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F57F0" w14:textId="2EBFC1D2" w:rsidR="00C87BB1" w:rsidRPr="00BC4AC2" w:rsidRDefault="008B0504" w:rsidP="00AE567A">
      <w:pPr>
        <w:pStyle w:val="Heading1"/>
        <w:spacing w:before="120" w:line="264" w:lineRule="auto"/>
        <w:rPr>
          <w:rFonts w:ascii="Mangal" w:hAnsi="Mangal" w:cs="Mangal"/>
          <w:sz w:val="40"/>
          <w:szCs w:val="40"/>
          <w:cs/>
          <w:lang w:bidi="hi-IN"/>
        </w:rPr>
      </w:pPr>
      <w:r>
        <w:rPr>
          <w:rFonts w:ascii="Mangal" w:hAnsi="Mangal" w:cs="Mangal"/>
          <w:noProof/>
          <w:sz w:val="40"/>
          <w:szCs w:val="40"/>
          <w:lang w:val="en-NZ"/>
        </w:rPr>
        <w:drawing>
          <wp:anchor distT="0" distB="0" distL="114300" distR="114300" simplePos="0" relativeHeight="251656704" behindDoc="0" locked="0" layoutInCell="1" allowOverlap="1" wp14:anchorId="210D79AA" wp14:editId="5FBB47D6">
            <wp:simplePos x="0" y="0"/>
            <wp:positionH relativeFrom="column">
              <wp:posOffset>-84455</wp:posOffset>
            </wp:positionH>
            <wp:positionV relativeFrom="paragraph">
              <wp:posOffset>0</wp:posOffset>
            </wp:positionV>
            <wp:extent cx="5591175" cy="1771650"/>
            <wp:effectExtent l="0" t="0" r="0" b="0"/>
            <wp:wrapSquare wrapText="bothSides"/>
            <wp:docPr id="8" name="Picture 8" descr="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t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1771650"/>
                    </a:xfrm>
                    <a:prstGeom prst="rect">
                      <a:avLst/>
                    </a:prstGeom>
                    <a:noFill/>
                  </pic:spPr>
                </pic:pic>
              </a:graphicData>
            </a:graphic>
            <wp14:sizeRelH relativeFrom="page">
              <wp14:pctWidth>0</wp14:pctWidth>
            </wp14:sizeRelH>
            <wp14:sizeRelV relativeFrom="page">
              <wp14:pctHeight>0</wp14:pctHeight>
            </wp14:sizeRelV>
          </wp:anchor>
        </w:drawing>
      </w:r>
      <w:r w:rsidR="007B1B89" w:rsidRPr="00BC4AC2">
        <w:rPr>
          <w:rStyle w:val="Heading1Char"/>
          <w:rFonts w:ascii="Mangal" w:hAnsi="Mangal" w:cs="Mangal"/>
          <w:b/>
          <w:bCs/>
          <w:sz w:val="40"/>
          <w:szCs w:val="40"/>
          <w:cs/>
          <w:lang w:bidi="hi-IN"/>
        </w:rPr>
        <w:t>ग्राहकों के सवालों का जवाब देना</w:t>
      </w:r>
    </w:p>
    <w:p w14:paraId="1D0142AE" w14:textId="0209EB38" w:rsidR="00680059" w:rsidRPr="00AE567A" w:rsidRDefault="00680059" w:rsidP="00AE567A">
      <w:pPr>
        <w:pStyle w:val="BodyText"/>
        <w:spacing w:line="264" w:lineRule="auto"/>
        <w:rPr>
          <w:rFonts w:ascii="Mangal" w:hAnsi="Mangal" w:cs="Mangal"/>
          <w:spacing w:val="-8"/>
          <w:sz w:val="26"/>
          <w:szCs w:val="26"/>
          <w:cs/>
          <w:lang w:bidi="hi-IN"/>
        </w:rPr>
      </w:pPr>
      <w:r w:rsidRPr="00AE567A">
        <w:rPr>
          <w:rFonts w:ascii="Mangal" w:hAnsi="Mangal" w:cs="Mangal"/>
          <w:spacing w:val="-8"/>
          <w:sz w:val="26"/>
          <w:szCs w:val="26"/>
          <w:cs/>
          <w:lang w:bidi="hi-IN"/>
        </w:rPr>
        <w:t xml:space="preserve">सिंगल-यूज़ प्लास्टिक शॉपिंग थैलों पर </w:t>
      </w:r>
      <w:r w:rsidR="00997F48" w:rsidRPr="00AE567A">
        <w:rPr>
          <w:rFonts w:ascii="Mangal" w:hAnsi="Mangal" w:cs="Mangal" w:hint="cs"/>
          <w:spacing w:val="-8"/>
          <w:sz w:val="26"/>
          <w:szCs w:val="26"/>
          <w:cs/>
          <w:lang w:bidi="hi-IN"/>
        </w:rPr>
        <w:t>प्रतिबंध</w:t>
      </w:r>
      <w:r w:rsidRPr="00AE567A">
        <w:rPr>
          <w:rFonts w:ascii="Mangal" w:hAnsi="Mangal" w:cs="Mangal"/>
          <w:spacing w:val="-8"/>
          <w:sz w:val="26"/>
          <w:szCs w:val="26"/>
          <w:cs/>
          <w:lang w:bidi="hi-IN"/>
        </w:rPr>
        <w:t xml:space="preserve"> (रोक) 1 जुलाई 2019 से प्रभावी होगा। </w:t>
      </w:r>
    </w:p>
    <w:p w14:paraId="5467D178" w14:textId="27EC60BA" w:rsidR="00680059" w:rsidRPr="00C84512" w:rsidRDefault="00680059" w:rsidP="00AE567A">
      <w:pPr>
        <w:pStyle w:val="BodyText"/>
        <w:spacing w:line="264" w:lineRule="auto"/>
        <w:rPr>
          <w:rFonts w:ascii="Mangal" w:hAnsi="Mangal" w:cs="Mangal"/>
          <w:sz w:val="26"/>
          <w:szCs w:val="26"/>
          <w:cs/>
          <w:lang w:bidi="hi-IN"/>
        </w:rPr>
      </w:pPr>
      <w:r w:rsidRPr="00C84512">
        <w:rPr>
          <w:rFonts w:ascii="Mangal" w:hAnsi="Mangal" w:cs="Mangal"/>
          <w:sz w:val="26"/>
          <w:szCs w:val="26"/>
          <w:cs/>
          <w:lang w:bidi="hi-IN"/>
        </w:rPr>
        <w:t xml:space="preserve">नए नियमों के बारे में ग्राहकों के मन में कुछ सवाल हो सकते हैं। नीचे सवालों की एक सूची दी गई है जो ग्राहक पूछ सकते हैं और हमारी सलाह में उनके जो जवाब दिए जा सकते है। बॉक्सों में दी गई जानकारी बताती है कि खुदरा विक्रेता </w:t>
      </w:r>
      <w:r w:rsidR="00997F48">
        <w:rPr>
          <w:rFonts w:ascii="Mangal" w:hAnsi="Mangal" w:cs="Mangal" w:hint="cs"/>
          <w:sz w:val="26"/>
          <w:szCs w:val="26"/>
          <w:cs/>
          <w:lang w:bidi="hi-IN"/>
        </w:rPr>
        <w:t xml:space="preserve">इस बारे में </w:t>
      </w:r>
      <w:r w:rsidRPr="00C84512">
        <w:rPr>
          <w:rFonts w:ascii="Mangal" w:hAnsi="Mangal" w:cs="Mangal"/>
          <w:sz w:val="26"/>
          <w:szCs w:val="26"/>
          <w:cs/>
          <w:lang w:bidi="hi-IN"/>
        </w:rPr>
        <w:t>कुछ कार्रवाई कर सकते हैं।</w:t>
      </w:r>
    </w:p>
    <w:p w14:paraId="2DDBD4A4" w14:textId="77777777" w:rsidR="00680059" w:rsidRPr="00C84512" w:rsidRDefault="00680059" w:rsidP="00AE567A">
      <w:pPr>
        <w:pStyle w:val="Heading2"/>
        <w:spacing w:line="264" w:lineRule="auto"/>
        <w:rPr>
          <w:rFonts w:ascii="Mangal" w:hAnsi="Mangal" w:cs="Mangal"/>
          <w:sz w:val="28"/>
          <w:szCs w:val="28"/>
          <w:cs/>
          <w:lang w:bidi="hi-IN"/>
        </w:rPr>
      </w:pPr>
      <w:r w:rsidRPr="00C84512">
        <w:rPr>
          <w:rFonts w:ascii="Mangal" w:hAnsi="Mangal" w:cs="Mangal"/>
          <w:sz w:val="28"/>
          <w:szCs w:val="28"/>
          <w:cs/>
          <w:lang w:bidi="hi-IN"/>
        </w:rPr>
        <w:t xml:space="preserve">मुझे अब एक मुफ्त थैला क्यों नहीं मिल सकता है? </w:t>
      </w:r>
    </w:p>
    <w:p w14:paraId="65796E91" w14:textId="77777777" w:rsidR="00680059" w:rsidRPr="00BC4AC2" w:rsidRDefault="00680059" w:rsidP="00AE567A">
      <w:pPr>
        <w:pStyle w:val="BodyText"/>
        <w:spacing w:line="264" w:lineRule="auto"/>
        <w:rPr>
          <w:rFonts w:ascii="Mangal" w:hAnsi="Mangal" w:cs="Mangal"/>
          <w:cs/>
          <w:lang w:bidi="hi-IN"/>
        </w:rPr>
      </w:pPr>
      <w:r w:rsidRPr="00BC4AC2">
        <w:rPr>
          <w:rFonts w:ascii="Mangal" w:hAnsi="Mangal" w:cs="Mangal"/>
          <w:cs/>
          <w:lang w:bidi="hi-IN"/>
        </w:rPr>
        <w:t xml:space="preserve">सरकार ने सिगल-यूज़ प्लास्टिक शॉपिंग थैलों की बिक्री और वितरण पर रोक को मंजूरी दे दी है। यह 1 जुलाई 2019 को लागू होगा। </w:t>
      </w:r>
    </w:p>
    <w:p w14:paraId="7E93AC74" w14:textId="0BB4B3B9" w:rsidR="00680059" w:rsidRPr="00BC4AC2" w:rsidRDefault="00680059" w:rsidP="00AE567A">
      <w:pPr>
        <w:pStyle w:val="BodyText"/>
        <w:spacing w:line="264" w:lineRule="auto"/>
        <w:rPr>
          <w:rFonts w:ascii="Mangal" w:hAnsi="Mangal" w:cs="Mangal"/>
          <w:cs/>
          <w:lang w:bidi="hi-IN"/>
        </w:rPr>
      </w:pPr>
      <w:r w:rsidRPr="00BC4AC2">
        <w:rPr>
          <w:rFonts w:ascii="Mangal" w:hAnsi="Mangal" w:cs="Mangal"/>
          <w:cs/>
          <w:lang w:bidi="hi-IN"/>
        </w:rPr>
        <w:t xml:space="preserve">सिंगल-यूज़ प्लास्टिक के शॉपिंग थैले हमारे वातावरण को प्रदूषित कर रहे हैं। वे हल्के </w:t>
      </w:r>
      <w:r w:rsidR="00997F48">
        <w:rPr>
          <w:rFonts w:ascii="Mangal" w:hAnsi="Mangal" w:cs="Mangal" w:hint="cs"/>
          <w:cs/>
          <w:lang w:bidi="hi-IN"/>
        </w:rPr>
        <w:t xml:space="preserve">होते हैं </w:t>
      </w:r>
      <w:r w:rsidRPr="00BC4AC2">
        <w:rPr>
          <w:rFonts w:ascii="Mangal" w:hAnsi="Mangal" w:cs="Mangal"/>
          <w:cs/>
          <w:lang w:bidi="hi-IN"/>
        </w:rPr>
        <w:t xml:space="preserve">और आसानी से हवा और पानी से इधर-उधर फैल जाते हैं। सिंगल-यूज़ प्लास्टिक शॉपिंग थैलों से हमारे वातावरण पर पड़ने वाले उनके प्रभाव के कारण सरकार इन्हें फेज़ आउट कर रही हैं। </w:t>
      </w:r>
    </w:p>
    <w:p w14:paraId="024BE10B" w14:textId="77777777" w:rsidR="00680059" w:rsidRPr="00C84512" w:rsidRDefault="00680059" w:rsidP="00AE567A">
      <w:pPr>
        <w:pStyle w:val="Heading2"/>
        <w:spacing w:line="264" w:lineRule="auto"/>
        <w:rPr>
          <w:rFonts w:ascii="Mangal" w:hAnsi="Mangal" w:cs="Mangal"/>
          <w:sz w:val="28"/>
          <w:szCs w:val="28"/>
          <w:cs/>
          <w:lang w:bidi="hi-IN"/>
        </w:rPr>
      </w:pPr>
      <w:r w:rsidRPr="00C84512">
        <w:rPr>
          <w:rFonts w:ascii="Mangal" w:hAnsi="Mangal" w:cs="Mangal"/>
          <w:sz w:val="28"/>
          <w:szCs w:val="28"/>
          <w:cs/>
          <w:lang w:bidi="hi-IN"/>
        </w:rPr>
        <w:t>किन थैलियों पर रोक लगाई गई है?</w:t>
      </w:r>
    </w:p>
    <w:p w14:paraId="34052310" w14:textId="77777777" w:rsidR="00680059" w:rsidRPr="00BC4AC2" w:rsidRDefault="00680059" w:rsidP="00AE567A">
      <w:pPr>
        <w:pStyle w:val="BodyText"/>
        <w:spacing w:line="264" w:lineRule="auto"/>
        <w:rPr>
          <w:rFonts w:ascii="Mangal" w:hAnsi="Mangal" w:cs="Mangal"/>
          <w:cs/>
          <w:lang w:bidi="hi-IN"/>
        </w:rPr>
      </w:pPr>
      <w:r w:rsidRPr="00BC4AC2">
        <w:rPr>
          <w:rFonts w:ascii="Mangal" w:hAnsi="Mangal" w:cs="Mangal"/>
          <w:cs/>
          <w:lang w:bidi="hi-IN"/>
        </w:rPr>
        <w:t>रोक में शामिल थैलों के चित्रों के लिए</w:t>
      </w:r>
      <w:hyperlink r:id="rId9" w:history="1">
        <w:r w:rsidRPr="00BC4AC2">
          <w:rPr>
            <w:rStyle w:val="Hyperlink"/>
            <w:rFonts w:ascii="Mangal" w:hAnsi="Mangal" w:cs="Mangal"/>
            <w:cs/>
            <w:lang w:bidi="hi-IN"/>
          </w:rPr>
          <w:t xml:space="preserve"> हमारी वेबसाइट को </w:t>
        </w:r>
      </w:hyperlink>
      <w:r w:rsidRPr="00BC4AC2">
        <w:rPr>
          <w:rFonts w:ascii="Mangal" w:hAnsi="Mangal" w:cs="Mangal"/>
          <w:cs/>
          <w:lang w:bidi="hi-IN"/>
        </w:rPr>
        <w:t>देखें।</w:t>
      </w:r>
    </w:p>
    <w:p w14:paraId="441EDBE8" w14:textId="77777777" w:rsidR="00680059" w:rsidRPr="00BC4AC2" w:rsidRDefault="00680059" w:rsidP="00AE567A">
      <w:pPr>
        <w:pStyle w:val="BodyText"/>
        <w:spacing w:line="264" w:lineRule="auto"/>
        <w:rPr>
          <w:rFonts w:ascii="Mangal" w:hAnsi="Mangal" w:cs="Mangal"/>
          <w:cs/>
          <w:lang w:bidi="hi-IN"/>
        </w:rPr>
      </w:pPr>
      <w:r w:rsidRPr="00BC4AC2">
        <w:rPr>
          <w:rFonts w:ascii="Mangal" w:hAnsi="Mangal" w:cs="Mangal"/>
          <w:cs/>
          <w:lang w:bidi="hi-IN"/>
        </w:rPr>
        <w:t>रोक लगाए गए प्लास्टिक के शॉपिंग थैले वे होते हैं जो 70 माइक्रोन से कम मोटाई के किसी भी प्रकार के प्लास्टिक से बने होते हैं, या नए या बिना प्रयोग किए और हैंडल के साथ होते हैं।</w:t>
      </w:r>
    </w:p>
    <w:p w14:paraId="6EE71B82" w14:textId="77777777" w:rsidR="00680059" w:rsidRPr="00BC4AC2" w:rsidRDefault="00680059" w:rsidP="00AE567A">
      <w:pPr>
        <w:pStyle w:val="BodyText"/>
        <w:spacing w:line="264" w:lineRule="auto"/>
        <w:rPr>
          <w:rFonts w:ascii="Mangal" w:hAnsi="Mangal" w:cs="Mangal"/>
          <w:cs/>
          <w:lang w:bidi="hi-IN"/>
        </w:rPr>
      </w:pPr>
      <w:r w:rsidRPr="00BC4AC2">
        <w:rPr>
          <w:rFonts w:ascii="Mangal" w:hAnsi="Mangal" w:cs="Mangal"/>
          <w:cs/>
          <w:lang w:bidi="hi-IN"/>
        </w:rPr>
        <w:t xml:space="preserve">बंद किए गए थैलों को ग्राहकों को उनके बेचे गए सामान को घर ले जाने या बेचने के लिए नहीं दिया जा सकता है। </w:t>
      </w:r>
    </w:p>
    <w:p w14:paraId="33174E54" w14:textId="77777777" w:rsidR="00680059" w:rsidRPr="00BC4AC2" w:rsidRDefault="00680059" w:rsidP="00AE567A">
      <w:pPr>
        <w:pStyle w:val="BodyText"/>
        <w:spacing w:line="264" w:lineRule="auto"/>
        <w:rPr>
          <w:rFonts w:ascii="Mangal" w:hAnsi="Mangal" w:cs="Mangal"/>
          <w:cs/>
          <w:lang w:bidi="hi-IN"/>
        </w:rPr>
      </w:pPr>
      <w:r w:rsidRPr="00BC4AC2">
        <w:rPr>
          <w:rFonts w:ascii="Mangal" w:hAnsi="Mangal" w:cs="Mangal"/>
          <w:cs/>
          <w:lang w:bidi="hi-IN"/>
        </w:rPr>
        <w:t>आप अभी भी पालतू जानवरों के कूड़े के लिए थैले और बिन लाइनर्स को खरीद सकते हैं।</w:t>
      </w:r>
    </w:p>
    <w:p w14:paraId="2024A8FC" w14:textId="77777777" w:rsidR="00680059" w:rsidRPr="00BC4AC2" w:rsidRDefault="00680059" w:rsidP="00AE567A">
      <w:pPr>
        <w:pStyle w:val="BodyText"/>
        <w:spacing w:line="264" w:lineRule="auto"/>
        <w:rPr>
          <w:rFonts w:ascii="Mangal" w:hAnsi="Mangal" w:cs="Mangal"/>
          <w:cs/>
          <w:lang w:bidi="hi-IN"/>
        </w:rPr>
      </w:pPr>
      <w:r w:rsidRPr="00BC4AC2">
        <w:rPr>
          <w:rFonts w:ascii="Mangal" w:hAnsi="Mangal" w:cs="Mangal"/>
          <w:cs/>
          <w:lang w:bidi="hi-IN"/>
        </w:rPr>
        <w:t xml:space="preserve">हल्के बैरियर थैले (जैसे कि बिना हैंडल वाले मांस या ताजा उत्पाद जैसी नष्ट होने वाली चीजों के लिए इस्तेमाल किए जाने वाले) रोक में शामिल नहीं हैं। </w:t>
      </w:r>
    </w:p>
    <w:p w14:paraId="3973956D" w14:textId="77777777" w:rsidR="00680059" w:rsidRPr="00C84512" w:rsidRDefault="00680059" w:rsidP="00AE567A">
      <w:pPr>
        <w:pStyle w:val="Heading2"/>
        <w:spacing w:line="264" w:lineRule="auto"/>
        <w:rPr>
          <w:rFonts w:ascii="Mangal" w:hAnsi="Mangal" w:cs="Mangal"/>
          <w:sz w:val="28"/>
          <w:szCs w:val="28"/>
          <w:cs/>
          <w:lang w:bidi="hi-IN"/>
        </w:rPr>
      </w:pPr>
      <w:r w:rsidRPr="00C84512">
        <w:rPr>
          <w:rFonts w:ascii="Mangal" w:hAnsi="Mangal" w:cs="Mangal"/>
          <w:sz w:val="28"/>
          <w:szCs w:val="28"/>
          <w:cs/>
          <w:lang w:bidi="hi-IN"/>
        </w:rPr>
        <w:t xml:space="preserve">इसके बजाय मुझे क्या इस्तेमाल करना चाहिए? </w:t>
      </w:r>
    </w:p>
    <w:p w14:paraId="2238542F" w14:textId="59E0E8C7" w:rsidR="00680059" w:rsidRPr="00BC4AC2" w:rsidRDefault="00997F48" w:rsidP="00AE567A">
      <w:pPr>
        <w:pStyle w:val="BodyText"/>
        <w:spacing w:line="264" w:lineRule="auto"/>
        <w:rPr>
          <w:rFonts w:ascii="Mangal" w:hAnsi="Mangal" w:cs="Mangal"/>
          <w:cs/>
          <w:lang w:bidi="hi-IN"/>
        </w:rPr>
      </w:pPr>
      <w:r>
        <w:rPr>
          <w:rFonts w:ascii="Mangal" w:hAnsi="Mangal" w:cs="Mangal"/>
          <w:cs/>
          <w:lang w:bidi="hi-IN"/>
        </w:rPr>
        <w:t>आप या तो थैल</w:t>
      </w:r>
      <w:r>
        <w:rPr>
          <w:rFonts w:ascii="Mangal" w:hAnsi="Mangal" w:cs="Mangal" w:hint="cs"/>
          <w:cs/>
          <w:lang w:bidi="hi-IN"/>
        </w:rPr>
        <w:t>ों</w:t>
      </w:r>
      <w:r>
        <w:rPr>
          <w:rFonts w:ascii="Mangal" w:hAnsi="Mangal" w:cs="Mangal"/>
          <w:cs/>
          <w:lang w:bidi="hi-IN"/>
        </w:rPr>
        <w:t xml:space="preserve"> के बिना जा सकते हैं, अपन</w:t>
      </w:r>
      <w:r>
        <w:rPr>
          <w:rFonts w:ascii="Mangal" w:hAnsi="Mangal" w:cs="Mangal" w:hint="cs"/>
          <w:cs/>
          <w:lang w:bidi="hi-IN"/>
        </w:rPr>
        <w:t>ा</w:t>
      </w:r>
      <w:r w:rsidR="00680059" w:rsidRPr="00BC4AC2">
        <w:rPr>
          <w:rFonts w:ascii="Mangal" w:hAnsi="Mangal" w:cs="Mangal"/>
          <w:cs/>
          <w:lang w:bidi="hi-IN"/>
        </w:rPr>
        <w:t xml:space="preserve"> थैला साथ में ला सकते हैं या एक छोटी सी कीमत पर दुबारा इस्तेमाल किया जाने वाला थैला खरीद सकते हैं। </w:t>
      </w:r>
    </w:p>
    <w:p w14:paraId="660263E4" w14:textId="77777777" w:rsidR="00680059" w:rsidRPr="00C84512" w:rsidRDefault="00680059" w:rsidP="00AE567A">
      <w:pPr>
        <w:pStyle w:val="Box"/>
        <w:spacing w:line="264" w:lineRule="auto"/>
        <w:rPr>
          <w:rFonts w:ascii="Mangal" w:hAnsi="Mangal" w:cs="Mangal"/>
          <w:sz w:val="22"/>
          <w:cs/>
          <w:lang w:bidi="hi-IN"/>
        </w:rPr>
      </w:pPr>
      <w:r w:rsidRPr="00C84512">
        <w:rPr>
          <w:rFonts w:ascii="Mangal" w:hAnsi="Mangal" w:cs="Mangal"/>
          <w:sz w:val="22"/>
          <w:cs/>
          <w:lang w:bidi="hi-IN"/>
        </w:rPr>
        <w:lastRenderedPageBreak/>
        <w:t>रिटेलरों के लिए नोट: आप स्टोर में दुबारा इस्तेमाल किए जाने वाले थैलों को स्टॉक कर सकते हैं या ग्राहकों के इस्तेमाल के लिए बक्सों/डिब्बों को रख सकते हैं। बूमिरैंग थैला जैसे सामुदायिक संगठन एक थैला शेयर योजना की पेशकश करते हैं और छोटे व्यवसायों के लिए यह एक अच्छा बैक-अप विकल्प हो सकता है।</w:t>
      </w:r>
    </w:p>
    <w:p w14:paraId="04BF1359" w14:textId="77777777" w:rsidR="00680059" w:rsidRPr="00C84512" w:rsidRDefault="00680059" w:rsidP="00AE567A">
      <w:pPr>
        <w:pStyle w:val="Heading2"/>
        <w:spacing w:line="264" w:lineRule="auto"/>
        <w:rPr>
          <w:rFonts w:ascii="Mangal" w:hAnsi="Mangal" w:cs="Mangal"/>
          <w:sz w:val="28"/>
          <w:szCs w:val="28"/>
          <w:cs/>
          <w:lang w:bidi="hi-IN"/>
        </w:rPr>
      </w:pPr>
      <w:r w:rsidRPr="00C84512">
        <w:rPr>
          <w:rFonts w:ascii="Mangal" w:hAnsi="Mangal" w:cs="Mangal"/>
          <w:sz w:val="28"/>
          <w:szCs w:val="28"/>
          <w:cs/>
          <w:lang w:bidi="hi-IN"/>
        </w:rPr>
        <w:t xml:space="preserve">इसके बजाय आप बायोडिग्रेडेबल या कम्पोस्टेबल थैलों की आपूर्ति क्यों नहीं कर सकते? </w:t>
      </w:r>
    </w:p>
    <w:p w14:paraId="3155F7ED" w14:textId="646C1F0C" w:rsidR="00680059" w:rsidRPr="00BC4AC2" w:rsidRDefault="00680059" w:rsidP="00AE567A">
      <w:pPr>
        <w:pStyle w:val="BodyText"/>
        <w:spacing w:line="264" w:lineRule="auto"/>
        <w:rPr>
          <w:rFonts w:ascii="Mangal" w:hAnsi="Mangal" w:cs="Mangal"/>
          <w:spacing w:val="-4"/>
          <w:cs/>
          <w:lang w:bidi="hi-IN"/>
        </w:rPr>
      </w:pPr>
      <w:r w:rsidRPr="00BC4AC2">
        <w:rPr>
          <w:rFonts w:ascii="Mangal" w:hAnsi="Mangal" w:cs="Mangal"/>
          <w:spacing w:val="-4"/>
          <w:cs/>
          <w:lang w:bidi="hi-IN"/>
        </w:rPr>
        <w:t xml:space="preserve">सरकार ने उन बायोडिग्रेडेबल और कम्पोस्टेबल थैलों पर भी रोक लगा दी है जो मोटाई में 70 माइक्रोन से कम हैं। ऐसा इसलिए है क्योंकि वे नॉन-बायोडिग्रेडेबल प्लास्टिक के रुप में प्रकृति के लिए हानिकारक हो सकते हैं। </w:t>
      </w:r>
    </w:p>
    <w:p w14:paraId="4A151A96" w14:textId="12392998" w:rsidR="00680059" w:rsidRPr="00BC4AC2" w:rsidRDefault="00680059" w:rsidP="00AE567A">
      <w:pPr>
        <w:pStyle w:val="BodyText"/>
        <w:spacing w:line="264" w:lineRule="auto"/>
        <w:rPr>
          <w:rFonts w:ascii="Mangal" w:hAnsi="Mangal" w:cs="Mangal"/>
          <w:cs/>
          <w:lang w:bidi="hi-IN"/>
        </w:rPr>
      </w:pPr>
      <w:r w:rsidRPr="00BC4AC2">
        <w:rPr>
          <w:rFonts w:ascii="Mangal" w:hAnsi="Mangal" w:cs="Mangal"/>
          <w:cs/>
          <w:lang w:bidi="hi-IN"/>
        </w:rPr>
        <w:t xml:space="preserve">अभी, न्यूज़ीलैंड में पर्याप्त सुविधाएं नहीं हैं जो </w:t>
      </w:r>
      <w:r w:rsidR="00997F48">
        <w:rPr>
          <w:rFonts w:ascii="Mangal" w:hAnsi="Mangal" w:cs="Mangal"/>
          <w:cs/>
          <w:lang w:bidi="hi-IN"/>
        </w:rPr>
        <w:t>पूरी तरह से बायोडिग्रेडेबल और क</w:t>
      </w:r>
      <w:r w:rsidR="00997F48">
        <w:rPr>
          <w:rFonts w:ascii="Mangal" w:hAnsi="Mangal" w:cs="Mangal" w:hint="cs"/>
          <w:cs/>
          <w:lang w:bidi="hi-IN"/>
        </w:rPr>
        <w:t>म्</w:t>
      </w:r>
      <w:r w:rsidRPr="00BC4AC2">
        <w:rPr>
          <w:rFonts w:ascii="Mangal" w:hAnsi="Mangal" w:cs="Mangal"/>
          <w:cs/>
          <w:lang w:bidi="hi-IN"/>
        </w:rPr>
        <w:t xml:space="preserve">पोस्टेबल थैलो को नष्ट कर सकती हैं। </w:t>
      </w:r>
    </w:p>
    <w:p w14:paraId="26A9BE04" w14:textId="77777777" w:rsidR="00680059" w:rsidRPr="00C84512" w:rsidRDefault="00680059" w:rsidP="00AE567A">
      <w:pPr>
        <w:pStyle w:val="Heading2"/>
        <w:spacing w:line="264" w:lineRule="auto"/>
        <w:rPr>
          <w:rFonts w:ascii="Mangal" w:hAnsi="Mangal" w:cs="Mangal"/>
          <w:spacing w:val="-4"/>
          <w:sz w:val="28"/>
          <w:szCs w:val="28"/>
          <w:cs/>
          <w:lang w:bidi="hi-IN"/>
        </w:rPr>
      </w:pPr>
      <w:r w:rsidRPr="00C84512">
        <w:rPr>
          <w:rFonts w:ascii="Mangal" w:hAnsi="Mangal" w:cs="Mangal"/>
          <w:spacing w:val="-4"/>
          <w:sz w:val="28"/>
          <w:szCs w:val="28"/>
          <w:cs/>
          <w:lang w:bidi="hi-IN"/>
        </w:rPr>
        <w:t xml:space="preserve">क्या मैं अपने घर में रखे पुराने सिंगल-यूज़ प्लास्टिक थैले को इस्तेमाल कर सकता/सकती हूं?  </w:t>
      </w:r>
    </w:p>
    <w:p w14:paraId="58EB6AE8" w14:textId="77777777" w:rsidR="00680059" w:rsidRPr="00BC4AC2" w:rsidRDefault="00680059" w:rsidP="00AE567A">
      <w:pPr>
        <w:pStyle w:val="BodyText"/>
        <w:spacing w:line="264" w:lineRule="auto"/>
        <w:rPr>
          <w:rFonts w:ascii="Mangal" w:hAnsi="Mangal" w:cs="Mangal"/>
          <w:cs/>
          <w:lang w:bidi="hi-IN"/>
        </w:rPr>
      </w:pPr>
      <w:r w:rsidRPr="00BC4AC2">
        <w:rPr>
          <w:rFonts w:ascii="Mangal" w:hAnsi="Mangal" w:cs="Mangal"/>
          <w:cs/>
          <w:lang w:bidi="hi-IN"/>
        </w:rPr>
        <w:t xml:space="preserve">हाँ। रोक केवल नए और बिना इस्तेमाल किए थैलों पर लागू होती है। घर से पुराने थैलों का दुबारा इस्तेमाल करने के लिए आपका स्वागत है, जिसमें उन्हें अपनी खरीदारी करने के लिए स्टोर में लाना भी शामिल है। </w:t>
      </w:r>
    </w:p>
    <w:p w14:paraId="5A711CBF" w14:textId="77777777" w:rsidR="00680059" w:rsidRPr="00C84512" w:rsidRDefault="00680059" w:rsidP="00AE567A">
      <w:pPr>
        <w:pStyle w:val="Heading2"/>
        <w:spacing w:line="264" w:lineRule="auto"/>
        <w:rPr>
          <w:rFonts w:ascii="Mangal" w:hAnsi="Mangal" w:cs="Mangal"/>
          <w:sz w:val="28"/>
          <w:szCs w:val="28"/>
          <w:cs/>
          <w:lang w:bidi="hi-IN"/>
        </w:rPr>
      </w:pPr>
      <w:r w:rsidRPr="00C84512">
        <w:rPr>
          <w:rFonts w:ascii="Mangal" w:hAnsi="Mangal" w:cs="Mangal"/>
          <w:sz w:val="28"/>
          <w:szCs w:val="28"/>
          <w:cs/>
          <w:lang w:bidi="hi-IN"/>
        </w:rPr>
        <w:t xml:space="preserve">क्या रोक से वास्तव में फर्क पड़ेगा? </w:t>
      </w:r>
    </w:p>
    <w:p w14:paraId="4068BCC1" w14:textId="4C94269C" w:rsidR="00680059" w:rsidRPr="00BC4AC2" w:rsidRDefault="001B3184" w:rsidP="00AE567A">
      <w:pPr>
        <w:pStyle w:val="BodyText"/>
        <w:spacing w:line="264" w:lineRule="auto"/>
        <w:rPr>
          <w:rFonts w:ascii="Mangal" w:hAnsi="Mangal" w:cs="Mangal"/>
          <w:cs/>
          <w:lang w:bidi="hi-IN"/>
        </w:rPr>
      </w:pPr>
      <w:r>
        <w:rPr>
          <w:rFonts w:ascii="Mangal" w:hAnsi="Mangal" w:cs="Mangal" w:hint="cs"/>
          <w:cs/>
          <w:lang w:bidi="hi-IN"/>
        </w:rPr>
        <w:t>रोक लगाने</w:t>
      </w:r>
      <w:r w:rsidR="00680059" w:rsidRPr="00BC4AC2">
        <w:rPr>
          <w:rFonts w:ascii="Mangal" w:hAnsi="Mangal" w:cs="Mangal"/>
          <w:cs/>
          <w:lang w:bidi="hi-IN"/>
        </w:rPr>
        <w:t xml:space="preserve"> से लाखों सिंगल-यूज़ प्लास्टिक शॉपिंग थैलों को हर साल वातावरण में प्रवेश करने से रोका जा सकेगा। इससे हमारे जलमार्ग, महासागर और वन्य जीवन को लाभ होगा।</w:t>
      </w:r>
    </w:p>
    <w:p w14:paraId="0D1E0B23" w14:textId="543E23E0" w:rsidR="00680059" w:rsidRPr="00C84512" w:rsidRDefault="00680059" w:rsidP="00AE567A">
      <w:pPr>
        <w:pStyle w:val="Heading2"/>
        <w:spacing w:line="264" w:lineRule="auto"/>
        <w:rPr>
          <w:rFonts w:ascii="Mangal" w:hAnsi="Mangal" w:cs="Mangal"/>
          <w:sz w:val="28"/>
          <w:szCs w:val="28"/>
          <w:cs/>
          <w:lang w:bidi="hi-IN"/>
        </w:rPr>
      </w:pPr>
      <w:r w:rsidRPr="00C84512">
        <w:rPr>
          <w:rFonts w:ascii="Mangal" w:hAnsi="Mangal" w:cs="Mangal"/>
          <w:sz w:val="28"/>
          <w:szCs w:val="28"/>
          <w:cs/>
          <w:lang w:bidi="hi-IN"/>
        </w:rPr>
        <w:t xml:space="preserve">मैं </w:t>
      </w:r>
      <w:r w:rsidR="001B3184">
        <w:rPr>
          <w:rFonts w:ascii="Mangal" w:hAnsi="Mangal" w:cs="Mangal"/>
          <w:sz w:val="28"/>
          <w:szCs w:val="28"/>
          <w:cs/>
          <w:lang w:bidi="hi-IN"/>
        </w:rPr>
        <w:t>दुबारा इस्तेमाल किए जाने वाल</w:t>
      </w:r>
      <w:r w:rsidR="001B3184">
        <w:rPr>
          <w:rFonts w:ascii="Mangal" w:hAnsi="Mangal" w:cs="Mangal" w:hint="cs"/>
          <w:sz w:val="28"/>
          <w:szCs w:val="28"/>
          <w:cs/>
          <w:lang w:bidi="hi-IN"/>
        </w:rPr>
        <w:t xml:space="preserve">े </w:t>
      </w:r>
      <w:r w:rsidR="001B3184" w:rsidRPr="00C84512">
        <w:rPr>
          <w:rFonts w:ascii="Mangal" w:hAnsi="Mangal" w:cs="Mangal"/>
          <w:sz w:val="28"/>
          <w:szCs w:val="28"/>
          <w:cs/>
          <w:lang w:bidi="hi-IN"/>
        </w:rPr>
        <w:t xml:space="preserve">पर्याप्त </w:t>
      </w:r>
      <w:r w:rsidRPr="00C84512">
        <w:rPr>
          <w:rFonts w:ascii="Mangal" w:hAnsi="Mangal" w:cs="Mangal"/>
          <w:sz w:val="28"/>
          <w:szCs w:val="28"/>
          <w:cs/>
          <w:lang w:bidi="hi-IN"/>
        </w:rPr>
        <w:t xml:space="preserve">थैले </w:t>
      </w:r>
      <w:r w:rsidR="001B3184">
        <w:rPr>
          <w:rFonts w:ascii="Mangal" w:hAnsi="Mangal" w:cs="Mangal" w:hint="cs"/>
          <w:sz w:val="28"/>
          <w:szCs w:val="28"/>
          <w:cs/>
          <w:lang w:bidi="hi-IN"/>
        </w:rPr>
        <w:t xml:space="preserve">साथ </w:t>
      </w:r>
      <w:r w:rsidRPr="00C84512">
        <w:rPr>
          <w:rFonts w:ascii="Mangal" w:hAnsi="Mangal" w:cs="Mangal"/>
          <w:sz w:val="28"/>
          <w:szCs w:val="28"/>
          <w:cs/>
          <w:lang w:bidi="hi-IN"/>
        </w:rPr>
        <w:t xml:space="preserve">नहीं लाया, तो मुझे क्या करना चाहिये? </w:t>
      </w:r>
    </w:p>
    <w:p w14:paraId="549DFB15" w14:textId="1A5B0B62" w:rsidR="00680059" w:rsidRPr="00BC4AC2" w:rsidRDefault="00680059" w:rsidP="00AE567A">
      <w:pPr>
        <w:pStyle w:val="BodyText"/>
        <w:spacing w:line="264" w:lineRule="auto"/>
        <w:rPr>
          <w:rFonts w:ascii="Mangal" w:hAnsi="Mangal" w:cs="Mangal"/>
          <w:cs/>
          <w:lang w:bidi="hi-IN"/>
        </w:rPr>
      </w:pPr>
      <w:r w:rsidRPr="00BC4AC2">
        <w:rPr>
          <w:rFonts w:ascii="Mangal" w:hAnsi="Mangal" w:cs="Mangal"/>
          <w:cs/>
          <w:lang w:bidi="hi-IN"/>
        </w:rPr>
        <w:t xml:space="preserve">आप एक छोटी सी लागत </w:t>
      </w:r>
      <w:r w:rsidR="001B3184">
        <w:rPr>
          <w:rFonts w:ascii="Mangal" w:hAnsi="Mangal" w:cs="Mangal" w:hint="cs"/>
          <w:cs/>
          <w:lang w:bidi="hi-IN"/>
        </w:rPr>
        <w:t>पर</w:t>
      </w:r>
      <w:r w:rsidRPr="00BC4AC2">
        <w:rPr>
          <w:rFonts w:ascii="Mangal" w:hAnsi="Mangal" w:cs="Mangal"/>
          <w:cs/>
          <w:lang w:bidi="hi-IN"/>
        </w:rPr>
        <w:t xml:space="preserve"> स्टोर में एक दुबारा इस्तेमाल किया जाने वाला थैला खरीद सकते हैं।</w:t>
      </w:r>
    </w:p>
    <w:p w14:paraId="4BB62567" w14:textId="12E8976E" w:rsidR="00680059" w:rsidRPr="00C84512" w:rsidRDefault="00680059" w:rsidP="00AE567A">
      <w:pPr>
        <w:pStyle w:val="Box"/>
        <w:spacing w:line="264" w:lineRule="auto"/>
        <w:rPr>
          <w:rFonts w:ascii="Mangal" w:hAnsi="Mangal" w:cs="Mangal"/>
          <w:sz w:val="22"/>
          <w:cs/>
          <w:lang w:bidi="hi-IN"/>
        </w:rPr>
      </w:pPr>
      <w:r w:rsidRPr="00C84512">
        <w:rPr>
          <w:rFonts w:ascii="Mangal" w:hAnsi="Mangal" w:cs="Mangal"/>
          <w:sz w:val="22"/>
          <w:cs/>
          <w:lang w:bidi="hi-IN"/>
        </w:rPr>
        <w:t xml:space="preserve">रिटेलरों के लिए नोट: आप थोड़ी संख्या में बक्से/डिब्बे उपलब्ध कराने के बारे में विचार कर सकते हैं या ग्राहकों को </w:t>
      </w:r>
      <w:r w:rsidR="001B3184">
        <w:rPr>
          <w:rFonts w:ascii="Mangal" w:hAnsi="Mangal" w:cs="Mangal" w:hint="cs"/>
          <w:sz w:val="22"/>
          <w:cs/>
          <w:lang w:bidi="hi-IN"/>
        </w:rPr>
        <w:t>थोड़ी</w:t>
      </w:r>
      <w:r w:rsidRPr="00C84512">
        <w:rPr>
          <w:rFonts w:ascii="Mangal" w:hAnsi="Mangal" w:cs="Mangal"/>
          <w:sz w:val="22"/>
          <w:cs/>
          <w:lang w:bidi="hi-IN"/>
        </w:rPr>
        <w:t xml:space="preserve"> संख्या में </w:t>
      </w:r>
      <w:r w:rsidR="001B3184" w:rsidRPr="00C84512">
        <w:rPr>
          <w:rFonts w:ascii="Mangal" w:hAnsi="Mangal" w:cs="Mangal"/>
          <w:sz w:val="22"/>
          <w:cs/>
          <w:lang w:bidi="hi-IN"/>
        </w:rPr>
        <w:t xml:space="preserve">उधार लेने और वापस लौटाने के लिए </w:t>
      </w:r>
      <w:r w:rsidRPr="00C84512">
        <w:rPr>
          <w:rFonts w:ascii="Mangal" w:hAnsi="Mangal" w:cs="Mangal"/>
          <w:sz w:val="22"/>
          <w:cs/>
          <w:lang w:bidi="hi-IN"/>
        </w:rPr>
        <w:t>थैले पेश कर सकते हैं।</w:t>
      </w:r>
    </w:p>
    <w:p w14:paraId="25C5B2EA" w14:textId="77777777" w:rsidR="00680059" w:rsidRPr="00C84512" w:rsidRDefault="00680059" w:rsidP="00AE567A">
      <w:pPr>
        <w:pStyle w:val="Heading2"/>
        <w:spacing w:line="264" w:lineRule="auto"/>
        <w:rPr>
          <w:rFonts w:ascii="Mangal" w:hAnsi="Mangal" w:cs="Mangal"/>
          <w:sz w:val="28"/>
          <w:szCs w:val="28"/>
          <w:cs/>
          <w:lang w:bidi="hi-IN"/>
        </w:rPr>
      </w:pPr>
      <w:r w:rsidRPr="00C84512">
        <w:rPr>
          <w:rFonts w:ascii="Mangal" w:hAnsi="Mangal" w:cs="Mangal"/>
          <w:sz w:val="28"/>
          <w:szCs w:val="28"/>
          <w:cs/>
          <w:lang w:bidi="hi-IN"/>
        </w:rPr>
        <w:t xml:space="preserve">मुझे वैकल्पिक थैलों के लिए भुगतान करने की जरुरत क्यों है? </w:t>
      </w:r>
    </w:p>
    <w:p w14:paraId="2C6D9453" w14:textId="77777777" w:rsidR="00680059" w:rsidRPr="00BC4AC2" w:rsidRDefault="00680059" w:rsidP="00AE567A">
      <w:pPr>
        <w:pStyle w:val="BodyText"/>
        <w:spacing w:line="264" w:lineRule="auto"/>
        <w:rPr>
          <w:rFonts w:ascii="Mangal" w:hAnsi="Mangal" w:cs="Mangal"/>
          <w:cs/>
          <w:lang w:bidi="hi-IN"/>
        </w:rPr>
      </w:pPr>
      <w:r w:rsidRPr="00BC4AC2">
        <w:rPr>
          <w:rFonts w:ascii="Mangal" w:hAnsi="Mangal" w:cs="Mangal"/>
          <w:cs/>
          <w:lang w:bidi="hi-IN"/>
        </w:rPr>
        <w:t xml:space="preserve">सभी थैलों को बनाने में चाहे वे किसी भी सामग्री से बने हों, लागत लगती है। दुबारा इस्तेमाल किए जाने वाले थैले उच्च गुणवत्ता वाले होते हैं और इसलिए अक्सर उन्हें बनाने में ज्यादा खर्च होता है। </w:t>
      </w:r>
    </w:p>
    <w:p w14:paraId="02DFFB6A" w14:textId="77777777" w:rsidR="00680059" w:rsidRPr="00BC4AC2" w:rsidRDefault="00680059" w:rsidP="00AE567A">
      <w:pPr>
        <w:pStyle w:val="BodyText"/>
        <w:spacing w:line="264" w:lineRule="auto"/>
        <w:rPr>
          <w:rFonts w:ascii="Mangal" w:hAnsi="Mangal" w:cs="Mangal"/>
          <w:cs/>
          <w:lang w:bidi="hi-IN"/>
        </w:rPr>
      </w:pPr>
      <w:r w:rsidRPr="00BC4AC2">
        <w:rPr>
          <w:rFonts w:ascii="Mangal" w:hAnsi="Mangal" w:cs="Mangal"/>
          <w:cs/>
          <w:lang w:bidi="hi-IN"/>
        </w:rPr>
        <w:t>पैसे बचाने के लिए पक्का करें कि आप अपने साथ खरीदारी करते समय दुबारा इस्तेमाल करने वाले थैले लाएं।</w:t>
      </w:r>
    </w:p>
    <w:p w14:paraId="65BCBB04" w14:textId="77777777" w:rsidR="00680059" w:rsidRPr="00C84512" w:rsidRDefault="00680059" w:rsidP="00AE567A">
      <w:pPr>
        <w:pStyle w:val="Heading2"/>
        <w:spacing w:line="264" w:lineRule="auto"/>
        <w:rPr>
          <w:rFonts w:ascii="Mangal" w:hAnsi="Mangal" w:cs="Mangal"/>
          <w:sz w:val="28"/>
          <w:szCs w:val="28"/>
          <w:cs/>
          <w:lang w:bidi="hi-IN"/>
        </w:rPr>
      </w:pPr>
      <w:r w:rsidRPr="00C84512">
        <w:rPr>
          <w:rFonts w:ascii="Mangal" w:hAnsi="Mangal" w:cs="Mangal"/>
          <w:sz w:val="28"/>
          <w:szCs w:val="28"/>
          <w:cs/>
          <w:lang w:bidi="hi-IN"/>
        </w:rPr>
        <w:t xml:space="preserve">मैं उस थैले का उपयोग क्यों नहीं कर सकता/सकती जिसे मैं लाया था/थी? </w:t>
      </w:r>
    </w:p>
    <w:p w14:paraId="145F7A6D" w14:textId="77777777" w:rsidR="00680059" w:rsidRPr="00C84512" w:rsidRDefault="00680059" w:rsidP="00AE567A">
      <w:pPr>
        <w:pStyle w:val="Box"/>
        <w:spacing w:line="264" w:lineRule="auto"/>
        <w:rPr>
          <w:rFonts w:ascii="Mangal" w:hAnsi="Mangal" w:cs="Mangal"/>
          <w:sz w:val="22"/>
          <w:cs/>
          <w:lang w:bidi="hi-IN"/>
        </w:rPr>
      </w:pPr>
      <w:r w:rsidRPr="00C84512">
        <w:rPr>
          <w:rFonts w:ascii="Mangal" w:hAnsi="Mangal" w:cs="Mangal"/>
          <w:sz w:val="22"/>
          <w:cs/>
          <w:lang w:bidi="hi-IN"/>
        </w:rPr>
        <w:t xml:space="preserve">रिटेलरों के लिए नोट: अगर कोई ग्राहक एक बहुत गंदा या खराब थैला पेश करता है, तो आप विनम्रता से उन्हें सूचित कर सकते हैं कि वह थैला उपयोग करने के लिए बहुत गंदा या खराब है और विकल्प पेश करें। यदि ग्राहक आपके निर्णय पर सवाल उठाता है, तो आप उन्हें बता सकते हैं कि थैला अंदर के उत्पादों को </w:t>
      </w:r>
      <w:r w:rsidRPr="00C84512">
        <w:rPr>
          <w:rFonts w:ascii="Mangal" w:hAnsi="Mangal" w:cs="Mangal"/>
          <w:sz w:val="22"/>
          <w:cs/>
          <w:lang w:bidi="hi-IN"/>
        </w:rPr>
        <w:lastRenderedPageBreak/>
        <w:t xml:space="preserve">दूषित कर सकता है जैसे कि बिना पका हुआ भोजन, कर्मचारियों के लिए स्वास्थ्य जोखिम और थैला टूटने पर ग्राहक को जोखिम में डालना। </w:t>
      </w:r>
    </w:p>
    <w:p w14:paraId="2DE85648" w14:textId="77777777" w:rsidR="00680059" w:rsidRPr="00C84512" w:rsidRDefault="00680059" w:rsidP="00AE567A">
      <w:pPr>
        <w:pStyle w:val="Heading2"/>
        <w:spacing w:line="264" w:lineRule="auto"/>
        <w:rPr>
          <w:rFonts w:ascii="Mangal" w:hAnsi="Mangal" w:cs="Mangal"/>
          <w:sz w:val="28"/>
          <w:szCs w:val="28"/>
          <w:cs/>
          <w:lang w:bidi="hi-IN"/>
        </w:rPr>
      </w:pPr>
      <w:r w:rsidRPr="00C84512">
        <w:rPr>
          <w:rFonts w:ascii="Mangal" w:hAnsi="Mangal" w:cs="Mangal"/>
          <w:sz w:val="28"/>
          <w:szCs w:val="28"/>
          <w:cs/>
          <w:lang w:bidi="hi-IN"/>
        </w:rPr>
        <w:t xml:space="preserve">अब मुझे बिन लाइनर के रूप में क्या उपयोग करना चाहिए? </w:t>
      </w:r>
    </w:p>
    <w:p w14:paraId="4542C1DA" w14:textId="77777777" w:rsidR="00680059" w:rsidRPr="00BC4AC2" w:rsidRDefault="00680059" w:rsidP="00AE567A">
      <w:pPr>
        <w:pStyle w:val="BodyText"/>
        <w:spacing w:line="264" w:lineRule="auto"/>
        <w:rPr>
          <w:rFonts w:ascii="Mangal" w:hAnsi="Mangal" w:cs="Mangal"/>
          <w:cs/>
          <w:lang w:bidi="hi-IN"/>
        </w:rPr>
      </w:pPr>
      <w:r w:rsidRPr="00BC4AC2">
        <w:rPr>
          <w:rFonts w:ascii="Mangal" w:hAnsi="Mangal" w:cs="Mangal"/>
          <w:cs/>
          <w:lang w:bidi="hi-IN"/>
        </w:rPr>
        <w:t xml:space="preserve">बिन लाइनर रोक में शामिल नहीं हैं इसलिए आप अभी भी उन्हें खरीद सकते हैं। यदि आप बिन लाइनर खरीदना नहीं चाहते हैं, तो आप अन्य विकल्पों की कोशिश कर सकते हैं (जैसे, अपने बिन में अखबार लगाना या अपने बिन को धोना)। </w:t>
      </w:r>
    </w:p>
    <w:p w14:paraId="2D139CCA" w14:textId="77777777" w:rsidR="00680059" w:rsidRPr="00BC4AC2" w:rsidRDefault="00680059" w:rsidP="00AE567A">
      <w:pPr>
        <w:pStyle w:val="BodyText"/>
        <w:spacing w:line="264" w:lineRule="auto"/>
        <w:rPr>
          <w:rFonts w:ascii="Mangal" w:hAnsi="Mangal" w:cs="Mangal"/>
          <w:spacing w:val="-4"/>
          <w:cs/>
          <w:lang w:bidi="hi-IN"/>
        </w:rPr>
      </w:pPr>
      <w:r w:rsidRPr="00BC4AC2">
        <w:rPr>
          <w:rFonts w:ascii="Mangal" w:hAnsi="Mangal" w:cs="Mangal"/>
          <w:spacing w:val="-4"/>
          <w:cs/>
          <w:lang w:bidi="hi-IN"/>
        </w:rPr>
        <w:t xml:space="preserve">एक घरेलू खाद प्रणाली आपके बिन में बदबू को कम करने में मदद कर सकती है और हो सकता है आपको बिन लाइनर की जरूरत न पड़े। </w:t>
      </w:r>
    </w:p>
    <w:p w14:paraId="6472CDFE" w14:textId="53D4F6D5" w:rsidR="00680059" w:rsidRPr="00C84512" w:rsidRDefault="00680059" w:rsidP="00AE567A">
      <w:pPr>
        <w:pStyle w:val="Heading2"/>
        <w:spacing w:line="264" w:lineRule="auto"/>
        <w:rPr>
          <w:rFonts w:ascii="Mangal" w:hAnsi="Mangal" w:cs="Mangal"/>
          <w:spacing w:val="-4"/>
          <w:sz w:val="28"/>
          <w:szCs w:val="28"/>
          <w:cs/>
          <w:lang w:bidi="hi-IN"/>
        </w:rPr>
      </w:pPr>
      <w:r w:rsidRPr="00C84512">
        <w:rPr>
          <w:rFonts w:ascii="Mangal" w:hAnsi="Mangal" w:cs="Mangal"/>
          <w:spacing w:val="-4"/>
          <w:sz w:val="28"/>
          <w:szCs w:val="28"/>
          <w:cs/>
          <w:lang w:bidi="hi-IN"/>
        </w:rPr>
        <w:t xml:space="preserve">एक बार जब थैले से मेरा काम खत्म हो जाता है तो मुझे अपने थैले </w:t>
      </w:r>
      <w:r w:rsidR="001B3184">
        <w:rPr>
          <w:rFonts w:ascii="Mangal" w:hAnsi="Mangal" w:cs="Mangal" w:hint="cs"/>
          <w:spacing w:val="-4"/>
          <w:sz w:val="28"/>
          <w:szCs w:val="28"/>
          <w:cs/>
          <w:lang w:bidi="hi-IN"/>
        </w:rPr>
        <w:t>का</w:t>
      </w:r>
      <w:r w:rsidRPr="00C84512">
        <w:rPr>
          <w:rFonts w:ascii="Mangal" w:hAnsi="Mangal" w:cs="Mangal"/>
          <w:spacing w:val="-4"/>
          <w:sz w:val="28"/>
          <w:szCs w:val="28"/>
          <w:cs/>
          <w:lang w:bidi="hi-IN"/>
        </w:rPr>
        <w:t xml:space="preserve"> क्या करना चाहिए? </w:t>
      </w:r>
    </w:p>
    <w:p w14:paraId="23557699" w14:textId="77777777" w:rsidR="00680059" w:rsidRPr="00C84512" w:rsidRDefault="00680059" w:rsidP="00AE567A">
      <w:pPr>
        <w:pStyle w:val="Box"/>
        <w:spacing w:line="264" w:lineRule="auto"/>
        <w:rPr>
          <w:rFonts w:ascii="Mangal" w:hAnsi="Mangal" w:cs="Mangal"/>
          <w:sz w:val="22"/>
          <w:cs/>
          <w:lang w:bidi="hi-IN"/>
        </w:rPr>
      </w:pPr>
      <w:r w:rsidRPr="00C84512">
        <w:rPr>
          <w:rFonts w:ascii="Mangal" w:hAnsi="Mangal" w:cs="Mangal"/>
          <w:sz w:val="22"/>
          <w:cs/>
          <w:lang w:bidi="hi-IN"/>
        </w:rPr>
        <w:t xml:space="preserve">रिटेलरों के लिए नोट: अगर आप ग्राहकों के लिए वैकल्पिक थैला प्रदान कर रहे हैं, तो आप उन्हें यह बता सकते हैं कि उन्हें कहाँ पर रीसायकल करना चाहिए या वे आखिर में थैलों का क्या कर सकते हैं। </w:t>
      </w:r>
    </w:p>
    <w:p w14:paraId="20B37F96" w14:textId="77777777" w:rsidR="00680059" w:rsidRPr="00C84512" w:rsidRDefault="00680059" w:rsidP="00AE567A">
      <w:pPr>
        <w:pStyle w:val="Heading2"/>
        <w:spacing w:line="264" w:lineRule="auto"/>
        <w:rPr>
          <w:rFonts w:ascii="Mangal" w:hAnsi="Mangal" w:cs="Mangal"/>
          <w:sz w:val="28"/>
          <w:szCs w:val="28"/>
          <w:cs/>
          <w:lang w:bidi="hi-IN"/>
        </w:rPr>
      </w:pPr>
      <w:r w:rsidRPr="00C84512">
        <w:rPr>
          <w:rFonts w:ascii="Mangal" w:hAnsi="Mangal" w:cs="Mangal"/>
          <w:sz w:val="28"/>
          <w:szCs w:val="28"/>
          <w:cs/>
          <w:lang w:bidi="hi-IN"/>
        </w:rPr>
        <w:t xml:space="preserve">मैंने तो सोचा था कि रोक सिर्फ सुपरमार्केटों पर लागू होती है? </w:t>
      </w:r>
    </w:p>
    <w:p w14:paraId="21325338" w14:textId="7CFCF9A0" w:rsidR="00680059" w:rsidRPr="00AE567A" w:rsidRDefault="00680059" w:rsidP="00AE567A">
      <w:pPr>
        <w:pStyle w:val="BodyText"/>
        <w:spacing w:line="264" w:lineRule="auto"/>
        <w:rPr>
          <w:rFonts w:ascii="Mangal" w:hAnsi="Mangal" w:cs="Mangal"/>
          <w:cs/>
          <w:lang w:bidi="hi-IN"/>
        </w:rPr>
      </w:pPr>
      <w:r w:rsidRPr="00AE567A">
        <w:rPr>
          <w:rFonts w:ascii="Mangal" w:hAnsi="Mangal" w:cs="Mangal"/>
          <w:cs/>
          <w:lang w:bidi="hi-IN"/>
        </w:rPr>
        <w:t xml:space="preserve">आकार और प्रकार की परवाह किए बिना न्यूज़ीलैंड में सभी खुदरा व्यवसायों पर </w:t>
      </w:r>
      <w:r w:rsidR="001B3184" w:rsidRPr="00AE567A">
        <w:rPr>
          <w:rFonts w:ascii="Mangal" w:hAnsi="Mangal" w:cs="Mangal" w:hint="cs"/>
          <w:cs/>
          <w:lang w:bidi="hi-IN"/>
        </w:rPr>
        <w:t xml:space="preserve">ये </w:t>
      </w:r>
      <w:r w:rsidRPr="00AE567A">
        <w:rPr>
          <w:rFonts w:ascii="Mangal" w:hAnsi="Mangal" w:cs="Mangal"/>
          <w:cs/>
          <w:lang w:bidi="hi-IN"/>
        </w:rPr>
        <w:t>नियम लागू होते हैं।</w:t>
      </w:r>
    </w:p>
    <w:p w14:paraId="22AF47E3" w14:textId="77777777" w:rsidR="00680059" w:rsidRPr="00C84512" w:rsidRDefault="00680059" w:rsidP="00AE567A">
      <w:pPr>
        <w:pStyle w:val="Heading2"/>
        <w:spacing w:line="264" w:lineRule="auto"/>
        <w:rPr>
          <w:rFonts w:ascii="Mangal" w:hAnsi="Mangal" w:cs="Mangal"/>
          <w:sz w:val="28"/>
          <w:szCs w:val="28"/>
          <w:cs/>
          <w:lang w:bidi="hi-IN"/>
        </w:rPr>
      </w:pPr>
      <w:r w:rsidRPr="00C84512">
        <w:rPr>
          <w:rFonts w:ascii="Mangal" w:hAnsi="Mangal" w:cs="Mangal"/>
          <w:sz w:val="28"/>
          <w:szCs w:val="28"/>
          <w:cs/>
          <w:lang w:bidi="hi-IN"/>
        </w:rPr>
        <w:t xml:space="preserve">अपने पालतू जानवर का मल आदि उठाने के लिए मुझे क्या इस्तेमाल करना चाहिए? </w:t>
      </w:r>
    </w:p>
    <w:p w14:paraId="3965A050" w14:textId="77777777" w:rsidR="00680059" w:rsidRPr="00BC4AC2" w:rsidRDefault="00680059" w:rsidP="00AE567A">
      <w:pPr>
        <w:pStyle w:val="BodyText"/>
        <w:spacing w:line="264" w:lineRule="auto"/>
        <w:rPr>
          <w:rFonts w:ascii="Mangal" w:hAnsi="Mangal" w:cs="Mangal"/>
          <w:cs/>
          <w:lang w:bidi="hi-IN"/>
        </w:rPr>
      </w:pPr>
      <w:r w:rsidRPr="00BC4AC2">
        <w:rPr>
          <w:rFonts w:ascii="Mangal" w:hAnsi="Mangal" w:cs="Mangal"/>
          <w:cs/>
          <w:lang w:bidi="hi-IN"/>
        </w:rPr>
        <w:t>पालतू जानवरों के कचरे के थैलों को रोक में शामिल नहीं किया गया है। अगर आप सिर्फ पालतू जानवरों के कचरे के लिए थैला नहीं खरीदना चाहते हैं, तो आप प्लास्टिक के उत्पाद थैलों का दुबारा इस्तेमाल कर सकते हैं क्योंकि ये अभी भी उपलब्ध होंगे।</w:t>
      </w:r>
    </w:p>
    <w:p w14:paraId="0AC3F688" w14:textId="77777777" w:rsidR="00680059" w:rsidRPr="00BC4AC2" w:rsidRDefault="00680059" w:rsidP="00AE567A">
      <w:pPr>
        <w:pStyle w:val="BodyText"/>
        <w:spacing w:line="264" w:lineRule="auto"/>
        <w:rPr>
          <w:rFonts w:ascii="Mangal" w:hAnsi="Mangal" w:cs="Mangal"/>
          <w:cs/>
          <w:lang w:bidi="hi-IN"/>
        </w:rPr>
      </w:pPr>
      <w:r w:rsidRPr="00BC4AC2">
        <w:rPr>
          <w:rFonts w:ascii="Mangal" w:hAnsi="Mangal" w:cs="Mangal"/>
        </w:rPr>
        <w:t> </w:t>
      </w:r>
    </w:p>
    <w:p w14:paraId="1AD56E3D" w14:textId="6821F8B4" w:rsidR="00454F58" w:rsidRPr="007C2E66" w:rsidRDefault="008B0504" w:rsidP="00AE567A">
      <w:pPr>
        <w:pStyle w:val="Imprint"/>
        <w:spacing w:after="240" w:line="264" w:lineRule="auto"/>
        <w:rPr>
          <w:rFonts w:ascii="Mangal" w:hAnsi="Mangal" w:cs="Adobe Devanagari" w:hint="cs"/>
          <w:sz w:val="20"/>
          <w:szCs w:val="20"/>
          <w:cs/>
          <w:lang w:bidi="hi-IN"/>
        </w:rPr>
      </w:pPr>
      <w:r>
        <w:rPr>
          <w:rFonts w:ascii="Mangal" w:hAnsi="Mangal" w:cs="Mangal"/>
          <w:noProof/>
          <w:sz w:val="20"/>
          <w:szCs w:val="20"/>
          <w:lang w:val="en-NZ"/>
        </w:rPr>
        <w:drawing>
          <wp:anchor distT="0" distB="0" distL="114300" distR="114300" simplePos="0" relativeHeight="251658752" behindDoc="1" locked="0" layoutInCell="1" allowOverlap="1" wp14:anchorId="08F2E1CC" wp14:editId="1DA5F522">
            <wp:simplePos x="0" y="0"/>
            <wp:positionH relativeFrom="column">
              <wp:posOffset>3524885</wp:posOffset>
            </wp:positionH>
            <wp:positionV relativeFrom="paragraph">
              <wp:posOffset>1628775</wp:posOffset>
            </wp:positionV>
            <wp:extent cx="1924050" cy="412115"/>
            <wp:effectExtent l="0" t="0" r="0" b="0"/>
            <wp:wrapTight wrapText="bothSides">
              <wp:wrapPolygon edited="0">
                <wp:start x="0" y="0"/>
                <wp:lineTo x="0" y="20968"/>
                <wp:lineTo x="21386" y="20968"/>
                <wp:lineTo x="21386" y="0"/>
                <wp:lineTo x="0" y="0"/>
              </wp:wrapPolygon>
            </wp:wrapTight>
            <wp:docPr id="4" name="Picture 5"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of-govt_NZ_Gov"/>
                    <pic:cNvPicPr>
                      <a:picLocks noChangeAspect="1" noChangeArrowheads="1"/>
                    </pic:cNvPicPr>
                  </pic:nvPicPr>
                  <pic:blipFill>
                    <a:blip r:embed="rId10" cstate="print">
                      <a:extLst>
                        <a:ext uri="{28A0092B-C50C-407E-A947-70E740481C1C}">
                          <a14:useLocalDpi xmlns:a14="http://schemas.microsoft.com/office/drawing/2010/main" val="0"/>
                        </a:ext>
                      </a:extLst>
                    </a:blip>
                    <a:srcRect l="6377" b="21339"/>
                    <a:stretch>
                      <a:fillRect/>
                    </a:stretch>
                  </pic:blipFill>
                  <pic:spPr bwMode="auto">
                    <a:xfrm>
                      <a:off x="0" y="0"/>
                      <a:ext cx="1924050" cy="412115"/>
                    </a:xfrm>
                    <a:prstGeom prst="rect">
                      <a:avLst/>
                    </a:prstGeom>
                    <a:noFill/>
                  </pic:spPr>
                </pic:pic>
              </a:graphicData>
            </a:graphic>
            <wp14:sizeRelH relativeFrom="page">
              <wp14:pctWidth>0</wp14:pctWidth>
            </wp14:sizeRelH>
            <wp14:sizeRelV relativeFrom="page">
              <wp14:pctHeight>0</wp14:pctHeight>
            </wp14:sizeRelV>
          </wp:anchor>
        </w:drawing>
      </w:r>
      <w:r w:rsidR="007B1B89" w:rsidRPr="00C84512">
        <w:rPr>
          <w:rFonts w:ascii="Mangal" w:hAnsi="Mangal" w:cs="Mangal"/>
          <w:sz w:val="20"/>
          <w:szCs w:val="20"/>
          <w:cs/>
          <w:lang w:bidi="hi-IN"/>
        </w:rPr>
        <w:t xml:space="preserve"> मई 2019 में प्रकाशित </w:t>
      </w:r>
      <w:r w:rsidR="00454F58" w:rsidRPr="00C84512">
        <w:rPr>
          <w:rFonts w:ascii="Mangal" w:hAnsi="Mangal" w:cs="Mangal"/>
          <w:sz w:val="20"/>
          <w:szCs w:val="20"/>
          <w:cs/>
          <w:lang w:bidi="hi-IN"/>
        </w:rPr>
        <w:br/>
      </w:r>
      <w:r w:rsidR="007B1B89" w:rsidRPr="00C84512">
        <w:rPr>
          <w:rFonts w:ascii="Mangal" w:hAnsi="Mangal" w:cs="Mangal"/>
          <w:sz w:val="20"/>
          <w:szCs w:val="20"/>
          <w:cs/>
          <w:lang w:bidi="hi-IN"/>
        </w:rPr>
        <w:t xml:space="preserve"> पर्यावरण मंत्रालय द्वारा</w:t>
      </w:r>
      <w:r w:rsidR="00454F58" w:rsidRPr="00C84512">
        <w:rPr>
          <w:rFonts w:ascii="Mangal" w:hAnsi="Mangal" w:cs="Mangal"/>
          <w:sz w:val="20"/>
          <w:szCs w:val="20"/>
          <w:cs/>
          <w:lang w:bidi="hi-IN"/>
        </w:rPr>
        <w:br/>
      </w:r>
      <w:r w:rsidR="007B1B89" w:rsidRPr="00C84512">
        <w:rPr>
          <w:rFonts w:ascii="Mangal" w:hAnsi="Mangal" w:cs="Mangal"/>
          <w:sz w:val="20"/>
          <w:szCs w:val="20"/>
          <w:cs/>
          <w:lang w:bidi="hi-IN"/>
        </w:rPr>
        <w:t xml:space="preserve"> प्रकाशन संख्या: </w:t>
      </w:r>
      <w:r w:rsidR="007B1B89" w:rsidRPr="007C2E66">
        <w:rPr>
          <w:rFonts w:asciiTheme="minorHAnsi" w:hAnsiTheme="minorHAnsi" w:cstheme="minorHAnsi"/>
          <w:sz w:val="20"/>
          <w:szCs w:val="20"/>
          <w:cs/>
          <w:lang w:bidi="hi-IN"/>
        </w:rPr>
        <w:t>INFO 882</w:t>
      </w:r>
      <w:r w:rsidR="007C2E66">
        <w:rPr>
          <w:rFonts w:asciiTheme="minorHAnsi" w:hAnsiTheme="minorHAnsi" w:cs="Adobe Devanagari" w:hint="cs"/>
          <w:sz w:val="20"/>
          <w:szCs w:val="20"/>
          <w:cs/>
          <w:lang w:bidi="hi-IN"/>
        </w:rPr>
        <w:t>B</w:t>
      </w:r>
      <w:bookmarkStart w:id="0" w:name="_GoBack"/>
      <w:bookmarkEnd w:id="0"/>
    </w:p>
    <w:p w14:paraId="532A0FF8" w14:textId="77777777" w:rsidR="00B44B27" w:rsidRPr="00BC4AC2" w:rsidRDefault="00B44B27" w:rsidP="00AE567A">
      <w:pPr>
        <w:pStyle w:val="Imprint"/>
        <w:spacing w:line="264" w:lineRule="auto"/>
        <w:rPr>
          <w:rFonts w:ascii="Mangal" w:hAnsi="Mangal" w:cs="Mangal"/>
          <w:sz w:val="20"/>
          <w:cs/>
          <w:lang w:bidi="hi-IN"/>
        </w:rPr>
        <w:sectPr w:rsidR="00B44B27" w:rsidRPr="00BC4AC2" w:rsidSect="00C84512">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40" w:right="1440" w:bottom="1276" w:left="1134" w:header="567" w:footer="567" w:gutter="567"/>
          <w:cols w:space="720"/>
          <w:docGrid w:linePitch="299"/>
        </w:sectPr>
      </w:pPr>
    </w:p>
    <w:p w14:paraId="0FB386AC" w14:textId="09DA9142" w:rsidR="00454F58" w:rsidRPr="00BC4AC2" w:rsidRDefault="008B0504" w:rsidP="00AE567A">
      <w:pPr>
        <w:pStyle w:val="Imprint"/>
        <w:spacing w:line="264" w:lineRule="auto"/>
        <w:rPr>
          <w:rFonts w:ascii="Mangal" w:hAnsi="Mangal" w:cs="Mangal"/>
          <w:sz w:val="20"/>
          <w:szCs w:val="20"/>
          <w:cs/>
          <w:lang w:bidi="hi-IN"/>
        </w:rPr>
      </w:pPr>
      <w:r>
        <w:rPr>
          <w:rFonts w:ascii="Mangal" w:hAnsi="Mangal" w:cs="Mangal"/>
          <w:noProof/>
          <w:lang w:val="en-NZ"/>
        </w:rPr>
        <w:drawing>
          <wp:anchor distT="0" distB="0" distL="114300" distR="114300" simplePos="0" relativeHeight="251657728" behindDoc="0" locked="0" layoutInCell="1" allowOverlap="1" wp14:anchorId="75423C56" wp14:editId="39CD08E2">
            <wp:simplePos x="0" y="0"/>
            <wp:positionH relativeFrom="column">
              <wp:posOffset>0</wp:posOffset>
            </wp:positionH>
            <wp:positionV relativeFrom="paragraph">
              <wp:posOffset>63500</wp:posOffset>
            </wp:positionV>
            <wp:extent cx="2667000" cy="1143000"/>
            <wp:effectExtent l="0" t="0" r="0" b="0"/>
            <wp:wrapSquare wrapText="bothSides"/>
            <wp:docPr id="14" name="Picture 14" descr="stacked-up-purpose-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cked-up-purpose-lock-u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1143000"/>
                    </a:xfrm>
                    <a:prstGeom prst="rect">
                      <a:avLst/>
                    </a:prstGeom>
                    <a:noFill/>
                  </pic:spPr>
                </pic:pic>
              </a:graphicData>
            </a:graphic>
            <wp14:sizeRelH relativeFrom="page">
              <wp14:pctWidth>0</wp14:pctWidth>
            </wp14:sizeRelH>
            <wp14:sizeRelV relativeFrom="page">
              <wp14:pctHeight>0</wp14:pctHeight>
            </wp14:sizeRelV>
          </wp:anchor>
        </w:drawing>
      </w:r>
    </w:p>
    <w:p w14:paraId="07A10D70" w14:textId="77777777" w:rsidR="00D51469" w:rsidRPr="00BC4AC2" w:rsidRDefault="00D51469" w:rsidP="00AE567A">
      <w:pPr>
        <w:spacing w:before="0" w:after="200" w:line="264" w:lineRule="auto"/>
        <w:jc w:val="left"/>
        <w:rPr>
          <w:rFonts w:ascii="Mangal" w:hAnsi="Mangal" w:cs="Mangal"/>
          <w:cs/>
          <w:lang w:bidi="hi-IN"/>
        </w:rPr>
      </w:pPr>
    </w:p>
    <w:sectPr w:rsidR="00D51469" w:rsidRPr="00BC4AC2" w:rsidSect="00B44B27">
      <w:type w:val="continuous"/>
      <w:pgSz w:w="11907" w:h="16840" w:code="9"/>
      <w:pgMar w:top="1440" w:right="1440" w:bottom="1276" w:left="1276" w:header="567" w:footer="567" w:gutter="567"/>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068E4" w14:textId="77777777" w:rsidR="00056B30" w:rsidRDefault="00056B30" w:rsidP="0080531E">
      <w:pPr>
        <w:spacing w:before="0" w:after="0" w:line="240" w:lineRule="auto"/>
        <w:rPr>
          <w:rFonts w:cs="Calibri"/>
          <w:cs/>
          <w:lang w:bidi="hi-IN"/>
        </w:rPr>
      </w:pPr>
      <w:r>
        <w:separator/>
      </w:r>
    </w:p>
    <w:p w14:paraId="2314D118" w14:textId="77777777" w:rsidR="00056B30" w:rsidRDefault="00056B30">
      <w:pPr>
        <w:rPr>
          <w:rFonts w:cs="Calibri"/>
          <w:cs/>
          <w:lang w:bidi="hi-IN"/>
        </w:rPr>
      </w:pPr>
    </w:p>
  </w:endnote>
  <w:endnote w:type="continuationSeparator" w:id="0">
    <w:p w14:paraId="34855DFC" w14:textId="77777777" w:rsidR="00056B30" w:rsidRDefault="00056B30" w:rsidP="0080531E">
      <w:pPr>
        <w:spacing w:before="0" w:after="0" w:line="240" w:lineRule="auto"/>
        <w:rPr>
          <w:rFonts w:cs="Calibri"/>
          <w:cs/>
          <w:lang w:bidi="hi-IN"/>
        </w:rPr>
      </w:pPr>
      <w:r>
        <w:continuationSeparator/>
      </w:r>
    </w:p>
    <w:p w14:paraId="7B734B69" w14:textId="77777777" w:rsidR="00056B30" w:rsidRDefault="00056B30">
      <w:pPr>
        <w:rPr>
          <w:rFonts w:cs="Calibri"/>
          <w:cs/>
          <w:lang w:bidi="hi-I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ngal">
    <w:altName w:val="Courier New"/>
    <w:panose1 w:val="00000400000000000000"/>
    <w:charset w:val="00"/>
    <w:family w:val="roman"/>
    <w:pitch w:val="variable"/>
    <w:sig w:usb0="00000003" w:usb1="00000000" w:usb2="00000000" w:usb3="00000000" w:csb0="00000001"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90D17" w14:textId="702E2F0E" w:rsidR="00E453AB" w:rsidRDefault="00E5210B" w:rsidP="00CD25E1">
    <w:pPr>
      <w:pStyle w:val="Footereven"/>
      <w:rPr>
        <w:rFonts w:cs="Calibri"/>
        <w:szCs w:val="16"/>
        <w:cs/>
        <w:lang w:bidi="hi-IN"/>
      </w:rPr>
    </w:pPr>
    <w:r w:rsidRPr="004F458A">
      <w:rPr>
        <w:b/>
      </w:rPr>
      <w:fldChar w:fldCharType="begin"/>
    </w:r>
    <w:r w:rsidRPr="004F458A">
      <w:rPr>
        <w:rFonts w:cs="Calibri"/>
        <w:szCs w:val="16"/>
        <w:cs/>
        <w:lang w:bidi="hi-IN"/>
      </w:rPr>
      <w:instrText xml:space="preserve"> PAGE </w:instrText>
    </w:r>
    <w:r w:rsidRPr="004F458A">
      <w:rPr>
        <w:b/>
      </w:rPr>
      <w:fldChar w:fldCharType="separate"/>
    </w:r>
    <w:r w:rsidR="007C2E66">
      <w:rPr>
        <w:rFonts w:cs="Adobe Devanagari"/>
        <w:noProof/>
        <w:szCs w:val="16"/>
        <w:cs/>
        <w:lang w:bidi="hi-IN"/>
      </w:rPr>
      <w:t>2</w:t>
    </w:r>
    <w:r w:rsidRPr="004F458A">
      <w:rPr>
        <w:b/>
      </w:rPr>
      <w:fldChar w:fldCharType="end"/>
    </w:r>
    <w:r>
      <w:rPr>
        <w:rFonts w:cs="Calibri"/>
        <w:szCs w:val="16"/>
        <w:cs/>
        <w:lang w:bidi="hi-IN"/>
      </w:rPr>
      <w:tab/>
    </w:r>
    <w:r w:rsidR="002C70E1">
      <w:rPr>
        <w:rFonts w:cs="Mangal"/>
        <w:szCs w:val="16"/>
        <w:cs/>
        <w:lang w:bidi="hi-IN"/>
      </w:rPr>
      <w:t>सिंगल</w:t>
    </w:r>
    <w:r w:rsidR="002C70E1">
      <w:rPr>
        <w:rFonts w:cs="Calibri"/>
        <w:szCs w:val="16"/>
        <w:cs/>
        <w:lang w:bidi="hi-IN"/>
      </w:rPr>
      <w:t>-</w:t>
    </w:r>
    <w:r w:rsidR="002C70E1">
      <w:rPr>
        <w:rFonts w:cs="Mangal"/>
      </w:rPr>
      <w:t>यूज प्लास्टिक शॉपिंग थैलों पर रोक</w:t>
    </w:r>
    <w:r w:rsidR="002C70E1">
      <w:rPr>
        <w:rFonts w:cs="Calibri"/>
        <w:szCs w:val="16"/>
        <w:cs/>
        <w:lang w:bidi="hi-IN"/>
      </w:rPr>
      <w:t xml:space="preserve">: </w:t>
    </w:r>
    <w:r w:rsidR="002C70E1">
      <w:rPr>
        <w:rFonts w:cs="Mangal"/>
      </w:rPr>
      <w:t>ग्राहकों के सवालों का जवाब देना</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C6127" w14:textId="4E282083" w:rsidR="00E453AB" w:rsidRDefault="00E5210B" w:rsidP="00CD25E1">
    <w:pPr>
      <w:pStyle w:val="Footerodd"/>
      <w:rPr>
        <w:rFonts w:cs="Calibri"/>
        <w:szCs w:val="16"/>
        <w:cs/>
        <w:lang w:bidi="hi-IN"/>
      </w:rPr>
    </w:pPr>
    <w:r>
      <w:rPr>
        <w:rFonts w:cs="Calibri"/>
        <w:szCs w:val="16"/>
        <w:cs/>
        <w:lang w:bidi="hi-IN"/>
      </w:rPr>
      <w:tab/>
    </w:r>
    <w:r>
      <w:rPr>
        <w:rFonts w:cs="Mangal"/>
      </w:rPr>
      <w:t>सिंगल</w:t>
    </w:r>
    <w:r>
      <w:rPr>
        <w:rFonts w:cs="Calibri"/>
        <w:szCs w:val="16"/>
        <w:cs/>
        <w:lang w:bidi="hi-IN"/>
      </w:rPr>
      <w:t>-</w:t>
    </w:r>
    <w:r>
      <w:rPr>
        <w:rFonts w:cs="Mangal"/>
      </w:rPr>
      <w:t>यूज प्लास्टिक शॉपिंग थैलों पर रोक</w:t>
    </w:r>
    <w:r>
      <w:rPr>
        <w:rFonts w:cs="Calibri"/>
        <w:szCs w:val="16"/>
        <w:cs/>
        <w:lang w:bidi="hi-IN"/>
      </w:rPr>
      <w:t xml:space="preserve">: </w:t>
    </w:r>
    <w:r>
      <w:rPr>
        <w:rFonts w:cs="Mangal"/>
      </w:rPr>
      <w:t xml:space="preserve">ग्राहकों के सवालों का जवाब देना </w:t>
    </w:r>
    <w:r>
      <w:rPr>
        <w:rFonts w:cs="Calibri"/>
        <w:szCs w:val="16"/>
        <w:cs/>
        <w:lang w:bidi="hi-IN"/>
      </w:rPr>
      <w:tab/>
    </w:r>
    <w:r w:rsidR="008540A6">
      <w:fldChar w:fldCharType="begin"/>
    </w:r>
    <w:r w:rsidR="008540A6">
      <w:rPr>
        <w:rFonts w:cs="Calibri"/>
        <w:szCs w:val="16"/>
        <w:cs/>
        <w:lang w:bidi="hi-IN"/>
      </w:rPr>
      <w:instrText xml:space="preserve"> PAGE   \* MERGEFORMAT </w:instrText>
    </w:r>
    <w:r w:rsidR="008540A6">
      <w:fldChar w:fldCharType="separate"/>
    </w:r>
    <w:r w:rsidR="00D9720C" w:rsidRPr="00D9720C">
      <w:rPr>
        <w:rFonts w:cs="Calibri"/>
        <w:noProof/>
        <w:szCs w:val="16"/>
        <w:cs/>
        <w:lang w:bidi="hi-IN"/>
      </w:rPr>
      <w:t>1</w:t>
    </w:r>
    <w:r w:rsidR="008540A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8460" w14:textId="77777777" w:rsidR="002C70E1" w:rsidRDefault="002C70E1">
    <w:pPr>
      <w:pStyle w:val="Footer"/>
      <w:rPr>
        <w:rFonts w:cs="Calibri"/>
        <w:cs/>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6DA7F" w14:textId="77777777" w:rsidR="00056B30" w:rsidRDefault="00056B30" w:rsidP="00CB5C5F">
      <w:pPr>
        <w:spacing w:before="0" w:after="80" w:line="240" w:lineRule="auto"/>
        <w:rPr>
          <w:rFonts w:cs="Calibri"/>
          <w:cs/>
          <w:lang w:bidi="hi-IN"/>
        </w:rPr>
      </w:pPr>
      <w:r>
        <w:separator/>
      </w:r>
    </w:p>
  </w:footnote>
  <w:footnote w:type="continuationSeparator" w:id="0">
    <w:p w14:paraId="1CA3A6B3" w14:textId="77777777" w:rsidR="00056B30" w:rsidRDefault="00056B30" w:rsidP="0080531E">
      <w:pPr>
        <w:spacing w:before="0" w:after="0" w:line="240" w:lineRule="auto"/>
        <w:rPr>
          <w:rFonts w:cs="Calibri"/>
          <w:cs/>
          <w:lang w:bidi="hi-IN"/>
        </w:rPr>
      </w:pPr>
      <w:r>
        <w:continuationSeparator/>
      </w:r>
    </w:p>
    <w:p w14:paraId="4D3EEEBA" w14:textId="77777777" w:rsidR="00056B30" w:rsidRDefault="00056B30">
      <w:pPr>
        <w:rPr>
          <w:rFonts w:cs="Calibri"/>
          <w:cs/>
          <w:lang w:bidi="hi-I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BDE54" w14:textId="77777777" w:rsidR="002C70E1" w:rsidRDefault="002C70E1">
    <w:pPr>
      <w:pStyle w:val="Header"/>
      <w:rPr>
        <w:rFonts w:cs="Arial"/>
        <w:szCs w:val="16"/>
        <w:cs/>
        <w:lang w:bidi="hi-I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56BE" w14:textId="77777777" w:rsidR="002C70E1" w:rsidRDefault="002C70E1">
    <w:pPr>
      <w:pStyle w:val="Header"/>
      <w:rPr>
        <w:rFonts w:cs="Arial"/>
        <w:szCs w:val="16"/>
        <w:cs/>
        <w:lang w:bidi="hi-I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32742" w14:textId="77777777" w:rsidR="002C70E1" w:rsidRDefault="002C70E1">
    <w:pPr>
      <w:pStyle w:val="Header"/>
      <w:rPr>
        <w:rFonts w:cs="Arial"/>
        <w:szCs w:val="16"/>
        <w:cs/>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673"/>
    <w:multiLevelType w:val="multilevel"/>
    <w:tmpl w:val="33A22176"/>
    <w:numStyleLink w:val="Bullets"/>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1" w15:restartNumberingAfterBreak="0">
    <w:nsid w:val="2E6F201E"/>
    <w:multiLevelType w:val="multilevel"/>
    <w:tmpl w:val="C7440BB4"/>
    <w:numStyleLink w:val="Style2"/>
  </w:abstractNum>
  <w:abstractNum w:abstractNumId="12"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3"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792398"/>
    <w:multiLevelType w:val="multilevel"/>
    <w:tmpl w:val="33A22176"/>
    <w:numStyleLink w:val="Bullets"/>
  </w:abstractNum>
  <w:abstractNum w:abstractNumId="15"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1"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870203"/>
    <w:multiLevelType w:val="multilevel"/>
    <w:tmpl w:val="14090001"/>
    <w:numStyleLink w:val="Bulletss"/>
  </w:abstractNum>
  <w:abstractNum w:abstractNumId="23" w15:restartNumberingAfterBreak="0">
    <w:nsid w:val="4DC25C32"/>
    <w:multiLevelType w:val="multilevel"/>
    <w:tmpl w:val="33A22176"/>
    <w:numStyleLink w:val="Bullets"/>
  </w:abstractNum>
  <w:abstractNum w:abstractNumId="24" w15:restartNumberingAfterBreak="0">
    <w:nsid w:val="53535234"/>
    <w:multiLevelType w:val="singleLevel"/>
    <w:tmpl w:val="44B68220"/>
    <w:lvl w:ilvl="0">
      <w:start w:val="1"/>
      <w:numFmt w:val="bullet"/>
      <w:pStyle w:val="Boxbullet"/>
      <w:lvlText w:val=""/>
      <w:lvlJc w:val="left"/>
      <w:pPr>
        <w:ind w:left="644" w:hanging="360"/>
      </w:pPr>
      <w:rPr>
        <w:rFonts w:ascii="Symbol" w:hAnsi="Symbol" w:hint="default"/>
        <w:color w:val="1C556C"/>
        <w:sz w:val="16"/>
      </w:rPr>
    </w:lvl>
  </w:abstractNum>
  <w:abstractNum w:abstractNumId="25"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C042717"/>
    <w:multiLevelType w:val="multilevel"/>
    <w:tmpl w:val="DCDEB9D0"/>
    <w:numStyleLink w:val="Style1"/>
  </w:abstractNum>
  <w:abstractNum w:abstractNumId="30"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EB5067"/>
    <w:multiLevelType w:val="multilevel"/>
    <w:tmpl w:val="14090001"/>
    <w:numStyleLink w:val="Bulletss"/>
  </w:abstractNum>
  <w:abstractNum w:abstractNumId="33"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12"/>
  </w:num>
  <w:num w:numId="2">
    <w:abstractNumId w:val="24"/>
  </w:num>
  <w:num w:numId="3">
    <w:abstractNumId w:val="33"/>
  </w:num>
  <w:num w:numId="4">
    <w:abstractNumId w:val="17"/>
  </w:num>
  <w:num w:numId="5">
    <w:abstractNumId w:val="10"/>
  </w:num>
  <w:num w:numId="6">
    <w:abstractNumId w:val="6"/>
  </w:num>
  <w:num w:numId="7">
    <w:abstractNumId w:val="20"/>
  </w:num>
  <w:num w:numId="8">
    <w:abstractNumId w:val="19"/>
  </w:num>
  <w:num w:numId="9">
    <w:abstractNumId w:val="3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8"/>
  </w:num>
  <w:num w:numId="13">
    <w:abstractNumId w:val="9"/>
  </w:num>
  <w:num w:numId="14">
    <w:abstractNumId w:val="29"/>
  </w:num>
  <w:num w:numId="15">
    <w:abstractNumId w:val="18"/>
  </w:num>
  <w:num w:numId="16">
    <w:abstractNumId w:val="21"/>
  </w:num>
  <w:num w:numId="17">
    <w:abstractNumId w:val="0"/>
  </w:num>
  <w:num w:numId="18">
    <w:abstractNumId w:val="23"/>
  </w:num>
  <w:num w:numId="19">
    <w:abstractNumId w:val="30"/>
  </w:num>
  <w:num w:numId="20">
    <w:abstractNumId w:val="11"/>
  </w:num>
  <w:num w:numId="21">
    <w:abstractNumId w:val="25"/>
  </w:num>
  <w:num w:numId="22">
    <w:abstractNumId w:val="4"/>
  </w:num>
  <w:num w:numId="23">
    <w:abstractNumId w:val="26"/>
  </w:num>
  <w:num w:numId="24">
    <w:abstractNumId w:val="32"/>
  </w:num>
  <w:num w:numId="25">
    <w:abstractNumId w:val="22"/>
  </w:num>
  <w:num w:numId="26">
    <w:abstractNumId w:val="27"/>
  </w:num>
  <w:num w:numId="27">
    <w:abstractNumId w:val="14"/>
  </w:num>
  <w:num w:numId="28">
    <w:abstractNumId w:val="15"/>
  </w:num>
  <w:num w:numId="29">
    <w:abstractNumId w:val="7"/>
  </w:num>
  <w:num w:numId="30">
    <w:abstractNumId w:val="3"/>
  </w:num>
  <w:num w:numId="31">
    <w:abstractNumId w:val="2"/>
  </w:num>
  <w:num w:numId="32">
    <w:abstractNumId w:val="5"/>
  </w:num>
  <w:num w:numId="33">
    <w:abstractNumId w:val="8"/>
  </w:num>
  <w:num w:numId="34">
    <w:abstractNumId w:val="16"/>
  </w:num>
  <w:num w:numId="3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93"/>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144F"/>
    <w:rsid w:val="00051D42"/>
    <w:rsid w:val="000538A1"/>
    <w:rsid w:val="00055375"/>
    <w:rsid w:val="00056319"/>
    <w:rsid w:val="000564E7"/>
    <w:rsid w:val="00056770"/>
    <w:rsid w:val="00056B3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14E0"/>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184"/>
    <w:rsid w:val="001B3D48"/>
    <w:rsid w:val="001B5AF9"/>
    <w:rsid w:val="001B6600"/>
    <w:rsid w:val="001B6B9B"/>
    <w:rsid w:val="001B6C27"/>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0038"/>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21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0E1"/>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3107"/>
    <w:rsid w:val="0033343B"/>
    <w:rsid w:val="0033393C"/>
    <w:rsid w:val="003357EE"/>
    <w:rsid w:val="00337368"/>
    <w:rsid w:val="00337B4D"/>
    <w:rsid w:val="003407A9"/>
    <w:rsid w:val="00340BA3"/>
    <w:rsid w:val="00340BAF"/>
    <w:rsid w:val="00340C2B"/>
    <w:rsid w:val="00340F9A"/>
    <w:rsid w:val="00341018"/>
    <w:rsid w:val="003420D9"/>
    <w:rsid w:val="003423E0"/>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426"/>
    <w:rsid w:val="00453775"/>
    <w:rsid w:val="00453890"/>
    <w:rsid w:val="00454380"/>
    <w:rsid w:val="0045470C"/>
    <w:rsid w:val="00454F58"/>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6572"/>
    <w:rsid w:val="004C6D4F"/>
    <w:rsid w:val="004C7541"/>
    <w:rsid w:val="004D1E71"/>
    <w:rsid w:val="004D2CDF"/>
    <w:rsid w:val="004D33C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6EE7"/>
    <w:rsid w:val="004F7A03"/>
    <w:rsid w:val="004F7A74"/>
    <w:rsid w:val="00500250"/>
    <w:rsid w:val="00500264"/>
    <w:rsid w:val="00500824"/>
    <w:rsid w:val="00500DAB"/>
    <w:rsid w:val="00501144"/>
    <w:rsid w:val="005013EF"/>
    <w:rsid w:val="005019E0"/>
    <w:rsid w:val="0050211F"/>
    <w:rsid w:val="005022E7"/>
    <w:rsid w:val="00502A93"/>
    <w:rsid w:val="00506083"/>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610C"/>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0E32"/>
    <w:rsid w:val="0062159D"/>
    <w:rsid w:val="00621680"/>
    <w:rsid w:val="00621EC5"/>
    <w:rsid w:val="006223E0"/>
    <w:rsid w:val="006224D0"/>
    <w:rsid w:val="00622BCE"/>
    <w:rsid w:val="00622E29"/>
    <w:rsid w:val="00623643"/>
    <w:rsid w:val="00624018"/>
    <w:rsid w:val="006240C4"/>
    <w:rsid w:val="00625304"/>
    <w:rsid w:val="006254F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059"/>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54E"/>
    <w:rsid w:val="00782628"/>
    <w:rsid w:val="007826AB"/>
    <w:rsid w:val="007840E2"/>
    <w:rsid w:val="0078569F"/>
    <w:rsid w:val="00785803"/>
    <w:rsid w:val="00785EB4"/>
    <w:rsid w:val="0078609A"/>
    <w:rsid w:val="00786F85"/>
    <w:rsid w:val="0078731A"/>
    <w:rsid w:val="00787487"/>
    <w:rsid w:val="007875C5"/>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1B89"/>
    <w:rsid w:val="007B22E0"/>
    <w:rsid w:val="007B28CA"/>
    <w:rsid w:val="007B358D"/>
    <w:rsid w:val="007B5401"/>
    <w:rsid w:val="007B5FB4"/>
    <w:rsid w:val="007B6B2B"/>
    <w:rsid w:val="007B7949"/>
    <w:rsid w:val="007B7D30"/>
    <w:rsid w:val="007C0FA9"/>
    <w:rsid w:val="007C2413"/>
    <w:rsid w:val="007C2E66"/>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5285"/>
    <w:rsid w:val="00885985"/>
    <w:rsid w:val="00886699"/>
    <w:rsid w:val="0088709A"/>
    <w:rsid w:val="00887D2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97627"/>
    <w:rsid w:val="008A13BD"/>
    <w:rsid w:val="008A1596"/>
    <w:rsid w:val="008A1EDF"/>
    <w:rsid w:val="008A2695"/>
    <w:rsid w:val="008A2DC9"/>
    <w:rsid w:val="008A2FF1"/>
    <w:rsid w:val="008A32D4"/>
    <w:rsid w:val="008A367F"/>
    <w:rsid w:val="008A37AF"/>
    <w:rsid w:val="008A448D"/>
    <w:rsid w:val="008A4A55"/>
    <w:rsid w:val="008A506F"/>
    <w:rsid w:val="008A528A"/>
    <w:rsid w:val="008A5298"/>
    <w:rsid w:val="008A535A"/>
    <w:rsid w:val="008A720F"/>
    <w:rsid w:val="008A7C72"/>
    <w:rsid w:val="008B04F2"/>
    <w:rsid w:val="008B0504"/>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97F48"/>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5B59"/>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55A"/>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67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48EF"/>
    <w:rsid w:val="00B44B27"/>
    <w:rsid w:val="00B4615E"/>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2008"/>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AC2"/>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A8"/>
    <w:rsid w:val="00C034A4"/>
    <w:rsid w:val="00C03DD0"/>
    <w:rsid w:val="00C04445"/>
    <w:rsid w:val="00C04A7F"/>
    <w:rsid w:val="00C04E2B"/>
    <w:rsid w:val="00C051AA"/>
    <w:rsid w:val="00C060A0"/>
    <w:rsid w:val="00C07187"/>
    <w:rsid w:val="00C075C9"/>
    <w:rsid w:val="00C07FAD"/>
    <w:rsid w:val="00C106C4"/>
    <w:rsid w:val="00C111EA"/>
    <w:rsid w:val="00C119AD"/>
    <w:rsid w:val="00C1228D"/>
    <w:rsid w:val="00C13FED"/>
    <w:rsid w:val="00C14E7D"/>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512"/>
    <w:rsid w:val="00C84BF1"/>
    <w:rsid w:val="00C84CA2"/>
    <w:rsid w:val="00C85A36"/>
    <w:rsid w:val="00C85CD1"/>
    <w:rsid w:val="00C86C56"/>
    <w:rsid w:val="00C8773E"/>
    <w:rsid w:val="00C87BB1"/>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15A"/>
    <w:rsid w:val="00CA62DD"/>
    <w:rsid w:val="00CA69BA"/>
    <w:rsid w:val="00CA7DE6"/>
    <w:rsid w:val="00CB0339"/>
    <w:rsid w:val="00CB110E"/>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518"/>
    <w:rsid w:val="00CF2DDE"/>
    <w:rsid w:val="00CF344A"/>
    <w:rsid w:val="00CF39A0"/>
    <w:rsid w:val="00CF3D1C"/>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59D"/>
    <w:rsid w:val="00D8589D"/>
    <w:rsid w:val="00D85A81"/>
    <w:rsid w:val="00D86466"/>
    <w:rsid w:val="00D870E8"/>
    <w:rsid w:val="00D87423"/>
    <w:rsid w:val="00D87452"/>
    <w:rsid w:val="00D87485"/>
    <w:rsid w:val="00D907CB"/>
    <w:rsid w:val="00D91BF2"/>
    <w:rsid w:val="00D93351"/>
    <w:rsid w:val="00D93C1C"/>
    <w:rsid w:val="00D94026"/>
    <w:rsid w:val="00D94120"/>
    <w:rsid w:val="00D951DD"/>
    <w:rsid w:val="00D952ED"/>
    <w:rsid w:val="00D957FA"/>
    <w:rsid w:val="00D9664C"/>
    <w:rsid w:val="00D9720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4D1D"/>
    <w:rsid w:val="00DC4D87"/>
    <w:rsid w:val="00DC54EB"/>
    <w:rsid w:val="00DC580A"/>
    <w:rsid w:val="00DC5B50"/>
    <w:rsid w:val="00DC66BC"/>
    <w:rsid w:val="00DC727F"/>
    <w:rsid w:val="00DC7E78"/>
    <w:rsid w:val="00DD0493"/>
    <w:rsid w:val="00DD0924"/>
    <w:rsid w:val="00DD0CBF"/>
    <w:rsid w:val="00DD1071"/>
    <w:rsid w:val="00DD1250"/>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F07"/>
    <w:rsid w:val="00E4370F"/>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8CE"/>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793"/>
    <w:rsid w:val="00EE7E7A"/>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244"/>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2EE"/>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A7F33"/>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D432B"/>
  <w15:chartTrackingRefBased/>
  <w15:docId w15:val="{D4F98753-DCCF-4A9F-9C40-027D211E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1702C"/>
    <w:pPr>
      <w:spacing w:before="120" w:after="120" w:line="280" w:lineRule="atLeast"/>
      <w:jc w:val="both"/>
    </w:pPr>
    <w:rPr>
      <w:rFonts w:eastAsia="Times New Roman"/>
      <w:sz w:val="22"/>
      <w:szCs w:val="22"/>
      <w:lang w:val="hi-IN" w:bidi="ar-SA"/>
    </w:rPr>
  </w:style>
  <w:style w:type="paragraph" w:styleId="Heading1">
    <w:name w:val="heading 1"/>
    <w:basedOn w:val="Normal"/>
    <w:next w:val="BodyText"/>
    <w:link w:val="Heading1Char"/>
    <w:qFormat/>
    <w:rsid w:val="004F6EE7"/>
    <w:pPr>
      <w:keepNext/>
      <w:tabs>
        <w:tab w:val="left" w:pos="851"/>
      </w:tabs>
      <w:spacing w:before="360" w:line="240" w:lineRule="auto"/>
      <w:jc w:val="left"/>
      <w:outlineLvl w:val="0"/>
    </w:pPr>
    <w:rPr>
      <w:b/>
      <w:bCs/>
      <w:color w:val="1C556C"/>
      <w:sz w:val="48"/>
      <w:szCs w:val="28"/>
    </w:rPr>
  </w:style>
  <w:style w:type="paragraph" w:styleId="Heading2">
    <w:name w:val="heading 2"/>
    <w:basedOn w:val="Normal"/>
    <w:next w:val="BodyText"/>
    <w:link w:val="Heading2Char"/>
    <w:qFormat/>
    <w:rsid w:val="00B51610"/>
    <w:pPr>
      <w:keepNext/>
      <w:tabs>
        <w:tab w:val="left" w:pos="851"/>
      </w:tabs>
      <w:spacing w:before="360" w:after="0" w:line="240" w:lineRule="auto"/>
      <w:jc w:val="left"/>
      <w:outlineLvl w:val="1"/>
    </w:pPr>
    <w:rPr>
      <w:b/>
      <w:bCs/>
      <w:color w:val="0F7B7D"/>
      <w:sz w:val="36"/>
      <w:szCs w:val="26"/>
    </w:rPr>
  </w:style>
  <w:style w:type="paragraph" w:styleId="Heading3">
    <w:name w:val="heading 3"/>
    <w:basedOn w:val="Normal"/>
    <w:next w:val="BodyText"/>
    <w:link w:val="Heading3Char"/>
    <w:qFormat/>
    <w:rsid w:val="004F7A03"/>
    <w:pPr>
      <w:keepNext/>
      <w:tabs>
        <w:tab w:val="left" w:pos="851"/>
      </w:tabs>
      <w:spacing w:before="360" w:after="0" w:line="240" w:lineRule="auto"/>
      <w:jc w:val="left"/>
      <w:outlineLvl w:val="2"/>
    </w:pPr>
    <w:rPr>
      <w:b/>
      <w:bCs/>
      <w:color w:val="7F7F7F"/>
      <w:sz w:val="28"/>
    </w:rPr>
  </w:style>
  <w:style w:type="paragraph" w:styleId="Heading4">
    <w:name w:val="heading 4"/>
    <w:basedOn w:val="Heading3"/>
    <w:next w:val="BodyText"/>
    <w:link w:val="Heading4Char"/>
    <w:qFormat/>
    <w:rsid w:val="00D8559D"/>
    <w:pPr>
      <w:spacing w:before="240"/>
      <w:outlineLvl w:val="3"/>
    </w:pPr>
    <w:rPr>
      <w:color w:val="0F7B7D"/>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outlineLvl w:val="8"/>
    </w:pPr>
    <w:rPr>
      <w:rFonts w:ascii="Arial" w:hAnsi="Arial"/>
      <w:bCs w:val="0"/>
      <w:color w:val="FFFFFF"/>
      <w:kern w:val="28"/>
      <w:sz w:val="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6EE7"/>
    <w:rPr>
      <w:rFonts w:eastAsia="Times New Roman"/>
      <w:b/>
      <w:bCs/>
      <w:color w:val="1C556C"/>
      <w:sz w:val="48"/>
      <w:szCs w:val="28"/>
    </w:rPr>
  </w:style>
  <w:style w:type="character" w:customStyle="1" w:styleId="Heading2Char">
    <w:name w:val="Heading 2 Char"/>
    <w:link w:val="Heading2"/>
    <w:rsid w:val="00B51610"/>
    <w:rPr>
      <w:rFonts w:ascii="Calibri" w:eastAsia="Times New Roman" w:hAnsi="Calibri" w:cs="Times New Roman"/>
      <w:b/>
      <w:bCs/>
      <w:color w:val="0F7B7D"/>
      <w:sz w:val="36"/>
      <w:szCs w:val="26"/>
      <w:lang w:val="hi-IN" w:eastAsia="en-NZ"/>
    </w:rPr>
  </w:style>
  <w:style w:type="character" w:customStyle="1" w:styleId="Heading3Char">
    <w:name w:val="Heading 3 Char"/>
    <w:link w:val="Heading3"/>
    <w:rsid w:val="004F7A03"/>
    <w:rPr>
      <w:rFonts w:eastAsia="Times New Roman"/>
      <w:b/>
      <w:bCs/>
      <w:color w:val="7F7F7F"/>
      <w:sz w:val="28"/>
      <w:szCs w:val="22"/>
    </w:rPr>
  </w:style>
  <w:style w:type="character" w:customStyle="1" w:styleId="Heading4Char">
    <w:name w:val="Heading 4 Char"/>
    <w:link w:val="Heading4"/>
    <w:rsid w:val="00D8559D"/>
    <w:rPr>
      <w:rFonts w:eastAsia="Times New Roman"/>
      <w:b/>
      <w:bCs/>
      <w:color w:val="0F7B7D"/>
      <w:sz w:val="24"/>
      <w:szCs w:val="22"/>
    </w:rPr>
  </w:style>
  <w:style w:type="character" w:customStyle="1" w:styleId="Heading5Char">
    <w:name w:val="Heading 5 Char"/>
    <w:link w:val="Heading5"/>
    <w:rsid w:val="008B68EC"/>
    <w:rPr>
      <w:rFonts w:ascii="Calibri" w:eastAsia="Times New Roman" w:hAnsi="Calibri" w:cs="Times New Roman"/>
      <w:i/>
      <w:sz w:val="24"/>
      <w:lang w:val="hi-IN"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val="hi-IN"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val="hi-IN"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val="hi-IN"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1"/>
    <w:qFormat/>
    <w:rsid w:val="00A56D3B"/>
    <w:pPr>
      <w:numPr>
        <w:numId w:val="2"/>
      </w:numPr>
      <w:tabs>
        <w:tab w:val="left" w:pos="680"/>
      </w:tabs>
      <w:spacing w:before="0"/>
      <w:ind w:left="681" w:hanging="397"/>
    </w:pPr>
  </w:style>
  <w:style w:type="paragraph" w:customStyle="1" w:styleId="Boxheading">
    <w:name w:val="Box heading"/>
    <w:basedOn w:val="Box"/>
    <w:next w:val="Box"/>
    <w:uiPriority w:val="1"/>
    <w:qFormat/>
    <w:rsid w:val="001820A3"/>
    <w:pPr>
      <w:keepNext/>
      <w:spacing w:after="0"/>
    </w:pPr>
    <w:rPr>
      <w:b/>
    </w:rPr>
  </w:style>
  <w:style w:type="paragraph" w:customStyle="1" w:styleId="Bullet">
    <w:name w:val="Bullet"/>
    <w:basedOn w:val="Normal"/>
    <w:link w:val="BulletChar"/>
    <w:qFormat/>
    <w:rsid w:val="008B5A2D"/>
    <w:pPr>
      <w:numPr>
        <w:numId w:val="34"/>
      </w:numPr>
      <w:tabs>
        <w:tab w:val="left" w:pos="397"/>
      </w:tabs>
      <w:spacing w:before="0" w:line="280" w:lineRule="exact"/>
      <w:jc w:val="left"/>
    </w:pPr>
    <w:rPr>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val="hi-IN"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val="hi-IN"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684D9B"/>
    <w:rPr>
      <w:rFonts w:ascii="Calibri" w:eastAsia="Times New Roman" w:hAnsi="Calibri"/>
      <w:b/>
      <w:color w:val="17556C"/>
      <w:sz w:val="52"/>
      <w:lang w:val="hi-IN"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link w:val="Subtitle"/>
    <w:uiPriority w:val="2"/>
    <w:rsid w:val="00D94120"/>
    <w:rPr>
      <w:rFonts w:ascii="Calibri" w:eastAsia="Times New Roman" w:hAnsi="Calibri"/>
      <w:b/>
      <w:color w:val="17556C"/>
      <w:sz w:val="36"/>
      <w:szCs w:val="36"/>
      <w:lang w:val="hi-IN"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val="hi-IN"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val="hi-IN"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val="hi-IN"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hi-IN"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hi-IN"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val="hi-IN" w:eastAsia="en-US" w:bidi="ar-SA"/>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hi-IN"/>
    </w:rPr>
  </w:style>
  <w:style w:type="character" w:customStyle="1" w:styleId="Heading7Char">
    <w:name w:val="Heading 7 Char"/>
    <w:link w:val="Heading7"/>
    <w:semiHidden/>
    <w:rsid w:val="00EA64B4"/>
    <w:rPr>
      <w:rFonts w:ascii="Times New Roman" w:eastAsia="Times New Roman" w:hAnsi="Times New Roman" w:cs="Times New Roman"/>
      <w:szCs w:val="20"/>
      <w:lang w:val="hi-IN"/>
    </w:rPr>
  </w:style>
  <w:style w:type="character" w:customStyle="1" w:styleId="Heading8Char">
    <w:name w:val="Heading 8 Char"/>
    <w:link w:val="Heading8"/>
    <w:semiHidden/>
    <w:rsid w:val="00EA64B4"/>
    <w:rPr>
      <w:rFonts w:ascii="Times New Roman" w:eastAsia="Times New Roman" w:hAnsi="Times New Roman" w:cs="Times New Roman"/>
      <w:i/>
      <w:szCs w:val="20"/>
      <w:lang w:val="hi-IN"/>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hi-IN"/>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ascii="Calibri" w:eastAsia="Times New Roman" w:hAnsi="Calibri" w:cs="Times New Roman"/>
      <w:szCs w:val="20"/>
      <w:lang w:val="hi-IN"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33"/>
      </w:numPr>
    </w:pPr>
  </w:style>
  <w:style w:type="paragraph" w:styleId="CommentText">
    <w:name w:val="annotation text"/>
    <w:basedOn w:val="Normal"/>
    <w:link w:val="CommentTextChar"/>
    <w:uiPriority w:val="99"/>
    <w:semiHidden/>
    <w:rsid w:val="00997F48"/>
    <w:rPr>
      <w:sz w:val="20"/>
      <w:szCs w:val="20"/>
    </w:rPr>
  </w:style>
  <w:style w:type="character" w:customStyle="1" w:styleId="CommentTextChar">
    <w:name w:val="Comment Text Char"/>
    <w:link w:val="CommentText"/>
    <w:uiPriority w:val="99"/>
    <w:semiHidden/>
    <w:rsid w:val="00997F48"/>
    <w:rPr>
      <w:rFonts w:eastAsia="Times New Roman"/>
      <w:lang w:val="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fe.govt.nz/waste/plastic-bag-phase-out/which-plastic-shopping-bags-are-being-phased-ou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41E59-27CE-40DC-917E-F3B35B17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WarringD</dc:creator>
  <cp:keywords/>
  <cp:lastModifiedBy>Dee Warring</cp:lastModifiedBy>
  <cp:revision>6</cp:revision>
  <dcterms:created xsi:type="dcterms:W3CDTF">2019-05-30T10:32:00Z</dcterms:created>
  <dcterms:modified xsi:type="dcterms:W3CDTF">2019-06-04T00:30:00Z</dcterms:modified>
</cp:coreProperties>
</file>