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1DDD" w14:textId="728B0547" w:rsidR="00B30A89" w:rsidRDefault="00D11DCC" w:rsidP="00524D5E">
      <w:pPr>
        <w:pStyle w:val="BodyText"/>
        <w:spacing w:after="5000"/>
      </w:pPr>
      <w:r>
        <w:rPr>
          <w:noProof/>
        </w:rPr>
        <mc:AlternateContent>
          <mc:Choice Requires="wps">
            <w:drawing>
              <wp:anchor distT="0" distB="0" distL="114300" distR="114300" simplePos="0" relativeHeight="251658241" behindDoc="0" locked="0" layoutInCell="1" allowOverlap="1" wp14:anchorId="5C61D7A6" wp14:editId="45279AAB">
                <wp:simplePos x="0" y="0"/>
                <wp:positionH relativeFrom="column">
                  <wp:posOffset>-96520</wp:posOffset>
                </wp:positionH>
                <wp:positionV relativeFrom="paragraph">
                  <wp:posOffset>471805</wp:posOffset>
                </wp:positionV>
                <wp:extent cx="6035040" cy="1649095"/>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6035040" cy="1649095"/>
                        </a:xfrm>
                        <a:prstGeom prst="rect">
                          <a:avLst/>
                        </a:prstGeom>
                        <a:noFill/>
                        <a:ln w="6350">
                          <a:noFill/>
                        </a:ln>
                      </wps:spPr>
                      <wps:txbx>
                        <w:txbxContent>
                          <w:p w14:paraId="4A3E9F23" w14:textId="000F8D40" w:rsidR="00AD3644" w:rsidRPr="004511A7" w:rsidRDefault="00D11DCC" w:rsidP="00296A94">
                            <w:pPr>
                              <w:pStyle w:val="Title"/>
                              <w:rPr>
                                <w:sz w:val="52"/>
                                <w:szCs w:val="52"/>
                              </w:rPr>
                            </w:pPr>
                            <w:r w:rsidRPr="004511A7">
                              <w:rPr>
                                <w:sz w:val="52"/>
                                <w:szCs w:val="52"/>
                              </w:rPr>
                              <w:t>Method for deriving the stock exclusion low slope land map for the Resource Management (Stock Exclusion) Regulations 2020</w:t>
                            </w:r>
                          </w:p>
                          <w:p w14:paraId="5F6BE6A4" w14:textId="5621618D" w:rsidR="00B349E3" w:rsidRPr="00AD3644" w:rsidRDefault="00D11DCC" w:rsidP="00296A94">
                            <w:pPr>
                              <w:pStyle w:val="Subtitle"/>
                            </w:pPr>
                            <w:r>
                              <w:t>December 2022 update</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anchor>
            </w:drawing>
          </mc:Choice>
          <mc:Fallback>
            <w:pict>
              <v:shapetype w14:anchorId="5C61D7A6" id="_x0000_t202" coordsize="21600,21600" o:spt="202" path="m,l,21600r21600,l21600,xe">
                <v:stroke joinstyle="miter"/>
                <v:path gradientshapeok="t" o:connecttype="rect"/>
              </v:shapetype>
              <v:shape id="Text Box 6" o:spid="_x0000_s1026" type="#_x0000_t202" style="position:absolute;margin-left:-7.6pt;margin-top:37.15pt;width:475.2pt;height:129.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" filled="f" stroked="f" strokeweight=".5pt">
                <v:textbox style="mso-fit-shape-to-text:t" inset="1mm,2mm,0">
                  <w:txbxContent>
                    <w:p w14:paraId="4A3E9F23" w14:textId="000F8D40" w:rsidR="00AD3644" w:rsidRPr="004511A7" w:rsidRDefault="00D11DCC" w:rsidP="00296A94">
                      <w:pPr>
                        <w:pStyle w:val="Title"/>
                        <w:rPr>
                          <w:sz w:val="52"/>
                          <w:szCs w:val="52"/>
                        </w:rPr>
                      </w:pPr>
                      <w:r w:rsidRPr="004511A7">
                        <w:rPr>
                          <w:sz w:val="52"/>
                          <w:szCs w:val="52"/>
                        </w:rPr>
                        <w:t>Method for deriving the stock exclusion low slope land map for the Resource Management (Stock Exclusion) Regulations 2020</w:t>
                      </w:r>
                    </w:p>
                    <w:p w14:paraId="5F6BE6A4" w14:textId="5621618D" w:rsidR="00B349E3" w:rsidRPr="00AD3644" w:rsidRDefault="00D11DCC" w:rsidP="00296A94">
                      <w:pPr>
                        <w:pStyle w:val="Subtitle"/>
                      </w:pPr>
                      <w:r>
                        <w:t>December 2022 update</w:t>
                      </w:r>
                    </w:p>
                  </w:txbxContent>
                </v:textbox>
              </v:shape>
            </w:pict>
          </mc:Fallback>
        </mc:AlternateContent>
      </w:r>
      <w:r w:rsidR="00D171C6">
        <w:rPr>
          <w:noProof/>
        </w:rPr>
        <w:drawing>
          <wp:anchor distT="0" distB="0" distL="114300" distR="114300" simplePos="0" relativeHeight="251658240" behindDoc="1" locked="0" layoutInCell="1" allowOverlap="1" wp14:anchorId="5135D67F" wp14:editId="5A565A2B">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p>
    <w:p w14:paraId="5D65C5FE" w14:textId="65D4D2F0" w:rsidR="00F5746A" w:rsidRPr="00225830" w:rsidRDefault="00D11DCC" w:rsidP="00F5746A">
      <w:pPr>
        <w:pStyle w:val="Heading2"/>
      </w:pPr>
      <w:r w:rsidRPr="00D11DCC">
        <w:t>Background</w:t>
      </w:r>
    </w:p>
    <w:p w14:paraId="4065C722" w14:textId="573F76A2" w:rsidR="00D11DCC" w:rsidRPr="004511A7" w:rsidRDefault="00D11DCC" w:rsidP="004511A7">
      <w:pPr>
        <w:pStyle w:val="BodyText"/>
      </w:pPr>
      <w:r w:rsidRPr="004511A7">
        <w:t xml:space="preserve">The Resource Management (Stock Exclusion) Regulations 2020 under the Resource Management Act 1991, include reference to </w:t>
      </w:r>
      <w:r w:rsidR="004511A7">
        <w:t>‘</w:t>
      </w:r>
      <w:r w:rsidRPr="004511A7">
        <w:t>low slope land</w:t>
      </w:r>
      <w:r w:rsidR="004511A7">
        <w:t>’</w:t>
      </w:r>
      <w:r w:rsidR="004511A7" w:rsidRPr="004511A7">
        <w:t xml:space="preserve">. </w:t>
      </w:r>
      <w:r w:rsidRPr="004511A7">
        <w:t xml:space="preserve">Low slope land has been specified in the low slope map, which is incorporated by reference in the regulations. </w:t>
      </w:r>
    </w:p>
    <w:p w14:paraId="1B9529C9" w14:textId="4258FF22" w:rsidR="00D11DCC" w:rsidRPr="004511A7" w:rsidRDefault="00D11DCC" w:rsidP="004511A7">
      <w:pPr>
        <w:pStyle w:val="BodyText"/>
      </w:pPr>
      <w:r w:rsidRPr="004511A7">
        <w:t xml:space="preserve">This methodology describes how the </w:t>
      </w:r>
      <w:r w:rsidR="001A417C">
        <w:t>s</w:t>
      </w:r>
      <w:r w:rsidRPr="004511A7">
        <w:t xml:space="preserve">tock </w:t>
      </w:r>
      <w:r w:rsidR="001A417C">
        <w:t>e</w:t>
      </w:r>
      <w:r w:rsidRPr="004511A7">
        <w:t xml:space="preserve">xclusion </w:t>
      </w:r>
      <w:r w:rsidR="001A417C">
        <w:t>l</w:t>
      </w:r>
      <w:r w:rsidRPr="004511A7">
        <w:t xml:space="preserve">ow </w:t>
      </w:r>
      <w:r w:rsidR="001A417C">
        <w:t>s</w:t>
      </w:r>
      <w:r w:rsidRPr="004511A7">
        <w:t xml:space="preserve">lope </w:t>
      </w:r>
      <w:r w:rsidR="001A417C">
        <w:t>l</w:t>
      </w:r>
      <w:r w:rsidRPr="004511A7">
        <w:t>and map and associated spatial layer that are incorporated in th</w:t>
      </w:r>
      <w:r w:rsidR="00F77623">
        <w:t>ese</w:t>
      </w:r>
      <w:r w:rsidRPr="004511A7">
        <w:t xml:space="preserve"> regulation</w:t>
      </w:r>
      <w:r w:rsidR="00F77623">
        <w:t>s</w:t>
      </w:r>
      <w:r w:rsidRPr="004511A7">
        <w:t xml:space="preserve"> have been created.   </w:t>
      </w:r>
    </w:p>
    <w:p w14:paraId="4470D3F8" w14:textId="788B018D" w:rsidR="00D11DCC" w:rsidRPr="004511A7" w:rsidRDefault="00D11DCC" w:rsidP="004511A7">
      <w:pPr>
        <w:pStyle w:val="BodyText"/>
      </w:pPr>
      <w:r w:rsidRPr="004511A7">
        <w:t xml:space="preserve">The following requirements were identified for the </w:t>
      </w:r>
      <w:r w:rsidR="004511A7">
        <w:t xml:space="preserve">low slope land </w:t>
      </w:r>
      <w:r w:rsidRPr="004511A7">
        <w:t>map:</w:t>
      </w:r>
    </w:p>
    <w:p w14:paraId="3780A3AA" w14:textId="17AF9393" w:rsidR="00D11DCC" w:rsidRDefault="00D11DCC" w:rsidP="00570F5E">
      <w:pPr>
        <w:pStyle w:val="Bullet"/>
      </w:pPr>
      <w:r>
        <w:t>It must be nationally consistent and must use nationally consistent, freely available input datasets.</w:t>
      </w:r>
    </w:p>
    <w:p w14:paraId="5D13910A" w14:textId="22678DB8" w:rsidR="00D11DCC" w:rsidRDefault="00D11DCC" w:rsidP="00570F5E">
      <w:pPr>
        <w:pStyle w:val="Bullet"/>
      </w:pPr>
      <w:r>
        <w:t>It must reasonably capture all significant areas of low slope land where livestock grazing is likely to occur.</w:t>
      </w:r>
    </w:p>
    <w:p w14:paraId="52B01622" w14:textId="79B48011" w:rsidR="00D11DCC" w:rsidRDefault="00D11DCC" w:rsidP="00570F5E">
      <w:pPr>
        <w:pStyle w:val="Bullet"/>
      </w:pPr>
      <w:r>
        <w:t>All land uses need to be included except settlement, recognising that the layer needs to show where the stock exclusion rules would apply regardless of the current land use (for example, plantation forestry).</w:t>
      </w:r>
    </w:p>
    <w:p w14:paraId="24697FD6" w14:textId="0D7A312B" w:rsidR="00F5746A" w:rsidRDefault="00D11DCC" w:rsidP="00570F5E">
      <w:pPr>
        <w:pStyle w:val="Bullet"/>
      </w:pPr>
      <w:r>
        <w:t>Lakes and ponds, as defined in the Land Cover Database (LCDB5) are to be removed from the layer, recognising that it is unlikely that this area will ever be converted to grazing land.</w:t>
      </w:r>
    </w:p>
    <w:p w14:paraId="70D4E16F" w14:textId="661E7019" w:rsidR="00D11DCC" w:rsidRDefault="00D11DCC" w:rsidP="00D11DCC">
      <w:pPr>
        <w:pStyle w:val="BodyText"/>
      </w:pPr>
      <w:r>
        <w:t>The first version o</w:t>
      </w:r>
      <w:r w:rsidR="00A722A7">
        <w:t>f</w:t>
      </w:r>
      <w:r>
        <w:t xml:space="preserve"> the </w:t>
      </w:r>
      <w:r w:rsidR="004511A7">
        <w:t xml:space="preserve">low slope land </w:t>
      </w:r>
      <w:r>
        <w:t xml:space="preserve">map was published in 2020. It included all land parcels with an average slope of 10 degrees or less. </w:t>
      </w:r>
      <w:r w:rsidR="00CA4097">
        <w:t>Several</w:t>
      </w:r>
      <w:r>
        <w:t xml:space="preserve"> shortcomings were identified with this version of the map including</w:t>
      </w:r>
      <w:r w:rsidR="004511A7">
        <w:t xml:space="preserve"> that</w:t>
      </w:r>
      <w:r>
        <w:t>:</w:t>
      </w:r>
    </w:p>
    <w:p w14:paraId="31D95C61" w14:textId="4205290A" w:rsidR="00D11DCC" w:rsidRDefault="004511A7" w:rsidP="004511A7">
      <w:pPr>
        <w:pStyle w:val="Bullet"/>
      </w:pPr>
      <w:r>
        <w:t>i</w:t>
      </w:r>
      <w:r w:rsidR="00D11DCC">
        <w:t>t captured significant areas of land over 10 degrees in slope owing to the land parcel averaging approach</w:t>
      </w:r>
    </w:p>
    <w:p w14:paraId="7AB9D538" w14:textId="5901AD62" w:rsidR="00D11DCC" w:rsidRDefault="00CA4097" w:rsidP="004511A7">
      <w:pPr>
        <w:pStyle w:val="Bullet"/>
      </w:pPr>
      <w:r>
        <w:t>i</w:t>
      </w:r>
      <w:r w:rsidR="00D11DCC">
        <w:t>t did not capture land consistently, owing to the wide variation in the size of rural land parcels</w:t>
      </w:r>
    </w:p>
    <w:p w14:paraId="4635B955" w14:textId="31C43B43" w:rsidR="00D11DCC" w:rsidRDefault="00CA4097" w:rsidP="004511A7">
      <w:pPr>
        <w:pStyle w:val="Bullet"/>
      </w:pPr>
      <w:r>
        <w:lastRenderedPageBreak/>
        <w:t>i</w:t>
      </w:r>
      <w:r w:rsidR="00D11DCC">
        <w:t>t captured some areas of extensive high-country grazing land where there were unique challenges to excluding stock from waterways such as reticulated water supplies freezing in winter.</w:t>
      </w:r>
    </w:p>
    <w:p w14:paraId="1613D29D" w14:textId="5723F116" w:rsidR="00D11DCC" w:rsidRDefault="00D11DCC" w:rsidP="00D11DCC">
      <w:pPr>
        <w:pStyle w:val="BodyText"/>
      </w:pPr>
      <w:r>
        <w:t xml:space="preserve">To address these issues, a new methodology for creating the </w:t>
      </w:r>
      <w:r w:rsidR="00A722A7">
        <w:t xml:space="preserve">low slope land </w:t>
      </w:r>
      <w:r>
        <w:t>map was developed. It incorporated the following key differences:</w:t>
      </w:r>
    </w:p>
    <w:p w14:paraId="1183979F" w14:textId="7BCB01B3" w:rsidR="00D11DCC" w:rsidRDefault="00D11DCC" w:rsidP="00CC6BBF">
      <w:pPr>
        <w:pStyle w:val="Bullet"/>
      </w:pPr>
      <w:r>
        <w:t>Instead of averaging slope over land parcels, a local terrain averaging approach was used, creating a map that more closely followed the contours of the land.</w:t>
      </w:r>
    </w:p>
    <w:p w14:paraId="005C664A" w14:textId="58536294" w:rsidR="00D11DCC" w:rsidRDefault="00D11DCC" w:rsidP="00CC6BBF">
      <w:pPr>
        <w:pStyle w:val="Bullet"/>
      </w:pPr>
      <w:r>
        <w:t>Land over 500m in altitude was excluded to remove high-country farms.</w:t>
      </w:r>
    </w:p>
    <w:p w14:paraId="2CB34E8A" w14:textId="687B3CF4" w:rsidR="00D11DCC" w:rsidRDefault="00D11DCC" w:rsidP="00CC6BBF">
      <w:pPr>
        <w:pStyle w:val="Bullet"/>
      </w:pPr>
      <w:r>
        <w:t xml:space="preserve">The slope threshold was reduced to 5 degrees, with the intention that the area between 5 and 10 degrees would be managed, with consideration of local context, through </w:t>
      </w:r>
      <w:hyperlink r:id="rId13" w:history="1">
        <w:r w:rsidR="008D1A35">
          <w:rPr>
            <w:rStyle w:val="Hyperlink"/>
          </w:rPr>
          <w:t>freshwater farm plans</w:t>
        </w:r>
      </w:hyperlink>
      <w:r>
        <w:t>.</w:t>
      </w:r>
    </w:p>
    <w:p w14:paraId="4C8BD7FA" w14:textId="3E6B66FD" w:rsidR="00D11DCC" w:rsidRDefault="00D11DCC" w:rsidP="00D11DCC">
      <w:pPr>
        <w:pStyle w:val="Heading2"/>
      </w:pPr>
      <w:r>
        <w:t xml:space="preserve">Source </w:t>
      </w:r>
      <w:r w:rsidR="00CC6BBF">
        <w:t>d</w:t>
      </w:r>
      <w:r>
        <w:t xml:space="preserve">ata </w:t>
      </w:r>
      <w:r w:rsidR="00CC6BBF">
        <w:t>s</w:t>
      </w:r>
      <w:r>
        <w:t>ets</w:t>
      </w:r>
    </w:p>
    <w:p w14:paraId="2BE979D3" w14:textId="6C228A09" w:rsidR="00D11DCC" w:rsidRDefault="00D11DCC" w:rsidP="00D11DCC">
      <w:pPr>
        <w:pStyle w:val="BodyText"/>
      </w:pPr>
      <w:r>
        <w:t xml:space="preserve">The primary dataset required to create the </w:t>
      </w:r>
      <w:r w:rsidR="00CC6BBF">
        <w:t xml:space="preserve">low slope land </w:t>
      </w:r>
      <w:r>
        <w:t xml:space="preserve">map is a digital elevation model (DEM). The DEM needed to balance providing a fair representation of the contour of the landscape without providing so much detail that the average slope measurements are unreasonably inflated. It also needed to be available across the entire extent of </w:t>
      </w:r>
      <w:r w:rsidR="00CC6BBF">
        <w:t xml:space="preserve">Aotearoa </w:t>
      </w:r>
      <w:r>
        <w:t>New Zealand. This requirement precluded the use of a LiDAR-derived DEM.</w:t>
      </w:r>
    </w:p>
    <w:p w14:paraId="1BE5E77A" w14:textId="01777844" w:rsidR="00D11DCC" w:rsidRPr="006B77BB" w:rsidRDefault="00D11DCC" w:rsidP="00D11DCC">
      <w:pPr>
        <w:pStyle w:val="BodyText"/>
      </w:pPr>
      <w:r>
        <w:t xml:space="preserve">The elevation model used was the best available to the Ministry for the Environment: the Manaaki Whenua – Landcare Research 15m resolution DEM derived from LINZ 20m contour data. This elevation model, which was hydrologically enforced using the River Environments Classification (REC) dataset, was developed to provide good estimates of slope and aspect for topographically correcting satellite imagery. The focus on slope accuracy makes this DEM ideal for this application. The entire list of data sets used create the LSL map are listed in table 1.  </w:t>
      </w:r>
    </w:p>
    <w:p w14:paraId="330DA8A7" w14:textId="2EB8F097" w:rsidR="001308F4" w:rsidRPr="00CC6BBF" w:rsidRDefault="001308F4" w:rsidP="00CC6BBF">
      <w:pPr>
        <w:pStyle w:val="Tableheading"/>
      </w:pPr>
      <w:bookmarkStart w:id="1" w:name="Table1"/>
      <w:bookmarkStart w:id="2" w:name="_Toc454963812"/>
      <w:r w:rsidRPr="00CC6BBF">
        <w:t xml:space="preserve">Table </w:t>
      </w:r>
      <w:bookmarkEnd w:id="1"/>
      <w:r w:rsidRPr="00CC6BBF">
        <w:t>1:</w:t>
      </w:r>
      <w:r w:rsidRPr="00CC6BBF">
        <w:tab/>
      </w:r>
      <w:bookmarkEnd w:id="2"/>
      <w:r w:rsidR="00D11DCC" w:rsidRPr="00CC6BBF">
        <w:t xml:space="preserve">Source data sets used to create the </w:t>
      </w:r>
      <w:r w:rsidR="000F5C16">
        <w:t>s</w:t>
      </w:r>
      <w:r w:rsidR="00D11DCC" w:rsidRPr="00CC6BBF">
        <w:t xml:space="preserve">tock </w:t>
      </w:r>
      <w:r w:rsidR="000F5C16">
        <w:t>e</w:t>
      </w:r>
      <w:r w:rsidR="00D11DCC" w:rsidRPr="00CC6BBF">
        <w:t xml:space="preserve">xclusion </w:t>
      </w:r>
      <w:r w:rsidR="000F5C16">
        <w:t>l</w:t>
      </w:r>
      <w:r w:rsidR="00D11DCC" w:rsidRPr="00CC6BBF">
        <w:t xml:space="preserve">ow </w:t>
      </w:r>
      <w:r w:rsidR="000F5C16">
        <w:t>s</w:t>
      </w:r>
      <w:r w:rsidR="00D11DCC" w:rsidRPr="00CC6BBF">
        <w:t xml:space="preserve">lope </w:t>
      </w:r>
      <w:r w:rsidR="000F5C16">
        <w:t>l</w:t>
      </w:r>
      <w:r w:rsidR="00D11DCC" w:rsidRPr="00CC6BBF">
        <w:t xml:space="preserve">and </w:t>
      </w:r>
      <w:r w:rsidR="000F5C16">
        <w:t>m</w:t>
      </w:r>
      <w:r w:rsidR="00D11DCC" w:rsidRPr="00CC6BBF">
        <w:t>ap 2022</w:t>
      </w:r>
    </w:p>
    <w:tbl>
      <w:tblPr>
        <w:tblStyle w:val="LightGrid-Accent11"/>
        <w:tblW w:w="5000" w:type="pct"/>
        <w:tblLook w:val="04A0" w:firstRow="1" w:lastRow="0" w:firstColumn="1" w:lastColumn="0" w:noHBand="0" w:noVBand="1"/>
      </w:tblPr>
      <w:tblGrid>
        <w:gridCol w:w="2553"/>
        <w:gridCol w:w="4334"/>
        <w:gridCol w:w="2184"/>
      </w:tblGrid>
      <w:tr w:rsidR="00D11DCC" w:rsidRPr="00A2703A" w14:paraId="5F2F3DC2" w14:textId="77777777" w:rsidTr="00D11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2E0BCDE9" w14:textId="0F13BBA8" w:rsidR="00D11DCC" w:rsidRPr="00A2703A" w:rsidRDefault="00D11DCC" w:rsidP="00D11DCC">
            <w:pPr>
              <w:pStyle w:val="TableTextbold"/>
              <w:rPr>
                <w:b/>
                <w:bCs w:val="0"/>
              </w:rPr>
            </w:pPr>
            <w:r w:rsidRPr="00742735">
              <w:t>Name</w:t>
            </w:r>
          </w:p>
        </w:tc>
        <w:tc>
          <w:tcPr>
            <w:tcW w:w="2389" w:type="pct"/>
          </w:tcPr>
          <w:p w14:paraId="71AF5C97" w14:textId="0312CA91" w:rsidR="00D11DCC" w:rsidRPr="00A2703A" w:rsidRDefault="00D11DCC" w:rsidP="00D11DCC">
            <w:pPr>
              <w:pStyle w:val="TableTextbold"/>
              <w:cnfStyle w:val="100000000000" w:firstRow="1" w:lastRow="0" w:firstColumn="0" w:lastColumn="0" w:oddVBand="0" w:evenVBand="0" w:oddHBand="0" w:evenHBand="0" w:firstRowFirstColumn="0" w:firstRowLastColumn="0" w:lastRowFirstColumn="0" w:lastRowLastColumn="0"/>
              <w:rPr>
                <w:b/>
                <w:bCs w:val="0"/>
              </w:rPr>
            </w:pPr>
            <w:r w:rsidRPr="00742735">
              <w:t>Source</w:t>
            </w:r>
          </w:p>
        </w:tc>
        <w:tc>
          <w:tcPr>
            <w:tcW w:w="1204" w:type="pct"/>
          </w:tcPr>
          <w:p w14:paraId="15E722D0" w14:textId="02F1C870" w:rsidR="00D11DCC" w:rsidRPr="00A2703A" w:rsidRDefault="00D11DCC" w:rsidP="00D11DCC">
            <w:pPr>
              <w:pStyle w:val="TableTextbold"/>
              <w:cnfStyle w:val="100000000000" w:firstRow="1" w:lastRow="0" w:firstColumn="0" w:lastColumn="0" w:oddVBand="0" w:evenVBand="0" w:oddHBand="0" w:evenHBand="0" w:firstRowFirstColumn="0" w:firstRowLastColumn="0" w:lastRowFirstColumn="0" w:lastRowLastColumn="0"/>
              <w:rPr>
                <w:b/>
                <w:bCs w:val="0"/>
              </w:rPr>
            </w:pPr>
            <w:r w:rsidRPr="00742735">
              <w:t>Date accessed</w:t>
            </w:r>
          </w:p>
        </w:tc>
      </w:tr>
      <w:tr w:rsidR="00D11DCC" w:rsidRPr="006B77BB" w14:paraId="61AEE591" w14:textId="77777777" w:rsidTr="00D11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32611E29" w14:textId="39B55ACE" w:rsidR="00D11DCC" w:rsidRPr="006B77BB" w:rsidRDefault="00D11DCC" w:rsidP="00722A1B">
            <w:pPr>
              <w:pStyle w:val="TableText"/>
            </w:pPr>
            <w:r w:rsidRPr="00D11DCC">
              <w:t>Manaaki Whenua Landcare Research (MWLR) 15m digital elevation model (GRS80)</w:t>
            </w:r>
          </w:p>
        </w:tc>
        <w:tc>
          <w:tcPr>
            <w:tcW w:w="2389" w:type="pct"/>
          </w:tcPr>
          <w:p w14:paraId="1A405B23" w14:textId="385F39E8" w:rsidR="00D11DCC" w:rsidRPr="006B77BB" w:rsidRDefault="00D11DCC" w:rsidP="00722A1B">
            <w:pPr>
              <w:pStyle w:val="TableText"/>
              <w:cnfStyle w:val="000000100000" w:firstRow="0" w:lastRow="0" w:firstColumn="0" w:lastColumn="0" w:oddVBand="0" w:evenVBand="0" w:oddHBand="1" w:evenHBand="0" w:firstRowFirstColumn="0" w:firstRowLastColumn="0" w:lastRowFirstColumn="0" w:lastRowLastColumn="0"/>
            </w:pPr>
            <w:r w:rsidRPr="00D11DCC">
              <w:t>This DEM was produced by Manaaki Whenua with a focus on getting good slope and aspect information for use in topographic correction of satellite imagery. The algorithm used to build this DEM used the River Environments Classification (REC) dataset to enforce hydrology. The version used was based on the GRS80 ellipsoid.</w:t>
            </w:r>
          </w:p>
        </w:tc>
        <w:tc>
          <w:tcPr>
            <w:tcW w:w="1204" w:type="pct"/>
          </w:tcPr>
          <w:p w14:paraId="52CEC6D6" w14:textId="0D089E29" w:rsidR="00D11DCC" w:rsidRPr="006B77BB" w:rsidRDefault="00D11DCC" w:rsidP="00722A1B">
            <w:pPr>
              <w:pStyle w:val="TableText"/>
              <w:cnfStyle w:val="000000100000" w:firstRow="0" w:lastRow="0" w:firstColumn="0" w:lastColumn="0" w:oddVBand="0" w:evenVBand="0" w:oddHBand="1" w:evenHBand="0" w:firstRowFirstColumn="0" w:firstRowLastColumn="0" w:lastRowFirstColumn="0" w:lastRowLastColumn="0"/>
            </w:pPr>
            <w:r w:rsidRPr="00D11DCC">
              <w:t xml:space="preserve">Held by </w:t>
            </w:r>
            <w:r w:rsidR="00CC6BBF">
              <w:t>the Ministry for the Environment</w:t>
            </w:r>
            <w:r w:rsidR="00CC6BBF" w:rsidRPr="00D11DCC">
              <w:t xml:space="preserve"> </w:t>
            </w:r>
            <w:r w:rsidRPr="00D11DCC">
              <w:t>since 2008</w:t>
            </w:r>
          </w:p>
        </w:tc>
      </w:tr>
      <w:tr w:rsidR="00D11DCC" w:rsidRPr="006B77BB" w14:paraId="3A1503F4" w14:textId="77777777" w:rsidTr="00D11DCC">
        <w:tc>
          <w:tcPr>
            <w:cnfStyle w:val="001000000000" w:firstRow="0" w:lastRow="0" w:firstColumn="1" w:lastColumn="0" w:oddVBand="0" w:evenVBand="0" w:oddHBand="0" w:evenHBand="0" w:firstRowFirstColumn="0" w:firstRowLastColumn="0" w:lastRowFirstColumn="0" w:lastRowLastColumn="0"/>
            <w:tcW w:w="1407" w:type="pct"/>
          </w:tcPr>
          <w:p w14:paraId="0DA9E61D" w14:textId="1ADEEE98" w:rsidR="00D11DCC" w:rsidRPr="006B77BB" w:rsidRDefault="00D11DCC" w:rsidP="00722A1B">
            <w:pPr>
              <w:pStyle w:val="TableText"/>
            </w:pPr>
            <w:r w:rsidRPr="00D11DCC">
              <w:t>Regional Council Boundaries</w:t>
            </w:r>
          </w:p>
        </w:tc>
        <w:tc>
          <w:tcPr>
            <w:tcW w:w="2389" w:type="pct"/>
          </w:tcPr>
          <w:p w14:paraId="234657EB" w14:textId="6844C5E6" w:rsidR="00D11DCC" w:rsidRPr="006B77BB" w:rsidRDefault="00D11DCC" w:rsidP="00722A1B">
            <w:pPr>
              <w:pStyle w:val="TableText"/>
              <w:cnfStyle w:val="000000000000" w:firstRow="0" w:lastRow="0" w:firstColumn="0" w:lastColumn="0" w:oddVBand="0" w:evenVBand="0" w:oddHBand="0" w:evenHBand="0" w:firstRowFirstColumn="0" w:firstRowLastColumn="0" w:lastRowFirstColumn="0" w:lastRowLastColumn="0"/>
            </w:pPr>
            <w:r w:rsidRPr="00D11DCC">
              <w:t>Stats NZ Regional Council Clipped (generalised) Boundaries (2020):</w:t>
            </w:r>
            <w:r>
              <w:t xml:space="preserve"> </w:t>
            </w:r>
            <w:hyperlink r:id="rId14" w:history="1">
              <w:r w:rsidRPr="00C17F64">
                <w:rPr>
                  <w:rStyle w:val="Hyperlink"/>
                </w:rPr>
                <w:t>https://datafinder.stats.govt.nz/layer/104253-regional-council-2020-clipped-generalised/</w:t>
              </w:r>
            </w:hyperlink>
            <w:r>
              <w:t xml:space="preserve"> </w:t>
            </w:r>
          </w:p>
        </w:tc>
        <w:tc>
          <w:tcPr>
            <w:tcW w:w="1204" w:type="pct"/>
          </w:tcPr>
          <w:p w14:paraId="49ED925E" w14:textId="044D82C8" w:rsidR="00D11DCC" w:rsidRPr="006B77BB" w:rsidRDefault="00D11DCC" w:rsidP="00722A1B">
            <w:pPr>
              <w:pStyle w:val="TableText"/>
              <w:cnfStyle w:val="000000000000" w:firstRow="0" w:lastRow="0" w:firstColumn="0" w:lastColumn="0" w:oddVBand="0" w:evenVBand="0" w:oddHBand="0" w:evenHBand="0" w:firstRowFirstColumn="0" w:firstRowLastColumn="0" w:lastRowFirstColumn="0" w:lastRowLastColumn="0"/>
            </w:pPr>
            <w:r w:rsidRPr="00D11DCC">
              <w:t>21</w:t>
            </w:r>
            <w:r w:rsidR="00F43C89">
              <w:t xml:space="preserve"> May </w:t>
            </w:r>
            <w:r w:rsidRPr="00D11DCC">
              <w:t>2020</w:t>
            </w:r>
          </w:p>
        </w:tc>
      </w:tr>
      <w:tr w:rsidR="00D11DCC" w:rsidRPr="006B77BB" w14:paraId="7A107082" w14:textId="77777777" w:rsidTr="00D11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7" w:type="pct"/>
          </w:tcPr>
          <w:p w14:paraId="53457F61" w14:textId="75B96442" w:rsidR="00D11DCC" w:rsidRPr="006B77BB" w:rsidRDefault="00D11DCC" w:rsidP="00722A1B">
            <w:pPr>
              <w:pStyle w:val="TableText"/>
            </w:pPr>
            <w:r w:rsidRPr="00D11DCC">
              <w:t>Land Cover Database 5</w:t>
            </w:r>
          </w:p>
        </w:tc>
        <w:tc>
          <w:tcPr>
            <w:tcW w:w="2389" w:type="pct"/>
          </w:tcPr>
          <w:p w14:paraId="2398528E" w14:textId="5783FCA7" w:rsidR="00D11DCC" w:rsidRPr="006B77BB" w:rsidRDefault="00D11DCC" w:rsidP="00722A1B">
            <w:pPr>
              <w:pStyle w:val="TableText"/>
              <w:cnfStyle w:val="000000100000" w:firstRow="0" w:lastRow="0" w:firstColumn="0" w:lastColumn="0" w:oddVBand="0" w:evenVBand="0" w:oddHBand="1" w:evenHBand="0" w:firstRowFirstColumn="0" w:firstRowLastColumn="0" w:lastRowFirstColumn="0" w:lastRowLastColumn="0"/>
            </w:pPr>
            <w:r w:rsidRPr="00D11DCC">
              <w:t>National land cover map available from Landcare’s LRIS portal:</w:t>
            </w:r>
            <w:r>
              <w:t xml:space="preserve"> </w:t>
            </w:r>
            <w:hyperlink r:id="rId15" w:history="1">
              <w:r w:rsidRPr="00C17F64">
                <w:rPr>
                  <w:rStyle w:val="Hyperlink"/>
                </w:rPr>
                <w:t>https://lris.scinfo.org.nz/layer/104400-lcdb-v50-land-cover-database-version-50-mainland-new-zealand/</w:t>
              </w:r>
            </w:hyperlink>
            <w:r>
              <w:t xml:space="preserve"> </w:t>
            </w:r>
          </w:p>
        </w:tc>
        <w:tc>
          <w:tcPr>
            <w:tcW w:w="1204" w:type="pct"/>
          </w:tcPr>
          <w:p w14:paraId="2C34A0FA" w14:textId="5CF8826A" w:rsidR="00D11DCC" w:rsidRPr="006B77BB" w:rsidRDefault="00D11DCC" w:rsidP="00722A1B">
            <w:pPr>
              <w:pStyle w:val="TableText"/>
              <w:cnfStyle w:val="000000100000" w:firstRow="0" w:lastRow="0" w:firstColumn="0" w:lastColumn="0" w:oddVBand="0" w:evenVBand="0" w:oddHBand="1" w:evenHBand="0" w:firstRowFirstColumn="0" w:firstRowLastColumn="0" w:lastRowFirstColumn="0" w:lastRowLastColumn="0"/>
            </w:pPr>
            <w:r w:rsidRPr="00D11DCC">
              <w:t>30</w:t>
            </w:r>
            <w:r w:rsidR="00B8349A">
              <w:t xml:space="preserve"> J</w:t>
            </w:r>
            <w:r w:rsidR="00F43C89">
              <w:t>anuary</w:t>
            </w:r>
            <w:r w:rsidR="00B8349A">
              <w:t xml:space="preserve"> </w:t>
            </w:r>
            <w:r w:rsidRPr="00D11DCC">
              <w:t>2020</w:t>
            </w:r>
          </w:p>
        </w:tc>
      </w:tr>
      <w:tr w:rsidR="00D11DCC" w:rsidRPr="006B77BB" w14:paraId="314E83B7" w14:textId="77777777" w:rsidTr="00D11DCC">
        <w:tc>
          <w:tcPr>
            <w:cnfStyle w:val="001000000000" w:firstRow="0" w:lastRow="0" w:firstColumn="1" w:lastColumn="0" w:oddVBand="0" w:evenVBand="0" w:oddHBand="0" w:evenHBand="0" w:firstRowFirstColumn="0" w:firstRowLastColumn="0" w:lastRowFirstColumn="0" w:lastRowLastColumn="0"/>
            <w:tcW w:w="1407" w:type="pct"/>
          </w:tcPr>
          <w:p w14:paraId="475292AA" w14:textId="6814DC71" w:rsidR="00D11DCC" w:rsidRPr="006B77BB" w:rsidRDefault="00D11DCC" w:rsidP="00722A1B">
            <w:pPr>
              <w:pStyle w:val="TableText"/>
            </w:pPr>
            <w:r>
              <w:t>River Environments Classification 2 (Version 4)</w:t>
            </w:r>
          </w:p>
        </w:tc>
        <w:tc>
          <w:tcPr>
            <w:tcW w:w="2389" w:type="pct"/>
          </w:tcPr>
          <w:p w14:paraId="45D14CAA" w14:textId="6C563C35" w:rsidR="00D11DCC" w:rsidRPr="006B77BB" w:rsidRDefault="00D11DCC" w:rsidP="00722A1B">
            <w:pPr>
              <w:pStyle w:val="TableText"/>
              <w:cnfStyle w:val="000000000000" w:firstRow="0" w:lastRow="0" w:firstColumn="0" w:lastColumn="0" w:oddVBand="0" w:evenVBand="0" w:oddHBand="0" w:evenHBand="0" w:firstRowFirstColumn="0" w:firstRowLastColumn="0" w:lastRowFirstColumn="0" w:lastRowLastColumn="0"/>
            </w:pPr>
            <w:r w:rsidRPr="00D11DCC">
              <w:t>NIWA:</w:t>
            </w:r>
            <w:r>
              <w:t xml:space="preserve"> </w:t>
            </w:r>
            <w:hyperlink r:id="rId16" w:history="1">
              <w:r w:rsidRPr="00C17F64">
                <w:rPr>
                  <w:rStyle w:val="Hyperlink"/>
                </w:rPr>
                <w:t>https://niwa.co.nz/freshwater/management-tools/river-environment-classification-0</w:t>
              </w:r>
            </w:hyperlink>
            <w:r>
              <w:t xml:space="preserve"> </w:t>
            </w:r>
          </w:p>
        </w:tc>
        <w:tc>
          <w:tcPr>
            <w:tcW w:w="1204" w:type="pct"/>
          </w:tcPr>
          <w:p w14:paraId="0976E57C" w14:textId="55163BEF" w:rsidR="00D11DCC" w:rsidRPr="006B77BB" w:rsidRDefault="00D11DCC" w:rsidP="00722A1B">
            <w:pPr>
              <w:pStyle w:val="TableText"/>
              <w:cnfStyle w:val="000000000000" w:firstRow="0" w:lastRow="0" w:firstColumn="0" w:lastColumn="0" w:oddVBand="0" w:evenVBand="0" w:oddHBand="0" w:evenHBand="0" w:firstRowFirstColumn="0" w:firstRowLastColumn="0" w:lastRowFirstColumn="0" w:lastRowLastColumn="0"/>
            </w:pPr>
            <w:r w:rsidRPr="00D11DCC">
              <w:t>12</w:t>
            </w:r>
            <w:r w:rsidR="00B8349A">
              <w:t xml:space="preserve"> </w:t>
            </w:r>
            <w:r w:rsidR="00F43C89">
              <w:t xml:space="preserve">June </w:t>
            </w:r>
            <w:r w:rsidRPr="00D11DCC">
              <w:t>2019</w:t>
            </w:r>
          </w:p>
        </w:tc>
      </w:tr>
    </w:tbl>
    <w:p w14:paraId="63B91553" w14:textId="331B4C79" w:rsidR="001308F4" w:rsidRDefault="001308F4" w:rsidP="00D1660E">
      <w:pPr>
        <w:pStyle w:val="BodyText"/>
      </w:pPr>
    </w:p>
    <w:p w14:paraId="395197DF" w14:textId="64B84198" w:rsidR="00D11DCC" w:rsidRPr="00CA4097" w:rsidRDefault="00D11DCC" w:rsidP="00CA4097">
      <w:pPr>
        <w:pStyle w:val="Heading2"/>
      </w:pPr>
      <w:r w:rsidRPr="00CA4097">
        <w:lastRenderedPageBreak/>
        <w:t>Methodology</w:t>
      </w:r>
    </w:p>
    <w:p w14:paraId="2F5381D2" w14:textId="77777777" w:rsidR="00D11DCC" w:rsidRPr="00D11DCC" w:rsidRDefault="00D11DCC" w:rsidP="00CA4097">
      <w:pPr>
        <w:pStyle w:val="BodyText"/>
      </w:pPr>
      <w:r w:rsidRPr="00D11DCC">
        <w:t>The general steps in the geoprocessing methodology were as follows:</w:t>
      </w:r>
    </w:p>
    <w:p w14:paraId="31A81678" w14:textId="060717E9" w:rsidR="00D11DCC" w:rsidRPr="00D11DCC" w:rsidRDefault="00D11DCC" w:rsidP="00CA4097">
      <w:pPr>
        <w:pStyle w:val="Numberedparagraph"/>
      </w:pPr>
      <w:r w:rsidRPr="00D11DCC">
        <w:t xml:space="preserve"> Starting with LCDB5, an exclusion layer of the built-up areas, open parkland, transport infrastructure, lakes and ponds and estuarine open water was created (LCDB5 Exclusion Layer).</w:t>
      </w:r>
    </w:p>
    <w:p w14:paraId="1872C53D" w14:textId="3CB4DDEC" w:rsidR="00D11DCC" w:rsidRPr="00D11DCC" w:rsidRDefault="00D11DCC" w:rsidP="00CA4097">
      <w:pPr>
        <w:pStyle w:val="Numberedparagraph"/>
      </w:pPr>
      <w:r w:rsidRPr="00D11DCC">
        <w:t>A 500m height mask was created from the Manaaki Whenua - Landcare Research 15 Digital Elevation Model (500m Mask).</w:t>
      </w:r>
    </w:p>
    <w:p w14:paraId="06056382" w14:textId="34F58AD3" w:rsidR="00D11DCC" w:rsidRPr="00D11DCC" w:rsidRDefault="00D11DCC" w:rsidP="00CA4097">
      <w:pPr>
        <w:pStyle w:val="Numberedparagraph"/>
      </w:pPr>
      <w:r w:rsidRPr="00D11DCC">
        <w:t xml:space="preserve">The slope layer was calculated in degrees from the MWLR DEM using ERDAS Imagine. </w:t>
      </w:r>
    </w:p>
    <w:p w14:paraId="17C71FC0" w14:textId="2AF431FF" w:rsidR="00D11DCC" w:rsidRPr="00D11DCC" w:rsidRDefault="00D11DCC" w:rsidP="00CA4097">
      <w:pPr>
        <w:pStyle w:val="Numberedparagraph"/>
      </w:pPr>
      <w:r w:rsidRPr="00D11DCC">
        <w:t xml:space="preserve">The slope layer was </w:t>
      </w:r>
      <w:proofErr w:type="spellStart"/>
      <w:r w:rsidRPr="00D11DCC">
        <w:t>thresholded</w:t>
      </w:r>
      <w:proofErr w:type="spellEnd"/>
      <w:r w:rsidRPr="00D11DCC">
        <w:t xml:space="preserve"> to 5 degrees and majority filtered with a 3x3 filter (5 Degree Slope Layer).</w:t>
      </w:r>
    </w:p>
    <w:p w14:paraId="4D19B658" w14:textId="3B89191B" w:rsidR="00D11DCC" w:rsidRPr="00D11DCC" w:rsidRDefault="00D11DCC" w:rsidP="00CA4097">
      <w:pPr>
        <w:pStyle w:val="Numberedparagraph"/>
      </w:pPr>
      <w:r w:rsidRPr="00D11DCC">
        <w:t>The resulting 5 Degree Slope Layer was smoothed and simplified.</w:t>
      </w:r>
    </w:p>
    <w:p w14:paraId="6E7528E4" w14:textId="48267ABB" w:rsidR="00D11DCC" w:rsidRPr="00D11DCC" w:rsidRDefault="00D11DCC" w:rsidP="00CA4097">
      <w:pPr>
        <w:pStyle w:val="Numberedparagraph"/>
      </w:pPr>
      <w:r w:rsidRPr="00D11DCC">
        <w:t>The LCDB5 Exclusion Layer and 500m Mask were erased from the 5 Degree Slope Layer.</w:t>
      </w:r>
    </w:p>
    <w:p w14:paraId="1FAEAFF6" w14:textId="1A8A8830" w:rsidR="00D11DCC" w:rsidRPr="00D11DCC" w:rsidRDefault="00D11DCC" w:rsidP="00CA4097">
      <w:pPr>
        <w:pStyle w:val="Numberedparagraph"/>
      </w:pPr>
      <w:r w:rsidRPr="00D11DCC">
        <w:t>Holes under 2 hectares in size were filled in and polygons under 2 hectares in size were deleted to further simplify the map.</w:t>
      </w:r>
    </w:p>
    <w:p w14:paraId="0BA13109" w14:textId="5C7D10EB" w:rsidR="00D11DCC" w:rsidRPr="00D11DCC" w:rsidRDefault="00D11DCC" w:rsidP="00CA4097">
      <w:pPr>
        <w:pStyle w:val="Numberedparagraph"/>
      </w:pPr>
      <w:r w:rsidRPr="00D11DCC">
        <w:t>Polygons that did not intersect, or were within 5m of, a REC 2 river reach were deleted to remove low slope plateau areas.</w:t>
      </w:r>
    </w:p>
    <w:p w14:paraId="78813B89" w14:textId="588EEE5E" w:rsidR="00742488" w:rsidRDefault="00D11DCC" w:rsidP="00CA4097">
      <w:pPr>
        <w:pStyle w:val="BodyText"/>
      </w:pPr>
      <w:r w:rsidRPr="00D11DCC">
        <w:t xml:space="preserve">The resulting map, called the </w:t>
      </w:r>
      <w:r w:rsidR="00CA4097">
        <w:t>s</w:t>
      </w:r>
      <w:r w:rsidRPr="00D11DCC">
        <w:t xml:space="preserve">tock </w:t>
      </w:r>
      <w:r w:rsidR="00CA4097">
        <w:t>e</w:t>
      </w:r>
      <w:r w:rsidRPr="00D11DCC">
        <w:t xml:space="preserve">xclusion </w:t>
      </w:r>
      <w:r w:rsidR="00CA4097">
        <w:t>l</w:t>
      </w:r>
      <w:r w:rsidRPr="00D11DCC">
        <w:t xml:space="preserve">ow </w:t>
      </w:r>
      <w:r w:rsidR="00CA4097">
        <w:t>s</w:t>
      </w:r>
      <w:r w:rsidRPr="00D11DCC">
        <w:t xml:space="preserve">lope </w:t>
      </w:r>
      <w:r w:rsidR="00CA4097">
        <w:t>l</w:t>
      </w:r>
      <w:r w:rsidRPr="00D11DCC">
        <w:t xml:space="preserve">and 2022 map, </w:t>
      </w:r>
      <w:proofErr w:type="gramStart"/>
      <w:r w:rsidRPr="00D11DCC">
        <w:t>updates</w:t>
      </w:r>
      <w:proofErr w:type="gramEnd"/>
      <w:r w:rsidRPr="00D11DCC">
        <w:t xml:space="preserve"> and replace</w:t>
      </w:r>
      <w:r w:rsidR="00CA4097">
        <w:t>s</w:t>
      </w:r>
      <w:r w:rsidRPr="00D11DCC">
        <w:t xml:space="preserve"> the original low slope land map published in 2020. </w:t>
      </w:r>
      <w:r w:rsidR="00C205C1">
        <w:t>The 2022</w:t>
      </w:r>
      <w:r w:rsidRPr="00D11DCC">
        <w:t xml:space="preserve"> map is illustrated in </w:t>
      </w:r>
      <w:hyperlink w:anchor="Fig1" w:history="1">
        <w:r w:rsidR="00AE637B">
          <w:rPr>
            <w:rStyle w:val="Hyperlink"/>
          </w:rPr>
          <w:t>figure 1</w:t>
        </w:r>
      </w:hyperlink>
      <w:r w:rsidRPr="00D11DCC">
        <w:t xml:space="preserve"> and in the </w:t>
      </w:r>
      <w:hyperlink r:id="rId17" w:history="1">
        <w:r w:rsidR="00AE637B">
          <w:rPr>
            <w:rStyle w:val="Hyperlink"/>
          </w:rPr>
          <w:t>stock exclusion low slope land viewer – December 2022</w:t>
        </w:r>
      </w:hyperlink>
      <w:r w:rsidRPr="00D11DCC">
        <w:t>.</w:t>
      </w:r>
    </w:p>
    <w:p w14:paraId="29E28AFD" w14:textId="21ACAD4E" w:rsidR="00D11DCC" w:rsidRDefault="00D11DCC" w:rsidP="00CA4097">
      <w:pPr>
        <w:pStyle w:val="BodyText"/>
      </w:pPr>
      <w:r w:rsidRPr="00D11DCC">
        <w:t xml:space="preserve">A similar method was used to create the </w:t>
      </w:r>
      <w:r w:rsidR="00CA4097">
        <w:t>s</w:t>
      </w:r>
      <w:r w:rsidRPr="00D11DCC">
        <w:t xml:space="preserve">tock </w:t>
      </w:r>
      <w:r w:rsidR="008B15E7">
        <w:t>e</w:t>
      </w:r>
      <w:r w:rsidRPr="00D11DCC">
        <w:t xml:space="preserve">xclusion </w:t>
      </w:r>
      <w:r w:rsidR="008B15E7">
        <w:t>m</w:t>
      </w:r>
      <w:r w:rsidRPr="00D11DCC">
        <w:t xml:space="preserve">edium </w:t>
      </w:r>
      <w:r w:rsidR="008B15E7">
        <w:t>s</w:t>
      </w:r>
      <w:r w:rsidRPr="00D11DCC">
        <w:t xml:space="preserve">lope </w:t>
      </w:r>
      <w:r w:rsidR="008B15E7">
        <w:t>l</w:t>
      </w:r>
      <w:r w:rsidRPr="00D11DCC">
        <w:t>and 2022 map, which shows land with slopes between 5 and 10 degrees. The area covered by this map is not part of the low slope land as incorporated by reference in the Resource Management (Stock Exclusion) Regulations 2020. Rather, it is provided to guide planning of additional areas where it may be appropriate to exclude stock from waterways.</w:t>
      </w:r>
    </w:p>
    <w:p w14:paraId="4E73F2C9" w14:textId="4D9E8A6D" w:rsidR="00FA0C86" w:rsidRDefault="006239DF" w:rsidP="00CA4097">
      <w:pPr>
        <w:pStyle w:val="Figureheading"/>
      </w:pPr>
      <w:bookmarkStart w:id="3" w:name="Fig1"/>
      <w:r>
        <w:rPr>
          <w:noProof/>
        </w:rPr>
        <w:lastRenderedPageBreak/>
        <mc:AlternateContent>
          <mc:Choice Requires="wps">
            <w:drawing>
              <wp:anchor distT="0" distB="0" distL="114300" distR="114300" simplePos="0" relativeHeight="251658242" behindDoc="0" locked="1" layoutInCell="1" allowOverlap="1" wp14:anchorId="3A55163F" wp14:editId="6D433924">
                <wp:simplePos x="0" y="0"/>
                <wp:positionH relativeFrom="column">
                  <wp:posOffset>-11430</wp:posOffset>
                </wp:positionH>
                <wp:positionV relativeFrom="page">
                  <wp:posOffset>9225280</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p w14:paraId="0183D1B0" w14:textId="77777777" w:rsidR="00CA4097" w:rsidRDefault="00CA4097"/>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0086CFD9" w14:textId="77777777" w:rsidTr="00CA4097">
                              <w:trPr>
                                <w:cnfStyle w:val="100000000000" w:firstRow="1" w:lastRow="0" w:firstColumn="0" w:lastColumn="0" w:oddVBand="0" w:evenVBand="0" w:oddHBand="0" w:evenHBand="0" w:firstRowFirstColumn="0" w:firstRowLastColumn="0" w:lastRowFirstColumn="0" w:lastRowLastColumn="0"/>
                              </w:trPr>
                              <w:tc>
                                <w:tcPr>
                                  <w:tcW w:w="5607" w:type="dxa"/>
                                  <w:shd w:val="clear" w:color="auto" w:fill="FFFFFF" w:themeFill="background1"/>
                                </w:tcPr>
                                <w:p w14:paraId="4A75323D" w14:textId="42B7E59F" w:rsidR="006239DF" w:rsidRDefault="006239DF" w:rsidP="003A6769">
                                  <w:pPr>
                                    <w:pStyle w:val="TableText"/>
                                  </w:pPr>
                                  <w:r w:rsidRPr="006C18C8">
                                    <w:t xml:space="preserve">Published in </w:t>
                                  </w:r>
                                  <w:r w:rsidR="00CA4097" w:rsidRPr="00CA4097">
                                    <w:t>December</w:t>
                                  </w:r>
                                  <w:r w:rsidRPr="00CA4097">
                                    <w:t xml:space="preserve"> 202</w:t>
                                  </w:r>
                                  <w:r w:rsidR="00CA4097" w:rsidRPr="00CA4097">
                                    <w:t>2</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CA4097">
                                    <w:t>1125</w:t>
                                  </w:r>
                                </w:p>
                              </w:tc>
                              <w:tc>
                                <w:tcPr>
                                  <w:tcW w:w="3578" w:type="dxa"/>
                                  <w:shd w:val="clear" w:color="auto" w:fill="FFFFFF" w:themeFill="background1"/>
                                  <w:tcMar>
                                    <w:left w:w="0" w:type="dxa"/>
                                    <w:right w:w="0" w:type="dxa"/>
                                  </w:tcMar>
                                  <w:vAlign w:val="bottom"/>
                                </w:tcPr>
                                <w:p w14:paraId="0D152DB2" w14:textId="77777777" w:rsidR="006239DF" w:rsidRDefault="006239DF" w:rsidP="00E57601">
                                  <w:pPr>
                                    <w:pStyle w:val="Footer"/>
                                    <w:jc w:val="right"/>
                                  </w:pPr>
                                  <w:r>
                                    <w:rPr>
                                      <w:noProof/>
                                    </w:rPr>
                                    <w:drawing>
                                      <wp:inline distT="0" distB="0" distL="0" distR="0" wp14:anchorId="3365A61C" wp14:editId="5DA24541">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8">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E06490"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5163F" id="_x0000_t202" coordsize="21600,21600" o:spt="202" path="m,l,21600r21600,l21600,xe">
                <v:stroke joinstyle="miter"/>
                <v:path gradientshapeok="t" o:connecttype="rect"/>
              </v:shapetype>
              <v:shape id="Text Box 1" o:spid="_x0000_s1027" type="#_x0000_t202" style="position:absolute;left:0;text-align:left;margin-left:-.9pt;margin-top:726.4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" fillcolor="white [3201]" strokecolor="white [3212]" strokeweight=".5pt">
                <v:textbox inset="0,0,0,0">
                  <w:txbxContent>
                    <w:p w14:paraId="0183D1B0" w14:textId="77777777" w:rsidR="00CA4097" w:rsidRDefault="00CA4097"/>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0086CFD9" w14:textId="77777777" w:rsidTr="00CA4097">
                        <w:trPr>
                          <w:cnfStyle w:val="100000000000" w:firstRow="1" w:lastRow="0" w:firstColumn="0" w:lastColumn="0" w:oddVBand="0" w:evenVBand="0" w:oddHBand="0" w:evenHBand="0" w:firstRowFirstColumn="0" w:firstRowLastColumn="0" w:lastRowFirstColumn="0" w:lastRowLastColumn="0"/>
                        </w:trPr>
                        <w:tc>
                          <w:tcPr>
                            <w:tcW w:w="5607" w:type="dxa"/>
                            <w:shd w:val="clear" w:color="auto" w:fill="FFFFFF" w:themeFill="background1"/>
                          </w:tcPr>
                          <w:p w14:paraId="4A75323D" w14:textId="42B7E59F" w:rsidR="006239DF" w:rsidRDefault="006239DF" w:rsidP="003A6769">
                            <w:pPr>
                              <w:pStyle w:val="TableText"/>
                            </w:pPr>
                            <w:r w:rsidRPr="006C18C8">
                              <w:t xml:space="preserve">Published in </w:t>
                            </w:r>
                            <w:r w:rsidR="00CA4097" w:rsidRPr="00CA4097">
                              <w:t>December</w:t>
                            </w:r>
                            <w:r w:rsidRPr="00CA4097">
                              <w:t xml:space="preserve"> 202</w:t>
                            </w:r>
                            <w:r w:rsidR="00CA4097" w:rsidRPr="00CA4097">
                              <w:t>2</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CA4097">
                              <w:t>1125</w:t>
                            </w:r>
                          </w:p>
                        </w:tc>
                        <w:tc>
                          <w:tcPr>
                            <w:tcW w:w="3578" w:type="dxa"/>
                            <w:shd w:val="clear" w:color="auto" w:fill="FFFFFF" w:themeFill="background1"/>
                            <w:tcMar>
                              <w:left w:w="0" w:type="dxa"/>
                              <w:right w:w="0" w:type="dxa"/>
                            </w:tcMar>
                            <w:vAlign w:val="bottom"/>
                          </w:tcPr>
                          <w:p w14:paraId="0D152DB2" w14:textId="77777777" w:rsidR="006239DF" w:rsidRDefault="006239DF" w:rsidP="00E57601">
                            <w:pPr>
                              <w:pStyle w:val="Footer"/>
                              <w:jc w:val="right"/>
                            </w:pPr>
                            <w:r>
                              <w:rPr>
                                <w:noProof/>
                              </w:rPr>
                              <w:drawing>
                                <wp:inline distT="0" distB="0" distL="0" distR="0" wp14:anchorId="3365A61C" wp14:editId="5DA24541">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8">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E06490"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r w:rsidR="00D11DCC">
        <w:t xml:space="preserve">Figure </w:t>
      </w:r>
      <w:bookmarkEnd w:id="3"/>
      <w:r w:rsidR="00D11DCC">
        <w:t>1:</w:t>
      </w:r>
      <w:r w:rsidR="00C205C1">
        <w:tab/>
      </w:r>
      <w:r w:rsidR="004511A7" w:rsidRPr="004511A7">
        <w:t xml:space="preserve">Stock </w:t>
      </w:r>
      <w:r w:rsidR="0093603F">
        <w:t>e</w:t>
      </w:r>
      <w:r w:rsidR="004511A7" w:rsidRPr="004511A7">
        <w:t xml:space="preserve">xclusion </w:t>
      </w:r>
      <w:r w:rsidR="0093603F">
        <w:t>l</w:t>
      </w:r>
      <w:r w:rsidR="004511A7" w:rsidRPr="004511A7">
        <w:t>ow slope land 2022 layer</w:t>
      </w:r>
    </w:p>
    <w:p w14:paraId="6AB3210B" w14:textId="2544A99A" w:rsidR="004511A7" w:rsidRDefault="004511A7" w:rsidP="00D11DCC">
      <w:pPr>
        <w:pStyle w:val="BodyText"/>
      </w:pPr>
      <w:r>
        <w:rPr>
          <w:noProof/>
        </w:rPr>
        <w:drawing>
          <wp:inline distT="0" distB="0" distL="0" distR="0" wp14:anchorId="562B50FC" wp14:editId="5EFF725C">
            <wp:extent cx="5235606" cy="6372225"/>
            <wp:effectExtent l="0" t="0" r="3175" b="0"/>
            <wp:docPr id="3" name="Picture 3" descr="A map of Aotearoa New Zealand showing the stock exclusion low slope land 2022 map. Areas of low slope are shaded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Aotearoa New Zealand showing the stock exclusion low slope land 2022 map. Areas of low slope are shaded in purple."/>
                    <pic:cNvPicPr/>
                  </pic:nvPicPr>
                  <pic:blipFill>
                    <a:blip r:embed="rId19">
                      <a:extLst>
                        <a:ext uri="{28A0092B-C50C-407E-A947-70E740481C1C}">
                          <a14:useLocalDpi xmlns:a14="http://schemas.microsoft.com/office/drawing/2010/main" val="0"/>
                        </a:ext>
                      </a:extLst>
                    </a:blip>
                    <a:stretch>
                      <a:fillRect/>
                    </a:stretch>
                  </pic:blipFill>
                  <pic:spPr>
                    <a:xfrm>
                      <a:off x="0" y="0"/>
                      <a:ext cx="5235606" cy="6372225"/>
                    </a:xfrm>
                    <a:prstGeom prst="rect">
                      <a:avLst/>
                    </a:prstGeom>
                  </pic:spPr>
                </pic:pic>
              </a:graphicData>
            </a:graphic>
          </wp:inline>
        </w:drawing>
      </w:r>
    </w:p>
    <w:sectPr w:rsidR="004511A7" w:rsidSect="0085118C">
      <w:footerReference w:type="even" r:id="rId20"/>
      <w:footerReference w:type="default" r:id="rId21"/>
      <w:footerReference w:type="first" r:id="rId22"/>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2E7D" w14:textId="77777777" w:rsidR="0036358E" w:rsidRDefault="0036358E" w:rsidP="0080531E">
      <w:pPr>
        <w:spacing w:before="0" w:after="0" w:line="240" w:lineRule="auto"/>
      </w:pPr>
      <w:r>
        <w:separator/>
      </w:r>
    </w:p>
    <w:p w14:paraId="00795C43" w14:textId="77777777" w:rsidR="0036358E" w:rsidRDefault="0036358E"/>
  </w:endnote>
  <w:endnote w:type="continuationSeparator" w:id="0">
    <w:p w14:paraId="6ECEC74E" w14:textId="77777777" w:rsidR="0036358E" w:rsidRDefault="0036358E" w:rsidP="0080531E">
      <w:pPr>
        <w:spacing w:before="0" w:after="0" w:line="240" w:lineRule="auto"/>
      </w:pPr>
      <w:r>
        <w:continuationSeparator/>
      </w:r>
    </w:p>
    <w:p w14:paraId="0DC0DD58" w14:textId="77777777" w:rsidR="0036358E" w:rsidRDefault="0036358E"/>
  </w:endnote>
  <w:endnote w:type="continuationNotice" w:id="1">
    <w:p w14:paraId="612C3C49" w14:textId="77777777" w:rsidR="0036358E" w:rsidRDefault="003635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54B" w14:textId="5F27E4D3"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A722A7">
      <w:t>Method for deriving the low slope stock exclusion map for the Resource Management (Stock Exclusion) Regulations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B7D8" w14:textId="1AAF19EB" w:rsidR="006C18C8" w:rsidRPr="003A6769" w:rsidRDefault="00FE4F91" w:rsidP="00FE4F91">
    <w:pPr>
      <w:pStyle w:val="Footerodd"/>
    </w:pPr>
    <w:r>
      <w:tab/>
    </w:r>
    <w:r w:rsidR="00A722A7">
      <w:t>Method for deriving the low slope stock exclusion map for the Resource Management (Stock Exclusion) Regulations 2020</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418A" w14:textId="22E716CA" w:rsidR="0085118C" w:rsidRDefault="0085118C" w:rsidP="0085118C">
    <w:pPr>
      <w:pStyle w:val="Footerodd"/>
    </w:pPr>
    <w:r>
      <w:tab/>
    </w:r>
    <w:r w:rsidR="00A722A7">
      <w:t>Method for deriving the low slope stock exclusion map for the Resource Management (Stock Exclusion) Regulations 2020</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4872" w14:textId="77777777" w:rsidR="0036358E" w:rsidRDefault="0036358E" w:rsidP="00CB5C5F">
      <w:pPr>
        <w:spacing w:before="0" w:after="80" w:line="240" w:lineRule="auto"/>
      </w:pPr>
      <w:bookmarkStart w:id="0" w:name="_Hlk86912439"/>
      <w:bookmarkEnd w:id="0"/>
      <w:r>
        <w:separator/>
      </w:r>
    </w:p>
  </w:footnote>
  <w:footnote w:type="continuationSeparator" w:id="0">
    <w:p w14:paraId="15D0626A" w14:textId="77777777" w:rsidR="0036358E" w:rsidRDefault="0036358E" w:rsidP="0080531E">
      <w:pPr>
        <w:spacing w:before="0" w:after="0" w:line="240" w:lineRule="auto"/>
      </w:pPr>
      <w:r>
        <w:continuationSeparator/>
      </w:r>
    </w:p>
    <w:p w14:paraId="765C475C" w14:textId="77777777" w:rsidR="0036358E" w:rsidRDefault="0036358E"/>
  </w:footnote>
  <w:footnote w:type="continuationNotice" w:id="1">
    <w:p w14:paraId="727853C4" w14:textId="77777777" w:rsidR="0036358E" w:rsidRDefault="0036358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4"/>
  </w:num>
  <w:num w:numId="2" w16cid:durableId="659116008">
    <w:abstractNumId w:val="24"/>
  </w:num>
  <w:num w:numId="3" w16cid:durableId="428039246">
    <w:abstractNumId w:val="35"/>
  </w:num>
  <w:num w:numId="4" w16cid:durableId="1688940720">
    <w:abstractNumId w:val="19"/>
  </w:num>
  <w:num w:numId="5" w16cid:durableId="1790082978">
    <w:abstractNumId w:val="12"/>
  </w:num>
  <w:num w:numId="6" w16cid:durableId="571161853">
    <w:abstractNumId w:val="7"/>
  </w:num>
  <w:num w:numId="7" w16cid:durableId="851066908">
    <w:abstractNumId w:val="22"/>
  </w:num>
  <w:num w:numId="8" w16cid:durableId="61224443">
    <w:abstractNumId w:val="21"/>
  </w:num>
  <w:num w:numId="9" w16cid:durableId="972250063">
    <w:abstractNumId w:val="34"/>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8"/>
  </w:num>
  <w:num w:numId="13" w16cid:durableId="948007045">
    <w:abstractNumId w:val="11"/>
  </w:num>
  <w:num w:numId="14" w16cid:durableId="823200718">
    <w:abstractNumId w:val="30"/>
  </w:num>
  <w:num w:numId="15" w16cid:durableId="703866721">
    <w:abstractNumId w:val="20"/>
  </w:num>
  <w:num w:numId="16" w16cid:durableId="192305151">
    <w:abstractNumId w:val="10"/>
  </w:num>
  <w:num w:numId="17" w16cid:durableId="24016450">
    <w:abstractNumId w:val="29"/>
  </w:num>
  <w:num w:numId="18" w16cid:durableId="717705514">
    <w:abstractNumId w:val="25"/>
  </w:num>
  <w:num w:numId="19" w16cid:durableId="691230062">
    <w:abstractNumId w:val="31"/>
  </w:num>
  <w:num w:numId="20" w16cid:durableId="1343435891">
    <w:abstractNumId w:val="13"/>
  </w:num>
  <w:num w:numId="21" w16cid:durableId="4983556">
    <w:abstractNumId w:val="26"/>
  </w:num>
  <w:num w:numId="22" w16cid:durableId="1442725474">
    <w:abstractNumId w:val="4"/>
  </w:num>
  <w:num w:numId="23" w16cid:durableId="380246717">
    <w:abstractNumId w:val="23"/>
  </w:num>
  <w:num w:numId="24" w16cid:durableId="1964146203">
    <w:abstractNumId w:val="15"/>
  </w:num>
  <w:num w:numId="25" w16cid:durableId="1810130802">
    <w:abstractNumId w:val="33"/>
  </w:num>
  <w:num w:numId="26" w16cid:durableId="404837251">
    <w:abstractNumId w:val="27"/>
  </w:num>
  <w:num w:numId="27" w16cid:durableId="1851795376">
    <w:abstractNumId w:val="0"/>
  </w:num>
  <w:num w:numId="28" w16cid:durableId="1318416344">
    <w:abstractNumId w:val="17"/>
  </w:num>
  <w:num w:numId="29" w16cid:durableId="1533492555">
    <w:abstractNumId w:val="8"/>
  </w:num>
  <w:num w:numId="30" w16cid:durableId="1154376177">
    <w:abstractNumId w:val="3"/>
  </w:num>
  <w:num w:numId="31" w16cid:durableId="944464173">
    <w:abstractNumId w:val="2"/>
  </w:num>
  <w:num w:numId="32" w16cid:durableId="1884168811">
    <w:abstractNumId w:val="5"/>
  </w:num>
  <w:num w:numId="33" w16cid:durableId="1627159036">
    <w:abstractNumId w:val="9"/>
  </w:num>
  <w:num w:numId="34" w16cid:durableId="1671175605">
    <w:abstractNumId w:val="18"/>
  </w:num>
  <w:num w:numId="35" w16cid:durableId="152792863">
    <w:abstractNumId w:val="16"/>
  </w:num>
  <w:num w:numId="36" w16cid:durableId="448669641">
    <w:abstractNumId w:val="6"/>
  </w:num>
  <w:num w:numId="37" w16cid:durableId="41442950">
    <w:abstractNumId w:val="32"/>
  </w:num>
  <w:num w:numId="38" w16cid:durableId="592393198">
    <w:abstractNumId w:val="24"/>
  </w:num>
  <w:num w:numId="39" w16cid:durableId="5885368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81"/>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0DD"/>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8AE"/>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B6EF7"/>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42F8"/>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5C16"/>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97F5F"/>
    <w:rsid w:val="001A1CED"/>
    <w:rsid w:val="001A279B"/>
    <w:rsid w:val="001A2DC3"/>
    <w:rsid w:val="001A2E87"/>
    <w:rsid w:val="001A3869"/>
    <w:rsid w:val="001A38C2"/>
    <w:rsid w:val="001A417C"/>
    <w:rsid w:val="001A4581"/>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B8A"/>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A6D"/>
    <w:rsid w:val="001D7DEE"/>
    <w:rsid w:val="001E02CB"/>
    <w:rsid w:val="001E14FD"/>
    <w:rsid w:val="001E180F"/>
    <w:rsid w:val="001E1C64"/>
    <w:rsid w:val="001E1CEC"/>
    <w:rsid w:val="001E2ECB"/>
    <w:rsid w:val="001E45A4"/>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6A94"/>
    <w:rsid w:val="00296F24"/>
    <w:rsid w:val="0029706A"/>
    <w:rsid w:val="002972EE"/>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A9B"/>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115"/>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119"/>
    <w:rsid w:val="00326DF3"/>
    <w:rsid w:val="00327E5D"/>
    <w:rsid w:val="003314B6"/>
    <w:rsid w:val="00331A20"/>
    <w:rsid w:val="00331E65"/>
    <w:rsid w:val="00333107"/>
    <w:rsid w:val="0033343B"/>
    <w:rsid w:val="003336A1"/>
    <w:rsid w:val="0033393C"/>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58E"/>
    <w:rsid w:val="00363B9A"/>
    <w:rsid w:val="00364524"/>
    <w:rsid w:val="0036513A"/>
    <w:rsid w:val="00365237"/>
    <w:rsid w:val="0036536A"/>
    <w:rsid w:val="0036559C"/>
    <w:rsid w:val="0036587E"/>
    <w:rsid w:val="003660CD"/>
    <w:rsid w:val="00366B08"/>
    <w:rsid w:val="00366FD8"/>
    <w:rsid w:val="00367496"/>
    <w:rsid w:val="003678BE"/>
    <w:rsid w:val="003700F8"/>
    <w:rsid w:val="00370949"/>
    <w:rsid w:val="0037243B"/>
    <w:rsid w:val="0037251C"/>
    <w:rsid w:val="0037272C"/>
    <w:rsid w:val="00372B9A"/>
    <w:rsid w:val="003731BF"/>
    <w:rsid w:val="0037329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4D5F"/>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4B9"/>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1A7"/>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691"/>
    <w:rsid w:val="00482DE5"/>
    <w:rsid w:val="00483266"/>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967"/>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0F5E"/>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68"/>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3242"/>
    <w:rsid w:val="005D610C"/>
    <w:rsid w:val="005D6634"/>
    <w:rsid w:val="005D74E7"/>
    <w:rsid w:val="005D7F7B"/>
    <w:rsid w:val="005E1B48"/>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28F"/>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255"/>
    <w:rsid w:val="006B13C1"/>
    <w:rsid w:val="006B2CC7"/>
    <w:rsid w:val="006B3AF9"/>
    <w:rsid w:val="006B4158"/>
    <w:rsid w:val="006B44C5"/>
    <w:rsid w:val="006B555F"/>
    <w:rsid w:val="006B6242"/>
    <w:rsid w:val="006B6C7C"/>
    <w:rsid w:val="006B6EA4"/>
    <w:rsid w:val="006B77BB"/>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27C1"/>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A1B"/>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566"/>
    <w:rsid w:val="00741BA2"/>
    <w:rsid w:val="00741CF4"/>
    <w:rsid w:val="00741DCC"/>
    <w:rsid w:val="00741DE2"/>
    <w:rsid w:val="007421A1"/>
    <w:rsid w:val="00742488"/>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0D5F"/>
    <w:rsid w:val="007B1027"/>
    <w:rsid w:val="007B1691"/>
    <w:rsid w:val="007B174F"/>
    <w:rsid w:val="007B1863"/>
    <w:rsid w:val="007B18C5"/>
    <w:rsid w:val="007B22E0"/>
    <w:rsid w:val="007B28CA"/>
    <w:rsid w:val="007B318A"/>
    <w:rsid w:val="007B358D"/>
    <w:rsid w:val="007B5401"/>
    <w:rsid w:val="007B5FB4"/>
    <w:rsid w:val="007B6B2B"/>
    <w:rsid w:val="007B7949"/>
    <w:rsid w:val="007B7D30"/>
    <w:rsid w:val="007C0FA9"/>
    <w:rsid w:val="007C1ED5"/>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28E6"/>
    <w:rsid w:val="0083304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6AA"/>
    <w:rsid w:val="008777C2"/>
    <w:rsid w:val="00877A77"/>
    <w:rsid w:val="00881511"/>
    <w:rsid w:val="0088194A"/>
    <w:rsid w:val="00882448"/>
    <w:rsid w:val="00882F1D"/>
    <w:rsid w:val="00883A4D"/>
    <w:rsid w:val="00883B21"/>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BDE"/>
    <w:rsid w:val="00897CAB"/>
    <w:rsid w:val="008A13BD"/>
    <w:rsid w:val="008A1596"/>
    <w:rsid w:val="008A1E30"/>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5E7"/>
    <w:rsid w:val="008B17A2"/>
    <w:rsid w:val="008B22D6"/>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A35"/>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27F7F"/>
    <w:rsid w:val="0093036E"/>
    <w:rsid w:val="00930E4D"/>
    <w:rsid w:val="00931224"/>
    <w:rsid w:val="009333D3"/>
    <w:rsid w:val="009339B6"/>
    <w:rsid w:val="00933B4C"/>
    <w:rsid w:val="00933DC4"/>
    <w:rsid w:val="0093431B"/>
    <w:rsid w:val="009346D6"/>
    <w:rsid w:val="00934743"/>
    <w:rsid w:val="0093487E"/>
    <w:rsid w:val="00934FFE"/>
    <w:rsid w:val="0093603F"/>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6CF2"/>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0FC8"/>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22A7"/>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2FFE"/>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72E"/>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60C"/>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37B"/>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2358"/>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9A"/>
    <w:rsid w:val="00B834B0"/>
    <w:rsid w:val="00B837F6"/>
    <w:rsid w:val="00B83DAE"/>
    <w:rsid w:val="00B84FB4"/>
    <w:rsid w:val="00B8756E"/>
    <w:rsid w:val="00B87A7D"/>
    <w:rsid w:val="00B87DF9"/>
    <w:rsid w:val="00B91951"/>
    <w:rsid w:val="00B91A58"/>
    <w:rsid w:val="00B91EAD"/>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32E2"/>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1DF"/>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05C1"/>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4760B"/>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097"/>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6BBF"/>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BF7"/>
    <w:rsid w:val="00D03F1E"/>
    <w:rsid w:val="00D0428E"/>
    <w:rsid w:val="00D04426"/>
    <w:rsid w:val="00D0482F"/>
    <w:rsid w:val="00D04A33"/>
    <w:rsid w:val="00D05892"/>
    <w:rsid w:val="00D063FF"/>
    <w:rsid w:val="00D06824"/>
    <w:rsid w:val="00D06C03"/>
    <w:rsid w:val="00D1037A"/>
    <w:rsid w:val="00D10D09"/>
    <w:rsid w:val="00D1163E"/>
    <w:rsid w:val="00D11DCC"/>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26D"/>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3CF"/>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433"/>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CB8"/>
    <w:rsid w:val="00DB0EF6"/>
    <w:rsid w:val="00DB0F8A"/>
    <w:rsid w:val="00DB26A8"/>
    <w:rsid w:val="00DB27CF"/>
    <w:rsid w:val="00DB324C"/>
    <w:rsid w:val="00DB3FD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F0C"/>
    <w:rsid w:val="00E40ADF"/>
    <w:rsid w:val="00E418E3"/>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630B"/>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3C89"/>
    <w:rsid w:val="00F4463C"/>
    <w:rsid w:val="00F473A5"/>
    <w:rsid w:val="00F473F3"/>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6739"/>
    <w:rsid w:val="00F5736B"/>
    <w:rsid w:val="00F5746A"/>
    <w:rsid w:val="00F57880"/>
    <w:rsid w:val="00F606F3"/>
    <w:rsid w:val="00F608AB"/>
    <w:rsid w:val="00F60ACA"/>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46E2"/>
    <w:rsid w:val="00F75782"/>
    <w:rsid w:val="00F77623"/>
    <w:rsid w:val="00F80C1D"/>
    <w:rsid w:val="00F81130"/>
    <w:rsid w:val="00F818F7"/>
    <w:rsid w:val="00F8325D"/>
    <w:rsid w:val="00F832A9"/>
    <w:rsid w:val="00F832B0"/>
    <w:rsid w:val="00F83307"/>
    <w:rsid w:val="00F833A5"/>
    <w:rsid w:val="00F844D3"/>
    <w:rsid w:val="00F84629"/>
    <w:rsid w:val="00F84B71"/>
    <w:rsid w:val="00F84F0E"/>
    <w:rsid w:val="00F8519E"/>
    <w:rsid w:val="00F85569"/>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0DB"/>
    <w:rsid w:val="00F957F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1B27F9AB"/>
    <w:rsid w:val="2A7C0675"/>
    <w:rsid w:val="3154E8D7"/>
    <w:rsid w:val="7626FA1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DC85"/>
  <w15:docId w15:val="{764F800D-FFCB-428E-820B-795BA906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0D7EBF"/>
    <w:pPr>
      <w:keepNext/>
      <w:tabs>
        <w:tab w:val="left" w:pos="851"/>
      </w:tabs>
      <w:spacing w:before="36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0D7EBF"/>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Brush Script MT" w:eastAsia="Times New Roman" w:hAnsi="Brush Script M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Brush Script MT" w:eastAsia="Times New Roman" w:hAnsi="Brush Script M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Brush Script MT" w:eastAsia="Times New Roman" w:hAnsi="Brush Script MT" w:cs="Times New Roman"/>
        <w:b/>
        <w:bCs/>
      </w:rPr>
    </w:tblStylePr>
    <w:tblStylePr w:type="lastCol">
      <w:rPr>
        <w:rFonts w:ascii="Brush Script MT" w:eastAsia="Times New Roman" w:hAnsi="Brush Script M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Brush Script MT" w:eastAsia="Times New Roman" w:hAnsi="Brush Script M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Mention">
    <w:name w:val="Mention"/>
    <w:basedOn w:val="DefaultParagraphFont"/>
    <w:uiPriority w:val="99"/>
    <w:unhideWhenUsed/>
    <w:rsid w:val="00C021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freshwater-implementation-guidance/freshwater-farm-plan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fe.maps.arcgis.com/apps/instant/sidebar/index.html?appid=42c325f726354d78a38893983432aa65" TargetMode="External"/><Relationship Id="rId2" Type="http://schemas.openxmlformats.org/officeDocument/2006/relationships/customXml" Target="../customXml/item2.xml"/><Relationship Id="rId16" Type="http://schemas.openxmlformats.org/officeDocument/2006/relationships/hyperlink" Target="https://niwa.co.nz/freshwater/management-tools/river-environment-classification-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lris.scinfo.org.nz/layer/104400-lcdb-v50-land-cover-database-version-50-mainland-new-zealan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finder.stats.govt.nz/layer/104253-regional-council-2020-clipped-generalise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ECM-1122293896-87166</_dlc_DocId>
    <_dlc_DocIdUrl xmlns="58a6f171-52cb-4404-b47d-af1c8daf8fd1">
      <Url>https://ministryforenvironment.sharepoint.com/sites/ECM-ER-Comms/_layouts/15/DocIdRedir.aspx?ID=ECM-1122293896-87166</Url>
      <Description>ECM-1122293896-87166</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3" ma:contentTypeDescription="Create a new document." ma:contentTypeScope="" ma:versionID="47b9c67e5e6210622ccaa916b2908ca0">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08f77810071e8ffec9d412bc41246377"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3.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 ds:uri="http://schemas.microsoft.com/sharepoint/v4"/>
  </ds:schemaRefs>
</ds:datastoreItem>
</file>

<file path=customXml/itemProps4.xml><?xml version="1.0" encoding="utf-8"?>
<ds:datastoreItem xmlns:ds="http://schemas.openxmlformats.org/officeDocument/2006/customXml" ds:itemID="{E1817088-5EBE-4C8E-9AF2-63B127B45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19D66-749F-4E11-8B87-ADE5AA59C4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5621</Characters>
  <Application>Microsoft Office Word</Application>
  <DocSecurity>0</DocSecurity>
  <Lines>117</Lines>
  <Paragraphs>61</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Katrina Walsh</cp:lastModifiedBy>
  <cp:revision>2</cp:revision>
  <dcterms:created xsi:type="dcterms:W3CDTF">2022-12-07T02:00:00Z</dcterms:created>
  <dcterms:modified xsi:type="dcterms:W3CDTF">2022-12-07T02:00:00Z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190b9e7e-620f-42ae-bf09-e4dc615eb2eb</vt:lpwstr>
  </property>
  <property fmtid="{D5CDD505-2E9C-101B-9397-08002B2CF9AE}" pid="11" name="MediaServiceImageTags">
    <vt:lpwstr/>
  </property>
</Properties>
</file>