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08785" w14:textId="18AD330E" w:rsidR="001D5E05" w:rsidRDefault="005F53D8" w:rsidP="004A3CC2">
      <w:pPr>
        <w:pStyle w:val="Title"/>
      </w:pPr>
      <w:r>
        <w:rPr>
          <w:noProof/>
        </w:rPr>
        <w:drawing>
          <wp:anchor distT="0" distB="0" distL="114300" distR="114300" simplePos="0" relativeHeight="251658240" behindDoc="0" locked="0" layoutInCell="1" allowOverlap="1" wp14:anchorId="26E71699" wp14:editId="4A3FD7DD">
            <wp:simplePos x="0" y="0"/>
            <wp:positionH relativeFrom="column">
              <wp:posOffset>-1074525</wp:posOffset>
            </wp:positionH>
            <wp:positionV relativeFrom="paragraph">
              <wp:posOffset>-3583492</wp:posOffset>
            </wp:positionV>
            <wp:extent cx="7541911" cy="10668154"/>
            <wp:effectExtent l="0" t="0" r="1905" b="0"/>
            <wp:wrapNone/>
            <wp:docPr id="482824891" name="Picture 482824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824891" name="Picture 482824891"/>
                    <pic:cNvPicPr/>
                  </pic:nvPicPr>
                  <pic:blipFill>
                    <a:blip r:embed="rId12"/>
                    <a:stretch>
                      <a:fillRect/>
                    </a:stretch>
                  </pic:blipFill>
                  <pic:spPr>
                    <a:xfrm>
                      <a:off x="0" y="0"/>
                      <a:ext cx="7541911" cy="10668154"/>
                    </a:xfrm>
                    <a:prstGeom prst="rect">
                      <a:avLst/>
                    </a:prstGeom>
                  </pic:spPr>
                </pic:pic>
              </a:graphicData>
            </a:graphic>
            <wp14:sizeRelH relativeFrom="page">
              <wp14:pctWidth>0</wp14:pctWidth>
            </wp14:sizeRelH>
            <wp14:sizeRelV relativeFrom="page">
              <wp14:pctHeight>0</wp14:pctHeight>
            </wp14:sizeRelV>
          </wp:anchor>
        </w:drawing>
      </w:r>
    </w:p>
    <w:p w14:paraId="2FCE2AD3" w14:textId="4930D280" w:rsidR="0080531E" w:rsidRPr="004A3CC2" w:rsidRDefault="000F25C4" w:rsidP="00B76D24">
      <w:pPr>
        <w:pStyle w:val="Heading1"/>
      </w:pPr>
      <w:bookmarkStart w:id="0" w:name="_Toc146532515"/>
      <w:r>
        <w:t xml:space="preserve">Report upon expiration of the additional period for fulfilling commitments by </w:t>
      </w:r>
      <w:r w:rsidR="00FF2E88">
        <w:t xml:space="preserve">Aotearoa </w:t>
      </w:r>
      <w:r>
        <w:t>New</w:t>
      </w:r>
      <w:bookmarkEnd w:id="0"/>
      <w:r>
        <w:t xml:space="preserve"> </w:t>
      </w:r>
    </w:p>
    <w:p w14:paraId="233E1BE5" w14:textId="77777777" w:rsidR="0080531E" w:rsidRPr="006B77BB" w:rsidRDefault="0080531E" w:rsidP="0003640E">
      <w:pPr>
        <w:pStyle w:val="BodyText"/>
      </w:pPr>
    </w:p>
    <w:p w14:paraId="21BE6AB3" w14:textId="77777777" w:rsidR="0003640E" w:rsidRPr="006B77BB" w:rsidRDefault="0003640E" w:rsidP="0080531E">
      <w:pPr>
        <w:jc w:val="left"/>
        <w:rPr>
          <w:color w:val="FF0000"/>
        </w:rPr>
        <w:sectPr w:rsidR="0003640E" w:rsidRPr="006B77BB" w:rsidSect="00B86F2A">
          <w:headerReference w:type="default" r:id="rId13"/>
          <w:footerReference w:type="default" r:id="rId14"/>
          <w:pgSz w:w="11907" w:h="16840" w:code="9"/>
          <w:pgMar w:top="5670" w:right="1701" w:bottom="1701" w:left="1701" w:header="567" w:footer="1134" w:gutter="0"/>
          <w:cols w:space="720"/>
        </w:sectPr>
      </w:pPr>
    </w:p>
    <w:p w14:paraId="764E08E1" w14:textId="38B73ECD" w:rsidR="00452EC4" w:rsidRPr="006B77BB" w:rsidRDefault="00452EC4" w:rsidP="00452EC4">
      <w:pPr>
        <w:pStyle w:val="Imprint"/>
      </w:pPr>
      <w:r w:rsidRPr="006B77BB">
        <w:lastRenderedPageBreak/>
        <w:t xml:space="preserve">This </w:t>
      </w:r>
      <w:r w:rsidR="00775F57" w:rsidRPr="006B77BB">
        <w:t>document</w:t>
      </w:r>
      <w:r w:rsidRPr="006B77BB">
        <w:t xml:space="preserve"> may be cited as:</w:t>
      </w:r>
      <w:r w:rsidR="00775F57" w:rsidRPr="006B77BB">
        <w:t xml:space="preserve"> Ministry for the Environment. </w:t>
      </w:r>
      <w:r w:rsidR="004A1E81">
        <w:t>2023</w:t>
      </w:r>
      <w:r w:rsidR="00775F57" w:rsidRPr="006B77BB">
        <w:t xml:space="preserve">. </w:t>
      </w:r>
      <w:r w:rsidR="004A1E81" w:rsidRPr="00916B03">
        <w:rPr>
          <w:i/>
          <w:iCs/>
        </w:rPr>
        <w:t>Report upon expiration of the additional period for fulfilling commitments by Aotearoa New Zealand.</w:t>
      </w:r>
      <w:r w:rsidR="00775F57" w:rsidRPr="006B77BB">
        <w:t xml:space="preserve"> Wellington: Ministry for the Environment.</w:t>
      </w:r>
    </w:p>
    <w:p w14:paraId="2AB78CFC" w14:textId="77777777" w:rsidR="00760C00" w:rsidRDefault="00760C00" w:rsidP="0080531E">
      <w:pPr>
        <w:pStyle w:val="Imprint"/>
      </w:pPr>
    </w:p>
    <w:p w14:paraId="5EA87317" w14:textId="77777777" w:rsidR="00457135" w:rsidRDefault="00457135" w:rsidP="0080531E">
      <w:pPr>
        <w:pStyle w:val="Imprint"/>
      </w:pPr>
    </w:p>
    <w:p w14:paraId="7F54277F" w14:textId="77777777" w:rsidR="00563317" w:rsidRDefault="00563317" w:rsidP="0080531E">
      <w:pPr>
        <w:pStyle w:val="Imprint"/>
      </w:pPr>
    </w:p>
    <w:p w14:paraId="5A7C33CA" w14:textId="77777777" w:rsidR="00130A41" w:rsidRDefault="00130A41" w:rsidP="0080531E">
      <w:pPr>
        <w:pStyle w:val="Imprint"/>
      </w:pPr>
    </w:p>
    <w:p w14:paraId="69DBA193" w14:textId="77777777" w:rsidR="00130A41" w:rsidRDefault="00130A41" w:rsidP="0080531E">
      <w:pPr>
        <w:pStyle w:val="Imprint"/>
      </w:pPr>
    </w:p>
    <w:p w14:paraId="66C8CF7E" w14:textId="77777777" w:rsidR="00DA4B25" w:rsidRDefault="00DA4B25" w:rsidP="0080531E">
      <w:pPr>
        <w:pStyle w:val="Imprint"/>
      </w:pPr>
    </w:p>
    <w:p w14:paraId="2317114A" w14:textId="77777777" w:rsidR="00DA4B25" w:rsidRDefault="00DA4B25" w:rsidP="0080531E">
      <w:pPr>
        <w:pStyle w:val="Imprint"/>
      </w:pPr>
    </w:p>
    <w:p w14:paraId="5EF87AF4" w14:textId="77777777" w:rsidR="00DA4B25" w:rsidRDefault="00DA4B25" w:rsidP="0080531E">
      <w:pPr>
        <w:pStyle w:val="Imprint"/>
      </w:pPr>
    </w:p>
    <w:p w14:paraId="0FB7E5C5" w14:textId="77777777" w:rsidR="00DA4B25" w:rsidRDefault="00DA4B25" w:rsidP="0080531E">
      <w:pPr>
        <w:pStyle w:val="Imprint"/>
      </w:pPr>
    </w:p>
    <w:p w14:paraId="0F3EE8A3" w14:textId="77777777" w:rsidR="00DA4B25" w:rsidRDefault="00DA4B25" w:rsidP="0080531E">
      <w:pPr>
        <w:pStyle w:val="Imprint"/>
      </w:pPr>
    </w:p>
    <w:p w14:paraId="04598567" w14:textId="77777777" w:rsidR="00DA4B25" w:rsidRDefault="00DA4B25" w:rsidP="0080531E">
      <w:pPr>
        <w:pStyle w:val="Imprint"/>
      </w:pPr>
    </w:p>
    <w:p w14:paraId="22BB1B06" w14:textId="77777777" w:rsidR="00DA4B25" w:rsidRDefault="00DA4B25" w:rsidP="0080531E">
      <w:pPr>
        <w:pStyle w:val="Imprint"/>
      </w:pPr>
    </w:p>
    <w:p w14:paraId="2FCE47F3" w14:textId="77777777" w:rsidR="00DA4B25" w:rsidRDefault="00DA4B25" w:rsidP="0080531E">
      <w:pPr>
        <w:pStyle w:val="Imprint"/>
      </w:pPr>
    </w:p>
    <w:p w14:paraId="28944E8D" w14:textId="77777777" w:rsidR="00DA4B25" w:rsidRDefault="00DA4B25" w:rsidP="0080531E">
      <w:pPr>
        <w:pStyle w:val="Imprint"/>
      </w:pPr>
    </w:p>
    <w:p w14:paraId="2C2EB1D7" w14:textId="77777777" w:rsidR="00DA4B25" w:rsidRDefault="00DA4B25" w:rsidP="0080531E">
      <w:pPr>
        <w:pStyle w:val="Imprint"/>
      </w:pPr>
    </w:p>
    <w:p w14:paraId="55779DB9" w14:textId="77777777" w:rsidR="00DA4B25" w:rsidRDefault="00DA4B25" w:rsidP="0080531E">
      <w:pPr>
        <w:pStyle w:val="Imprint"/>
      </w:pPr>
    </w:p>
    <w:p w14:paraId="13566D07" w14:textId="77777777" w:rsidR="00DA4B25" w:rsidRDefault="00DA4B25" w:rsidP="0080531E">
      <w:pPr>
        <w:pStyle w:val="Imprint"/>
      </w:pPr>
    </w:p>
    <w:p w14:paraId="7238400B" w14:textId="77777777" w:rsidR="00DA4B25" w:rsidRDefault="00DA4B25" w:rsidP="0080531E">
      <w:pPr>
        <w:pStyle w:val="Imprint"/>
      </w:pPr>
    </w:p>
    <w:p w14:paraId="26C7D08F" w14:textId="77777777" w:rsidR="00DA4B25" w:rsidRDefault="00DA4B25" w:rsidP="0080531E">
      <w:pPr>
        <w:pStyle w:val="Imprint"/>
      </w:pPr>
    </w:p>
    <w:p w14:paraId="29D27266" w14:textId="77777777" w:rsidR="00457135" w:rsidRPr="006B77BB" w:rsidRDefault="00457135" w:rsidP="0080531E">
      <w:pPr>
        <w:pStyle w:val="Imprint"/>
      </w:pPr>
    </w:p>
    <w:p w14:paraId="097B7F69" w14:textId="02897FC0" w:rsidR="0080531E" w:rsidRPr="006B77BB" w:rsidRDefault="0080531E" w:rsidP="0080531E">
      <w:pPr>
        <w:pStyle w:val="Imprint"/>
      </w:pPr>
      <w:r w:rsidRPr="006B77BB">
        <w:t xml:space="preserve">Published in </w:t>
      </w:r>
      <w:r w:rsidR="004A1E81">
        <w:t>September</w:t>
      </w:r>
      <w:r w:rsidR="004A1E81" w:rsidRPr="00663783">
        <w:t xml:space="preserve"> </w:t>
      </w:r>
      <w:r w:rsidR="004A1E81">
        <w:t>2023</w:t>
      </w:r>
      <w:r w:rsidRPr="006B77BB">
        <w:t xml:space="preserve"> by the</w:t>
      </w:r>
      <w:r w:rsidRPr="006B77BB">
        <w:br/>
        <w:t xml:space="preserve">Ministry for the Environment </w:t>
      </w:r>
      <w:r w:rsidRPr="006B77BB">
        <w:br/>
        <w:t xml:space="preserve">Manatū </w:t>
      </w:r>
      <w:r w:rsidR="001201AD">
        <w:t>m</w:t>
      </w:r>
      <w:r w:rsidRPr="006B77BB">
        <w:t xml:space="preserve">ō </w:t>
      </w:r>
      <w:r w:rsidR="001201AD">
        <w:t>t</w:t>
      </w:r>
      <w:r w:rsidRPr="006B77BB">
        <w:t>e Taiao</w:t>
      </w:r>
      <w:r w:rsidRPr="006B77BB">
        <w:br/>
        <w:t>PO Box 10362, Wellington 6143, New Zealand</w:t>
      </w:r>
      <w:r w:rsidR="00F27E5C">
        <w:br/>
      </w:r>
      <w:hyperlink r:id="rId15" w:history="1">
        <w:r w:rsidR="00F27E5C" w:rsidRPr="005A5193">
          <w:rPr>
            <w:rStyle w:val="Hyperlink"/>
          </w:rPr>
          <w:t>environment.govt.nz</w:t>
        </w:r>
      </w:hyperlink>
    </w:p>
    <w:p w14:paraId="61D39624" w14:textId="6E5D622A" w:rsidR="0080531E" w:rsidRPr="006B77BB" w:rsidRDefault="0080531E" w:rsidP="0080531E">
      <w:pPr>
        <w:pStyle w:val="Imprint"/>
        <w:tabs>
          <w:tab w:val="left" w:pos="720"/>
        </w:tabs>
        <w:ind w:left="720" w:hanging="720"/>
      </w:pPr>
      <w:r w:rsidRPr="006B77BB">
        <w:t xml:space="preserve">ISBN: </w:t>
      </w:r>
      <w:r w:rsidRPr="006B77BB">
        <w:tab/>
      </w:r>
      <w:r w:rsidR="008D7109" w:rsidRPr="00F271FD">
        <w:t xml:space="preserve">978-1-991077-94-3 </w:t>
      </w:r>
    </w:p>
    <w:p w14:paraId="0D33C95C" w14:textId="04593858" w:rsidR="0080531E" w:rsidRPr="006B77BB" w:rsidRDefault="0080531E" w:rsidP="0080531E">
      <w:pPr>
        <w:pStyle w:val="Imprint"/>
        <w:ind w:left="720" w:hanging="720"/>
      </w:pPr>
      <w:r w:rsidRPr="006B77BB">
        <w:t xml:space="preserve">Publication number: </w:t>
      </w:r>
      <w:r w:rsidRPr="00916B03">
        <w:t xml:space="preserve">ME </w:t>
      </w:r>
      <w:r w:rsidR="00F271FD" w:rsidRPr="00F271FD">
        <w:t>1806</w:t>
      </w:r>
    </w:p>
    <w:p w14:paraId="16C07F94" w14:textId="6DD33213" w:rsidR="0080531E" w:rsidRPr="006B77BB" w:rsidRDefault="0080531E" w:rsidP="00593E94">
      <w:pPr>
        <w:pStyle w:val="Imprint"/>
        <w:spacing w:after="80"/>
      </w:pPr>
      <w:r w:rsidRPr="006B77BB">
        <w:t xml:space="preserve">© Crown copyright New Zealand </w:t>
      </w:r>
      <w:r w:rsidR="00F271FD" w:rsidRPr="00F271FD">
        <w:t>2023</w:t>
      </w:r>
    </w:p>
    <w:p w14:paraId="71EB0A3C" w14:textId="77777777" w:rsidR="0080531E" w:rsidRPr="00A84FE1" w:rsidRDefault="0080531E" w:rsidP="00A84FE1">
      <w:pPr>
        <w:sectPr w:rsidR="0080531E" w:rsidRPr="00A84FE1" w:rsidSect="008A7498">
          <w:headerReference w:type="even" r:id="rId16"/>
          <w:headerReference w:type="default" r:id="rId17"/>
          <w:footerReference w:type="even" r:id="rId18"/>
          <w:footerReference w:type="default" r:id="rId19"/>
          <w:pgSz w:w="11907" w:h="16840" w:code="9"/>
          <w:pgMar w:top="1134" w:right="1701" w:bottom="1134" w:left="1701" w:header="567" w:footer="567" w:gutter="0"/>
          <w:pgNumType w:fmt="lowerRoman"/>
          <w:cols w:space="720"/>
        </w:sectPr>
      </w:pPr>
    </w:p>
    <w:p w14:paraId="60F485D9" w14:textId="77777777" w:rsidR="0080531E" w:rsidRPr="00F06E0B" w:rsidRDefault="0080531E" w:rsidP="00585FD0">
      <w:pPr>
        <w:pStyle w:val="Heading"/>
      </w:pPr>
      <w:r w:rsidRPr="00F06E0B">
        <w:lastRenderedPageBreak/>
        <w:t>Contents</w:t>
      </w:r>
    </w:p>
    <w:p w14:paraId="1273498F" w14:textId="00B7FE4C" w:rsidR="00065BB3" w:rsidRDefault="00775F57">
      <w:pPr>
        <w:pStyle w:val="TOC1"/>
        <w:rPr>
          <w:rFonts w:asciiTheme="minorHAnsi" w:hAnsiTheme="minorHAnsi"/>
          <w:noProof/>
          <w:kern w:val="2"/>
          <w14:ligatures w14:val="standardContextual"/>
        </w:rPr>
      </w:pPr>
      <w:r w:rsidRPr="006B77BB">
        <w:rPr>
          <w:color w:val="0092CF"/>
        </w:rPr>
        <w:fldChar w:fldCharType="begin"/>
      </w:r>
      <w:r w:rsidRPr="006B77BB">
        <w:rPr>
          <w:color w:val="0092CF"/>
        </w:rPr>
        <w:instrText xml:space="preserve"> TOC \h \z \t "Heading 1,1,Heading 2,2" </w:instrText>
      </w:r>
      <w:r w:rsidRPr="006B77BB">
        <w:rPr>
          <w:color w:val="0092CF"/>
        </w:rPr>
        <w:fldChar w:fldCharType="separate"/>
      </w:r>
      <w:hyperlink w:anchor="_Toc146532516" w:history="1">
        <w:r w:rsidR="00065BB3" w:rsidRPr="00323342">
          <w:rPr>
            <w:rStyle w:val="Hyperlink"/>
            <w:noProof/>
          </w:rPr>
          <w:t>I.</w:t>
        </w:r>
        <w:r w:rsidR="00065BB3">
          <w:rPr>
            <w:rFonts w:asciiTheme="minorHAnsi" w:hAnsiTheme="minorHAnsi"/>
            <w:noProof/>
            <w:kern w:val="2"/>
            <w14:ligatures w14:val="standardContextual"/>
          </w:rPr>
          <w:tab/>
        </w:r>
        <w:r w:rsidR="00065BB3" w:rsidRPr="00323342">
          <w:rPr>
            <w:rStyle w:val="Hyperlink"/>
            <w:noProof/>
          </w:rPr>
          <w:t>Introduction</w:t>
        </w:r>
        <w:r w:rsidR="00065BB3">
          <w:rPr>
            <w:noProof/>
            <w:webHidden/>
          </w:rPr>
          <w:tab/>
        </w:r>
        <w:r w:rsidR="00065BB3">
          <w:rPr>
            <w:noProof/>
            <w:webHidden/>
          </w:rPr>
          <w:fldChar w:fldCharType="begin"/>
        </w:r>
        <w:r w:rsidR="00065BB3">
          <w:rPr>
            <w:noProof/>
            <w:webHidden/>
          </w:rPr>
          <w:instrText xml:space="preserve"> PAGEREF _Toc146532516 \h </w:instrText>
        </w:r>
        <w:r w:rsidR="00065BB3">
          <w:rPr>
            <w:noProof/>
            <w:webHidden/>
          </w:rPr>
        </w:r>
        <w:r w:rsidR="00065BB3">
          <w:rPr>
            <w:noProof/>
            <w:webHidden/>
          </w:rPr>
          <w:fldChar w:fldCharType="separate"/>
        </w:r>
        <w:r w:rsidR="00C762CF">
          <w:rPr>
            <w:noProof/>
            <w:webHidden/>
          </w:rPr>
          <w:t>5</w:t>
        </w:r>
        <w:r w:rsidR="00065BB3">
          <w:rPr>
            <w:noProof/>
            <w:webHidden/>
          </w:rPr>
          <w:fldChar w:fldCharType="end"/>
        </w:r>
      </w:hyperlink>
    </w:p>
    <w:p w14:paraId="6BD9A8F8" w14:textId="437A5B43" w:rsidR="00065BB3" w:rsidRDefault="00000000">
      <w:pPr>
        <w:pStyle w:val="TOC1"/>
        <w:rPr>
          <w:rFonts w:asciiTheme="minorHAnsi" w:hAnsiTheme="minorHAnsi"/>
          <w:noProof/>
          <w:kern w:val="2"/>
          <w14:ligatures w14:val="standardContextual"/>
        </w:rPr>
      </w:pPr>
      <w:hyperlink w:anchor="_Toc146532517" w:history="1">
        <w:r w:rsidR="00065BB3" w:rsidRPr="00323342">
          <w:rPr>
            <w:rStyle w:val="Hyperlink"/>
            <w:noProof/>
          </w:rPr>
          <w:t>II.</w:t>
        </w:r>
        <w:r w:rsidR="00065BB3">
          <w:rPr>
            <w:rFonts w:asciiTheme="minorHAnsi" w:hAnsiTheme="minorHAnsi"/>
            <w:noProof/>
            <w:kern w:val="2"/>
            <w14:ligatures w14:val="standardContextual"/>
          </w:rPr>
          <w:tab/>
        </w:r>
        <w:r w:rsidR="00065BB3" w:rsidRPr="00323342">
          <w:rPr>
            <w:rStyle w:val="Hyperlink"/>
            <w:noProof/>
          </w:rPr>
          <w:t>Information provided before the submission of this report</w:t>
        </w:r>
        <w:r w:rsidR="00065BB3">
          <w:rPr>
            <w:noProof/>
            <w:webHidden/>
          </w:rPr>
          <w:tab/>
        </w:r>
        <w:r w:rsidR="00065BB3">
          <w:rPr>
            <w:noProof/>
            <w:webHidden/>
          </w:rPr>
          <w:fldChar w:fldCharType="begin"/>
        </w:r>
        <w:r w:rsidR="00065BB3">
          <w:rPr>
            <w:noProof/>
            <w:webHidden/>
          </w:rPr>
          <w:instrText xml:space="preserve"> PAGEREF _Toc146532517 \h </w:instrText>
        </w:r>
        <w:r w:rsidR="00065BB3">
          <w:rPr>
            <w:noProof/>
            <w:webHidden/>
          </w:rPr>
        </w:r>
        <w:r w:rsidR="00065BB3">
          <w:rPr>
            <w:noProof/>
            <w:webHidden/>
          </w:rPr>
          <w:fldChar w:fldCharType="separate"/>
        </w:r>
        <w:r w:rsidR="00C762CF">
          <w:rPr>
            <w:noProof/>
            <w:webHidden/>
          </w:rPr>
          <w:t>6</w:t>
        </w:r>
        <w:r w:rsidR="00065BB3">
          <w:rPr>
            <w:noProof/>
            <w:webHidden/>
          </w:rPr>
          <w:fldChar w:fldCharType="end"/>
        </w:r>
      </w:hyperlink>
    </w:p>
    <w:p w14:paraId="183430E0" w14:textId="0DDEB8FD" w:rsidR="00065BB3" w:rsidRDefault="00000000">
      <w:pPr>
        <w:pStyle w:val="TOC1"/>
        <w:rPr>
          <w:rFonts w:asciiTheme="minorHAnsi" w:hAnsiTheme="minorHAnsi"/>
          <w:noProof/>
          <w:kern w:val="2"/>
          <w14:ligatures w14:val="standardContextual"/>
        </w:rPr>
      </w:pPr>
      <w:hyperlink w:anchor="_Toc146532518" w:history="1">
        <w:r w:rsidR="00065BB3" w:rsidRPr="00323342">
          <w:rPr>
            <w:rStyle w:val="Hyperlink"/>
            <w:noProof/>
          </w:rPr>
          <w:t>III.</w:t>
        </w:r>
        <w:r w:rsidR="00065BB3">
          <w:rPr>
            <w:rFonts w:asciiTheme="minorHAnsi" w:hAnsiTheme="minorHAnsi"/>
            <w:noProof/>
            <w:kern w:val="2"/>
            <w14:ligatures w14:val="standardContextual"/>
          </w:rPr>
          <w:tab/>
        </w:r>
        <w:r w:rsidR="00065BB3" w:rsidRPr="00323342">
          <w:rPr>
            <w:rStyle w:val="Hyperlink"/>
            <w:noProof/>
          </w:rPr>
          <w:t xml:space="preserve"> Information included in this report</w:t>
        </w:r>
        <w:r w:rsidR="00065BB3">
          <w:rPr>
            <w:noProof/>
            <w:webHidden/>
          </w:rPr>
          <w:tab/>
        </w:r>
        <w:r w:rsidR="00065BB3">
          <w:rPr>
            <w:noProof/>
            <w:webHidden/>
          </w:rPr>
          <w:fldChar w:fldCharType="begin"/>
        </w:r>
        <w:r w:rsidR="00065BB3">
          <w:rPr>
            <w:noProof/>
            <w:webHidden/>
          </w:rPr>
          <w:instrText xml:space="preserve"> PAGEREF _Toc146532518 \h </w:instrText>
        </w:r>
        <w:r w:rsidR="00065BB3">
          <w:rPr>
            <w:noProof/>
            <w:webHidden/>
          </w:rPr>
        </w:r>
        <w:r w:rsidR="00065BB3">
          <w:rPr>
            <w:noProof/>
            <w:webHidden/>
          </w:rPr>
          <w:fldChar w:fldCharType="separate"/>
        </w:r>
        <w:r w:rsidR="00C762CF">
          <w:rPr>
            <w:noProof/>
            <w:webHidden/>
          </w:rPr>
          <w:t>6</w:t>
        </w:r>
        <w:r w:rsidR="00065BB3">
          <w:rPr>
            <w:noProof/>
            <w:webHidden/>
          </w:rPr>
          <w:fldChar w:fldCharType="end"/>
        </w:r>
      </w:hyperlink>
    </w:p>
    <w:p w14:paraId="2543C1BE" w14:textId="1B719265" w:rsidR="00065BB3" w:rsidRDefault="00000000">
      <w:pPr>
        <w:pStyle w:val="TOC1"/>
        <w:rPr>
          <w:rFonts w:asciiTheme="minorHAnsi" w:hAnsiTheme="minorHAnsi"/>
          <w:noProof/>
          <w:kern w:val="2"/>
          <w14:ligatures w14:val="standardContextual"/>
        </w:rPr>
      </w:pPr>
      <w:hyperlink w:anchor="_Toc146532519" w:history="1">
        <w:r w:rsidR="00065BB3" w:rsidRPr="00323342">
          <w:rPr>
            <w:rStyle w:val="Hyperlink"/>
            <w:noProof/>
          </w:rPr>
          <w:t>IV.</w:t>
        </w:r>
        <w:r w:rsidR="00065BB3">
          <w:rPr>
            <w:rFonts w:asciiTheme="minorHAnsi" w:hAnsiTheme="minorHAnsi"/>
            <w:noProof/>
            <w:kern w:val="2"/>
            <w14:ligatures w14:val="standardContextual"/>
          </w:rPr>
          <w:tab/>
        </w:r>
        <w:r w:rsidR="00065BB3" w:rsidRPr="00323342">
          <w:rPr>
            <w:rStyle w:val="Hyperlink"/>
            <w:noProof/>
          </w:rPr>
          <w:t>Other information included in this report</w:t>
        </w:r>
        <w:r w:rsidR="00065BB3">
          <w:rPr>
            <w:noProof/>
            <w:webHidden/>
          </w:rPr>
          <w:tab/>
        </w:r>
        <w:r w:rsidR="00065BB3">
          <w:rPr>
            <w:noProof/>
            <w:webHidden/>
          </w:rPr>
          <w:fldChar w:fldCharType="begin"/>
        </w:r>
        <w:r w:rsidR="00065BB3">
          <w:rPr>
            <w:noProof/>
            <w:webHidden/>
          </w:rPr>
          <w:instrText xml:space="preserve"> PAGEREF _Toc146532519 \h </w:instrText>
        </w:r>
        <w:r w:rsidR="00065BB3">
          <w:rPr>
            <w:noProof/>
            <w:webHidden/>
          </w:rPr>
        </w:r>
        <w:r w:rsidR="00065BB3">
          <w:rPr>
            <w:noProof/>
            <w:webHidden/>
          </w:rPr>
          <w:fldChar w:fldCharType="separate"/>
        </w:r>
        <w:r w:rsidR="00C762CF">
          <w:rPr>
            <w:noProof/>
            <w:webHidden/>
          </w:rPr>
          <w:t>6</w:t>
        </w:r>
        <w:r w:rsidR="00065BB3">
          <w:rPr>
            <w:noProof/>
            <w:webHidden/>
          </w:rPr>
          <w:fldChar w:fldCharType="end"/>
        </w:r>
      </w:hyperlink>
    </w:p>
    <w:p w14:paraId="5F2C8D65" w14:textId="56B80571" w:rsidR="0080531E" w:rsidRPr="006B77BB" w:rsidRDefault="00775F57" w:rsidP="002B4778">
      <w:pPr>
        <w:pStyle w:val="Glossary"/>
      </w:pPr>
      <w:r w:rsidRPr="006B77BB">
        <w:rPr>
          <w:color w:val="0092CF"/>
        </w:rPr>
        <w:fldChar w:fldCharType="end"/>
      </w:r>
    </w:p>
    <w:p w14:paraId="4B393827" w14:textId="77777777" w:rsidR="00796A6F" w:rsidRPr="00554B30" w:rsidRDefault="00796A6F" w:rsidP="00554B30">
      <w:r w:rsidRPr="00554B30">
        <w:br w:type="page"/>
      </w:r>
    </w:p>
    <w:p w14:paraId="6D2C0F8D" w14:textId="550CC499" w:rsidR="00532334" w:rsidRPr="006B77BB" w:rsidRDefault="00532334" w:rsidP="00585FD0">
      <w:pPr>
        <w:pStyle w:val="Heading"/>
      </w:pPr>
      <w:r w:rsidRPr="006B77BB">
        <w:lastRenderedPageBreak/>
        <w:t>Table</w:t>
      </w:r>
    </w:p>
    <w:p w14:paraId="2172E859" w14:textId="3948F431" w:rsidR="00DA4B25" w:rsidRDefault="004943C2">
      <w:pPr>
        <w:pStyle w:val="TableofFigures"/>
        <w:tabs>
          <w:tab w:val="right" w:pos="8495"/>
        </w:tabs>
        <w:rPr>
          <w:rFonts w:asciiTheme="minorHAnsi" w:hAnsiTheme="minorHAnsi"/>
          <w:noProof/>
          <w:kern w:val="2"/>
          <w14:ligatures w14:val="standardContextual"/>
        </w:rPr>
      </w:pPr>
      <w:r w:rsidRPr="006B77BB">
        <w:fldChar w:fldCharType="begin"/>
      </w:r>
      <w:r w:rsidRPr="006B77BB">
        <w:instrText xml:space="preserve"> TOC \h \z \t "Table heading" \c </w:instrText>
      </w:r>
      <w:r w:rsidRPr="006B77BB">
        <w:fldChar w:fldCharType="separate"/>
      </w:r>
      <w:hyperlink w:anchor="_Toc146532013" w:history="1">
        <w:r w:rsidR="00DA4B25" w:rsidRPr="00797462">
          <w:rPr>
            <w:rStyle w:val="Hyperlink"/>
            <w:noProof/>
          </w:rPr>
          <w:t>Table 1:</w:t>
        </w:r>
        <w:r w:rsidR="00DA4B25">
          <w:rPr>
            <w:rFonts w:asciiTheme="minorHAnsi" w:hAnsiTheme="minorHAnsi"/>
            <w:noProof/>
            <w:kern w:val="2"/>
            <w14:ligatures w14:val="standardContextual"/>
          </w:rPr>
          <w:tab/>
        </w:r>
        <w:r w:rsidR="00DA4B25" w:rsidRPr="00797462">
          <w:rPr>
            <w:rStyle w:val="Hyperlink"/>
            <w:noProof/>
          </w:rPr>
          <w:t>Total quantity of Kyoto Protocol units in the Crown Holding Account that have been transferred to the Cancellation account for the second commitment period (2013–2020)</w:t>
        </w:r>
        <w:r w:rsidR="00DA4B25">
          <w:rPr>
            <w:noProof/>
            <w:webHidden/>
          </w:rPr>
          <w:tab/>
        </w:r>
        <w:r w:rsidR="00DA4B25">
          <w:rPr>
            <w:noProof/>
            <w:webHidden/>
          </w:rPr>
          <w:fldChar w:fldCharType="begin"/>
        </w:r>
        <w:r w:rsidR="00DA4B25">
          <w:rPr>
            <w:noProof/>
            <w:webHidden/>
          </w:rPr>
          <w:instrText xml:space="preserve"> PAGEREF _Toc146532013 \h </w:instrText>
        </w:r>
        <w:r w:rsidR="00DA4B25">
          <w:rPr>
            <w:noProof/>
            <w:webHidden/>
          </w:rPr>
        </w:r>
        <w:r w:rsidR="00DA4B25">
          <w:rPr>
            <w:noProof/>
            <w:webHidden/>
          </w:rPr>
          <w:fldChar w:fldCharType="separate"/>
        </w:r>
        <w:r w:rsidR="00C762CF">
          <w:rPr>
            <w:noProof/>
            <w:webHidden/>
          </w:rPr>
          <w:t>7</w:t>
        </w:r>
        <w:r w:rsidR="00DA4B25">
          <w:rPr>
            <w:noProof/>
            <w:webHidden/>
          </w:rPr>
          <w:fldChar w:fldCharType="end"/>
        </w:r>
      </w:hyperlink>
    </w:p>
    <w:p w14:paraId="50486091" w14:textId="5318A728" w:rsidR="00DA4B25" w:rsidRDefault="00000000">
      <w:pPr>
        <w:pStyle w:val="TableofFigures"/>
        <w:tabs>
          <w:tab w:val="right" w:pos="8495"/>
        </w:tabs>
        <w:rPr>
          <w:rFonts w:asciiTheme="minorHAnsi" w:hAnsiTheme="minorHAnsi"/>
          <w:noProof/>
          <w:kern w:val="2"/>
          <w14:ligatures w14:val="standardContextual"/>
        </w:rPr>
      </w:pPr>
      <w:hyperlink w:anchor="_Toc146532014" w:history="1">
        <w:r w:rsidR="00DA4B25" w:rsidRPr="00797462">
          <w:rPr>
            <w:rStyle w:val="Hyperlink"/>
            <w:noProof/>
          </w:rPr>
          <w:t>Table 2:</w:t>
        </w:r>
        <w:r w:rsidR="00DA4B25">
          <w:rPr>
            <w:rFonts w:asciiTheme="minorHAnsi" w:hAnsiTheme="minorHAnsi"/>
            <w:noProof/>
            <w:kern w:val="2"/>
            <w14:ligatures w14:val="standardContextual"/>
          </w:rPr>
          <w:tab/>
        </w:r>
        <w:r w:rsidR="00DA4B25" w:rsidRPr="00797462">
          <w:rPr>
            <w:rStyle w:val="Hyperlink"/>
            <w:noProof/>
          </w:rPr>
          <w:t xml:space="preserve">Total quantity of </w:t>
        </w:r>
        <w:r w:rsidR="007E5F71">
          <w:rPr>
            <w:rStyle w:val="Hyperlink"/>
            <w:noProof/>
          </w:rPr>
          <w:t>surplus</w:t>
        </w:r>
        <w:r w:rsidR="007E5F71" w:rsidRPr="00797462">
          <w:rPr>
            <w:rStyle w:val="Hyperlink"/>
            <w:noProof/>
          </w:rPr>
          <w:t xml:space="preserve"> </w:t>
        </w:r>
        <w:r w:rsidR="00DA4B25" w:rsidRPr="00797462">
          <w:rPr>
            <w:rStyle w:val="Hyperlink"/>
            <w:noProof/>
          </w:rPr>
          <w:t>Kyoto Protocol units in the Crown Holding Account that have been transferred to the Cancellation account</w:t>
        </w:r>
        <w:r w:rsidR="00DA4B25">
          <w:rPr>
            <w:noProof/>
            <w:webHidden/>
          </w:rPr>
          <w:tab/>
        </w:r>
        <w:r w:rsidR="00DA4B25">
          <w:rPr>
            <w:noProof/>
            <w:webHidden/>
          </w:rPr>
          <w:fldChar w:fldCharType="begin"/>
        </w:r>
        <w:r w:rsidR="00DA4B25">
          <w:rPr>
            <w:noProof/>
            <w:webHidden/>
          </w:rPr>
          <w:instrText xml:space="preserve"> PAGEREF _Toc146532014 \h </w:instrText>
        </w:r>
        <w:r w:rsidR="00DA4B25">
          <w:rPr>
            <w:noProof/>
            <w:webHidden/>
          </w:rPr>
        </w:r>
        <w:r w:rsidR="00DA4B25">
          <w:rPr>
            <w:noProof/>
            <w:webHidden/>
          </w:rPr>
          <w:fldChar w:fldCharType="separate"/>
        </w:r>
        <w:r w:rsidR="00C762CF">
          <w:rPr>
            <w:noProof/>
            <w:webHidden/>
          </w:rPr>
          <w:t>7</w:t>
        </w:r>
        <w:r w:rsidR="00DA4B25">
          <w:rPr>
            <w:noProof/>
            <w:webHidden/>
          </w:rPr>
          <w:fldChar w:fldCharType="end"/>
        </w:r>
      </w:hyperlink>
    </w:p>
    <w:p w14:paraId="72A47E5A" w14:textId="3B8C8794" w:rsidR="00532334" w:rsidRPr="006B77BB" w:rsidRDefault="004943C2" w:rsidP="00D51469">
      <w:pPr>
        <w:pStyle w:val="BodyText"/>
      </w:pPr>
      <w:r w:rsidRPr="006B77BB">
        <w:fldChar w:fldCharType="end"/>
      </w:r>
    </w:p>
    <w:p w14:paraId="58D801A7" w14:textId="134EE751" w:rsidR="008A2FF1" w:rsidRPr="006B77BB" w:rsidRDefault="008A2FF1" w:rsidP="00D51469">
      <w:pPr>
        <w:pStyle w:val="BodyText"/>
      </w:pPr>
    </w:p>
    <w:p w14:paraId="71C43A48" w14:textId="77777777" w:rsidR="00796A6F" w:rsidRPr="00554B30" w:rsidRDefault="00796A6F" w:rsidP="00554B30">
      <w:bookmarkStart w:id="1" w:name="_Toc215561202"/>
      <w:r w:rsidRPr="00554B30">
        <w:br w:type="page"/>
      </w:r>
    </w:p>
    <w:p w14:paraId="4611AE9C" w14:textId="4DC3F2BE" w:rsidR="003068FD" w:rsidRDefault="003068FD" w:rsidP="003068FD">
      <w:pPr>
        <w:pStyle w:val="Heading1"/>
      </w:pPr>
      <w:bookmarkStart w:id="2" w:name="_Toc146532516"/>
      <w:bookmarkStart w:id="3" w:name="_Toc345760336"/>
      <w:bookmarkEnd w:id="1"/>
      <w:r>
        <w:lastRenderedPageBreak/>
        <w:t>I.</w:t>
      </w:r>
      <w:r>
        <w:tab/>
        <w:t>Introduction</w:t>
      </w:r>
      <w:bookmarkEnd w:id="2"/>
    </w:p>
    <w:p w14:paraId="2F646EDD" w14:textId="244D6AED" w:rsidR="003068FD" w:rsidRDefault="003068FD" w:rsidP="003068FD">
      <w:pPr>
        <w:pStyle w:val="Numberedparagraph"/>
      </w:pPr>
      <w:r>
        <w:t xml:space="preserve">This report, submitted by </w:t>
      </w:r>
      <w:r w:rsidR="00FF2E88">
        <w:t xml:space="preserve">Aotearoa </w:t>
      </w:r>
      <w:r>
        <w:t xml:space="preserve">New Zealand on </w:t>
      </w:r>
      <w:r w:rsidR="00503F80" w:rsidRPr="00F3043F">
        <w:t>2</w:t>
      </w:r>
      <w:r w:rsidR="00F3043F">
        <w:t>6</w:t>
      </w:r>
      <w:r w:rsidR="00503F80" w:rsidRPr="00D10493">
        <w:t xml:space="preserve"> September</w:t>
      </w:r>
      <w:r w:rsidRPr="00D10493">
        <w:t xml:space="preserve"> 2023</w:t>
      </w:r>
      <w:r>
        <w:t xml:space="preserve">, contains the information required to be reported upon the expiration of the additional period for fulfilling commitments for the second </w:t>
      </w:r>
      <w:r w:rsidRPr="003068FD">
        <w:t>commitment</w:t>
      </w:r>
      <w:r>
        <w:t xml:space="preserve"> period of the Kyoto Protocol (hereinafter referred to as the true-up period),</w:t>
      </w:r>
      <w:r w:rsidR="002A2451">
        <w:rPr>
          <w:rStyle w:val="FootnoteReference"/>
        </w:rPr>
        <w:footnoteReference w:id="2"/>
      </w:r>
      <w:r>
        <w:t xml:space="preserve"> in accordance with the relevant decisions of the Conference of the Parties serving as the meeting of the Parties to the Kyoto Protocol.</w:t>
      </w:r>
      <w:r w:rsidR="00FF18D2">
        <w:rPr>
          <w:rStyle w:val="FootnoteReference"/>
        </w:rPr>
        <w:footnoteReference w:id="3"/>
      </w:r>
      <w:r>
        <w:t xml:space="preserve">  </w:t>
      </w:r>
    </w:p>
    <w:p w14:paraId="3AFDE61C" w14:textId="375F26C1" w:rsidR="003068FD" w:rsidRDefault="003068FD" w:rsidP="00535F8C">
      <w:pPr>
        <w:pStyle w:val="Numberedparagraph"/>
      </w:pPr>
      <w:r>
        <w:t>The information contained in this report covers the period 1 January 2022 to 9 September 2023, in accordance with decision 15/CMP.1, annex, paragraph 20, in conjunction with decision 3/CMP.11.</w:t>
      </w:r>
    </w:p>
    <w:p w14:paraId="39718123" w14:textId="6E21A6B6" w:rsidR="003068FD" w:rsidRDefault="003068FD" w:rsidP="00535F8C">
      <w:pPr>
        <w:pStyle w:val="Numberedparagraph"/>
      </w:pPr>
      <w:r>
        <w:t>The information required to be included in the report is presented using the standard electronic format (SEF) tables included in Annex II to decision 3/CMP.11.</w:t>
      </w:r>
    </w:p>
    <w:p w14:paraId="13ABB11E" w14:textId="77777777" w:rsidR="009B611E" w:rsidRDefault="003068FD" w:rsidP="00535F8C">
      <w:pPr>
        <w:pStyle w:val="Numberedparagraph"/>
      </w:pPr>
      <w:r>
        <w:t xml:space="preserve">In addition to the SEF tables, the information required to be included in the report in accordance with decision 15/CMP.1, annex, paragraphs 12–16, in conjunction with decision 3/CMP.11 is also presented in the reports on: </w:t>
      </w:r>
    </w:p>
    <w:p w14:paraId="5CFB32BF" w14:textId="77777777" w:rsidR="009B611E" w:rsidRDefault="003068FD" w:rsidP="009B611E">
      <w:pPr>
        <w:pStyle w:val="Numberedparagraph"/>
        <w:numPr>
          <w:ilvl w:val="1"/>
          <w:numId w:val="5"/>
        </w:numPr>
      </w:pPr>
      <w:r>
        <w:t>discrepancies identified by the international transaction log (ITL</w:t>
      </w:r>
      <w:proofErr w:type="gramStart"/>
      <w:r>
        <w:t>);</w:t>
      </w:r>
      <w:proofErr w:type="gramEnd"/>
    </w:p>
    <w:p w14:paraId="7E5203DF" w14:textId="77777777" w:rsidR="009B611E" w:rsidRDefault="003068FD" w:rsidP="009B611E">
      <w:pPr>
        <w:pStyle w:val="Numberedparagraph"/>
        <w:numPr>
          <w:ilvl w:val="1"/>
          <w:numId w:val="5"/>
        </w:numPr>
      </w:pPr>
      <w:r>
        <w:t xml:space="preserve">notifications from the Executive Board of the clean development </w:t>
      </w:r>
      <w:proofErr w:type="gramStart"/>
      <w:r>
        <w:t>mechanism;</w:t>
      </w:r>
      <w:proofErr w:type="gramEnd"/>
    </w:p>
    <w:p w14:paraId="7A606CF5" w14:textId="77777777" w:rsidR="009B611E" w:rsidRDefault="003068FD" w:rsidP="009B611E">
      <w:pPr>
        <w:pStyle w:val="Numberedparagraph"/>
        <w:numPr>
          <w:ilvl w:val="1"/>
          <w:numId w:val="5"/>
        </w:numPr>
      </w:pPr>
      <w:r>
        <w:t xml:space="preserve">records of non-replacement identified by the ITL; and </w:t>
      </w:r>
    </w:p>
    <w:p w14:paraId="35B94C7A" w14:textId="20DC5318" w:rsidR="00475F1B" w:rsidRDefault="003068FD" w:rsidP="009B611E">
      <w:pPr>
        <w:pStyle w:val="Numberedparagraph"/>
        <w:numPr>
          <w:ilvl w:val="1"/>
          <w:numId w:val="5"/>
        </w:numPr>
      </w:pPr>
      <w:r>
        <w:t>units in the national registry no</w:t>
      </w:r>
      <w:r w:rsidR="00871E8B">
        <w:t>t</w:t>
      </w:r>
      <w:r>
        <w:t xml:space="preserve"> valid towards compliance.</w:t>
      </w:r>
    </w:p>
    <w:p w14:paraId="5273E1B2" w14:textId="40E2DD57" w:rsidR="003068FD" w:rsidRDefault="003068FD" w:rsidP="00475F1B">
      <w:pPr>
        <w:pStyle w:val="Numberedparagraph"/>
        <w:numPr>
          <w:ilvl w:val="0"/>
          <w:numId w:val="0"/>
        </w:numPr>
        <w:ind w:left="397"/>
      </w:pPr>
      <w:r>
        <w:t>These reports are usually known as R2–R5 reports respectively.</w:t>
      </w:r>
      <w:r w:rsidR="00621A3F">
        <w:rPr>
          <w:rStyle w:val="FootnoteReference"/>
        </w:rPr>
        <w:footnoteReference w:id="4"/>
      </w:r>
      <w:r>
        <w:t xml:space="preserve"> </w:t>
      </w:r>
    </w:p>
    <w:p w14:paraId="5A522BFE" w14:textId="77777777" w:rsidR="004E4E42" w:rsidRDefault="004E4E42">
      <w:pPr>
        <w:spacing w:before="0" w:after="200" w:line="276" w:lineRule="auto"/>
        <w:jc w:val="left"/>
      </w:pPr>
      <w:r>
        <w:br w:type="page"/>
      </w:r>
    </w:p>
    <w:p w14:paraId="42A65C87" w14:textId="77777777" w:rsidR="003068FD" w:rsidRDefault="003068FD" w:rsidP="00DB3215">
      <w:pPr>
        <w:pStyle w:val="Heading1"/>
        <w:tabs>
          <w:tab w:val="clear" w:pos="851"/>
        </w:tabs>
        <w:ind w:left="993" w:hanging="993"/>
      </w:pPr>
      <w:bookmarkStart w:id="4" w:name="_Toc146532517"/>
      <w:r>
        <w:lastRenderedPageBreak/>
        <w:t>II.</w:t>
      </w:r>
      <w:r>
        <w:tab/>
        <w:t>Information provided before the submission of this report</w:t>
      </w:r>
      <w:bookmarkEnd w:id="4"/>
      <w:r>
        <w:t xml:space="preserve"> </w:t>
      </w:r>
    </w:p>
    <w:p w14:paraId="03389258" w14:textId="73851AC4" w:rsidR="003068FD" w:rsidRDefault="003068FD" w:rsidP="00535F8C">
      <w:pPr>
        <w:pStyle w:val="Numberedparagraph"/>
      </w:pPr>
      <w:r>
        <w:t xml:space="preserve">The SEF tables of </w:t>
      </w:r>
      <w:r w:rsidR="002E6C4A">
        <w:t>Aotearoa</w:t>
      </w:r>
      <w:r>
        <w:t xml:space="preserve"> for the period 1 January </w:t>
      </w:r>
      <w:r w:rsidR="00577BFE">
        <w:t xml:space="preserve">2022 </w:t>
      </w:r>
      <w:r>
        <w:t>to 31 December 2022 have not been submitted previously.</w:t>
      </w:r>
      <w:r w:rsidR="006C505D">
        <w:rPr>
          <w:rStyle w:val="FootnoteReference"/>
        </w:rPr>
        <w:footnoteReference w:id="5"/>
      </w:r>
      <w:r>
        <w:t xml:space="preserve"> </w:t>
      </w:r>
    </w:p>
    <w:p w14:paraId="2C52F1A4" w14:textId="4522FFE1" w:rsidR="003068FD" w:rsidRDefault="003068FD" w:rsidP="00535F8C">
      <w:pPr>
        <w:pStyle w:val="Numberedparagraph"/>
      </w:pPr>
      <w:r>
        <w:t xml:space="preserve">The reports R2–R5 of </w:t>
      </w:r>
      <w:r w:rsidR="002E6C4A">
        <w:t>Aotearoa</w:t>
      </w:r>
      <w:r w:rsidR="00095BCB">
        <w:t xml:space="preserve"> </w:t>
      </w:r>
      <w:r>
        <w:t xml:space="preserve">for the period 1 January </w:t>
      </w:r>
      <w:r w:rsidR="00E328FF">
        <w:t xml:space="preserve">2022 </w:t>
      </w:r>
      <w:r>
        <w:t>to 31 December 2022 have not been submitted previously.</w:t>
      </w:r>
    </w:p>
    <w:p w14:paraId="6278277A" w14:textId="77777777" w:rsidR="004E4E42" w:rsidRDefault="004E4E42" w:rsidP="00BE45D7">
      <w:pPr>
        <w:pStyle w:val="Numberedparagraph"/>
        <w:numPr>
          <w:ilvl w:val="0"/>
          <w:numId w:val="0"/>
        </w:numPr>
        <w:ind w:left="397"/>
      </w:pPr>
    </w:p>
    <w:p w14:paraId="050CF8DA" w14:textId="0604E9AA" w:rsidR="003068FD" w:rsidRDefault="003068FD" w:rsidP="00BE45D7">
      <w:pPr>
        <w:pStyle w:val="Heading1"/>
        <w:tabs>
          <w:tab w:val="clear" w:pos="1701"/>
          <w:tab w:val="left" w:pos="993"/>
        </w:tabs>
        <w:ind w:left="990" w:hanging="990"/>
      </w:pPr>
      <w:bookmarkStart w:id="5" w:name="_Toc146532518"/>
      <w:r>
        <w:t>III.</w:t>
      </w:r>
      <w:r>
        <w:tab/>
      </w:r>
      <w:r w:rsidR="00C461CD">
        <w:tab/>
      </w:r>
      <w:r>
        <w:t>Information included in this report</w:t>
      </w:r>
      <w:bookmarkEnd w:id="5"/>
    </w:p>
    <w:p w14:paraId="16E80BC9" w14:textId="36FA66DE" w:rsidR="00905F0A" w:rsidRDefault="003068FD" w:rsidP="00245B71">
      <w:pPr>
        <w:pStyle w:val="Numberedparagraph"/>
      </w:pPr>
      <w:r w:rsidRPr="00245B71">
        <w:t xml:space="preserve">The SEF tables of </w:t>
      </w:r>
      <w:r w:rsidR="002E6C4A">
        <w:t>Aotearoa</w:t>
      </w:r>
      <w:r w:rsidRPr="00245B71">
        <w:t xml:space="preserve"> (with the file names </w:t>
      </w:r>
      <w:r w:rsidR="00AA555B" w:rsidRPr="00C4697C">
        <w:t>SEF-CP1-2022</w:t>
      </w:r>
      <w:r w:rsidRPr="00245B71">
        <w:t xml:space="preserve"> and </w:t>
      </w:r>
      <w:r w:rsidR="00AA555B" w:rsidRPr="00C4697C">
        <w:t>SEF-CP1-2023</w:t>
      </w:r>
      <w:r w:rsidRPr="00245B71">
        <w:t xml:space="preserve">) for the periods 1 January </w:t>
      </w:r>
      <w:r w:rsidR="00E328FF">
        <w:t xml:space="preserve">2022 </w:t>
      </w:r>
      <w:r w:rsidRPr="00245B71">
        <w:t xml:space="preserve">to </w:t>
      </w:r>
      <w:r w:rsidR="0041199A">
        <w:t xml:space="preserve">31 </w:t>
      </w:r>
      <w:r w:rsidRPr="00245B71">
        <w:t xml:space="preserve">December 2022 and 1 January </w:t>
      </w:r>
      <w:r w:rsidR="00E328FF">
        <w:t xml:space="preserve">2023 </w:t>
      </w:r>
      <w:r w:rsidRPr="00245B71">
        <w:t>to 9 September 2023 are part of this report</w:t>
      </w:r>
      <w:r w:rsidR="00EF7ED1">
        <w:t xml:space="preserve"> and can be found </w:t>
      </w:r>
      <w:r w:rsidR="006950E7">
        <w:t>on</w:t>
      </w:r>
      <w:r w:rsidR="005900A8">
        <w:t xml:space="preserve"> the</w:t>
      </w:r>
      <w:r w:rsidR="006950E7">
        <w:t xml:space="preserve"> </w:t>
      </w:r>
      <w:hyperlink r:id="rId20" w:history="1">
        <w:r w:rsidR="005900A8">
          <w:rPr>
            <w:rStyle w:val="Hyperlink"/>
          </w:rPr>
          <w:t>Ministry for the Environment’s website</w:t>
        </w:r>
      </w:hyperlink>
      <w:r w:rsidR="006950E7">
        <w:t>.</w:t>
      </w:r>
    </w:p>
    <w:p w14:paraId="7A6AE281" w14:textId="5070236B" w:rsidR="00245B71" w:rsidRPr="00245B71" w:rsidRDefault="003068FD">
      <w:pPr>
        <w:pStyle w:val="Numberedparagraph"/>
        <w:numPr>
          <w:ilvl w:val="0"/>
          <w:numId w:val="0"/>
        </w:numPr>
        <w:ind w:left="397"/>
      </w:pPr>
      <w:r w:rsidRPr="00245B71">
        <w:t xml:space="preserve">The reports R2–R5 of </w:t>
      </w:r>
      <w:r w:rsidR="002E6C4A">
        <w:t>Aotearoa</w:t>
      </w:r>
      <w:r w:rsidR="002E6C4A" w:rsidRPr="00245B71" w:rsidDel="002E6C4A">
        <w:t xml:space="preserve"> </w:t>
      </w:r>
      <w:r w:rsidRPr="00245B71">
        <w:t xml:space="preserve">(with the file names </w:t>
      </w:r>
      <w:r w:rsidR="00AA555B" w:rsidRPr="00C4697C">
        <w:t>R2-R5-2022</w:t>
      </w:r>
      <w:r w:rsidRPr="00245B71">
        <w:t xml:space="preserve"> and </w:t>
      </w:r>
      <w:r w:rsidR="00AA555B" w:rsidRPr="00C4697C">
        <w:t>R2-R5-2023</w:t>
      </w:r>
      <w:r w:rsidRPr="00245B71">
        <w:t>) for the periods 1 January</w:t>
      </w:r>
      <w:r w:rsidR="006A0A41">
        <w:t xml:space="preserve"> </w:t>
      </w:r>
      <w:r w:rsidR="00E328FF">
        <w:t>20</w:t>
      </w:r>
      <w:r w:rsidR="0041199A">
        <w:t>22</w:t>
      </w:r>
      <w:r w:rsidRPr="00245B71">
        <w:t xml:space="preserve"> to </w:t>
      </w:r>
      <w:r w:rsidR="001C5269">
        <w:t xml:space="preserve">31 </w:t>
      </w:r>
      <w:r w:rsidRPr="00245B71">
        <w:t xml:space="preserve">December 2022 and 1 January </w:t>
      </w:r>
      <w:r w:rsidR="0041199A">
        <w:t xml:space="preserve">2023 </w:t>
      </w:r>
      <w:r w:rsidRPr="00245B71">
        <w:t>to 9 September 2023 are part of this report</w:t>
      </w:r>
      <w:r w:rsidR="00204026">
        <w:t xml:space="preserve"> and can be found </w:t>
      </w:r>
      <w:r w:rsidR="00B66B79">
        <w:t xml:space="preserve">on the </w:t>
      </w:r>
      <w:hyperlink r:id="rId21" w:history="1">
        <w:r w:rsidR="005900A8">
          <w:rPr>
            <w:rStyle w:val="Hyperlink"/>
          </w:rPr>
          <w:t>Ministry for the Environment’s website</w:t>
        </w:r>
      </w:hyperlink>
      <w:r w:rsidR="00B66B79">
        <w:t>.</w:t>
      </w:r>
    </w:p>
    <w:p w14:paraId="4666F27A" w14:textId="77777777" w:rsidR="003068FD" w:rsidRPr="00245B71" w:rsidRDefault="003068FD" w:rsidP="001C3488">
      <w:pPr>
        <w:pStyle w:val="Heading1"/>
        <w:tabs>
          <w:tab w:val="clear" w:pos="851"/>
          <w:tab w:val="left" w:pos="1134"/>
        </w:tabs>
        <w:ind w:left="993" w:hanging="993"/>
      </w:pPr>
      <w:bookmarkStart w:id="6" w:name="_Toc146532519"/>
      <w:r w:rsidRPr="00245B71">
        <w:t>IV.</w:t>
      </w:r>
      <w:r w:rsidRPr="00245B71">
        <w:tab/>
        <w:t>Other information included in this report</w:t>
      </w:r>
      <w:bookmarkEnd w:id="6"/>
    </w:p>
    <w:p w14:paraId="76711FDD" w14:textId="4E1549C1" w:rsidR="003068FD" w:rsidRDefault="003068FD" w:rsidP="00535F8C">
      <w:pPr>
        <w:pStyle w:val="Numberedparagraph"/>
      </w:pPr>
      <w:r>
        <w:t xml:space="preserve">Information on actions to correct discrepancies identified from 1 January 2022 to 9 September 2023, changes to the national registry to prevent discrepancies from reoccurring and resolution of previous questions of implementation pertaining to transactions. In accordance with paragraph 17 of the annex to decision 15/CMP.1 in conjunction with decision 3/CMP.11, </w:t>
      </w:r>
      <w:r w:rsidR="002E6C4A">
        <w:t>Aotearoa</w:t>
      </w:r>
      <w:r>
        <w:t xml:space="preserve"> reports that no discrepancies have been identified by the ITL during the periods 1 January</w:t>
      </w:r>
      <w:r w:rsidR="00C42FA3">
        <w:t xml:space="preserve"> </w:t>
      </w:r>
      <w:r w:rsidR="00D94E92">
        <w:t>2022</w:t>
      </w:r>
      <w:r>
        <w:t xml:space="preserve"> to 31 December 2022 or 1 January </w:t>
      </w:r>
      <w:r w:rsidR="00D94E92">
        <w:t xml:space="preserve">2023 </w:t>
      </w:r>
      <w:r>
        <w:t xml:space="preserve">to 9 September 2023 and therefore, there was no need to take any action or make any change to its registry </w:t>
      </w:r>
      <w:proofErr w:type="gramStart"/>
      <w:r>
        <w:t>with regard to</w:t>
      </w:r>
      <w:proofErr w:type="gramEnd"/>
      <w:r>
        <w:t xml:space="preserve"> this issue.</w:t>
      </w:r>
      <w:r>
        <w:tab/>
      </w:r>
    </w:p>
    <w:p w14:paraId="6CE0508D" w14:textId="0C60491F" w:rsidR="003068FD" w:rsidRDefault="003068FD" w:rsidP="00535F8C">
      <w:pPr>
        <w:pStyle w:val="Numberedparagraph"/>
      </w:pPr>
      <w:r>
        <w:t xml:space="preserve">In accordance with paragraph 17 of the annex to decision 15/CMP.1 in conjunction with decision 3/CMP.11, </w:t>
      </w:r>
      <w:r w:rsidR="002E6C4A">
        <w:t>Aotearoa</w:t>
      </w:r>
      <w:r>
        <w:t xml:space="preserve"> reports that no questions of implementation pertaining to its transactions have been previously identified.</w:t>
      </w:r>
    </w:p>
    <w:p w14:paraId="747F2762" w14:textId="2736358D" w:rsidR="003068FD" w:rsidRPr="00CD0CB5" w:rsidRDefault="003068FD" w:rsidP="00C41A40">
      <w:pPr>
        <w:pStyle w:val="Heading3"/>
      </w:pPr>
      <w:r w:rsidRPr="00CD0CB5">
        <w:t>Commitment period reserve</w:t>
      </w:r>
    </w:p>
    <w:p w14:paraId="4D16C5AC" w14:textId="34F8E02E" w:rsidR="003068FD" w:rsidRPr="00C41A40" w:rsidRDefault="003068FD" w:rsidP="00C41A40">
      <w:pPr>
        <w:pStyle w:val="Numberedparagraph"/>
      </w:pPr>
      <w:r w:rsidRPr="00C41A40">
        <w:t xml:space="preserve">The commitment period reserve (CPR) of </w:t>
      </w:r>
      <w:r w:rsidR="00F453E8">
        <w:t>Aotearoa</w:t>
      </w:r>
      <w:r w:rsidRPr="00C41A40">
        <w:t xml:space="preserve"> for CP2 is not applicable because </w:t>
      </w:r>
      <w:r w:rsidR="00F453E8">
        <w:t>Aotearoa</w:t>
      </w:r>
      <w:r w:rsidRPr="00C41A40">
        <w:t xml:space="preserve"> does not have a quantified emission limitation or reduction commitment for the second commitment period of the Kyoto Protocol. </w:t>
      </w:r>
    </w:p>
    <w:p w14:paraId="7DAA470D" w14:textId="50F5CA90" w:rsidR="003068FD" w:rsidRPr="00C41A40" w:rsidRDefault="003068FD" w:rsidP="00C41A40">
      <w:pPr>
        <w:pStyle w:val="Heading3"/>
      </w:pPr>
      <w:r w:rsidRPr="00C41A40">
        <w:lastRenderedPageBreak/>
        <w:t xml:space="preserve">Total quantity of units in the Crown Holding Account </w:t>
      </w:r>
      <w:r w:rsidR="00783776">
        <w:t>that have been</w:t>
      </w:r>
      <w:r w:rsidRPr="00C41A40">
        <w:t xml:space="preserve"> transferred to the Cancellation account</w:t>
      </w:r>
    </w:p>
    <w:p w14:paraId="0874A953" w14:textId="0337F00F" w:rsidR="00F7606C" w:rsidRDefault="003068FD" w:rsidP="00CD0CB5">
      <w:pPr>
        <w:pStyle w:val="Numberedparagraph"/>
      </w:pPr>
      <w:r>
        <w:t xml:space="preserve">Table 1 presents the total quantity of Kyoto Protocol units in </w:t>
      </w:r>
      <w:r w:rsidR="00F453E8">
        <w:t>Aotearoa</w:t>
      </w:r>
      <w:r>
        <w:t>’s Crown Holding Account that</w:t>
      </w:r>
      <w:r w:rsidDel="00EC2279">
        <w:t xml:space="preserve"> </w:t>
      </w:r>
      <w:r w:rsidR="00EC2279">
        <w:t xml:space="preserve">have </w:t>
      </w:r>
      <w:r>
        <w:t>be</w:t>
      </w:r>
      <w:r w:rsidR="00EC2279">
        <w:t>en</w:t>
      </w:r>
      <w:r>
        <w:t xml:space="preserve"> transferred to the Cancellation account at the end of the true-up period for the second commitment period, in accordance with paragraph 49(b) of the annex to decision 13/CMP.1 in conjunction with decision 3/CMP.11. </w:t>
      </w:r>
      <w:r w:rsidR="00F453E8">
        <w:t>Aotearoa</w:t>
      </w:r>
      <w:r>
        <w:t xml:space="preserve"> did not take its target to reduce emissions for the second commitment period of the Kyoto Protocol. </w:t>
      </w:r>
      <w:r w:rsidR="00F453E8">
        <w:t>Aotearoa</w:t>
      </w:r>
      <w:r>
        <w:t xml:space="preserve"> cannot transfer Kyoto Protocol units to the </w:t>
      </w:r>
      <w:r w:rsidR="00691DEE">
        <w:t>R</w:t>
      </w:r>
      <w:r>
        <w:t xml:space="preserve">etirement account but instead </w:t>
      </w:r>
      <w:r w:rsidR="001239E5">
        <w:t xml:space="preserve">has </w:t>
      </w:r>
      <w:r>
        <w:t>transferred the units to the Cancellation account.</w:t>
      </w:r>
    </w:p>
    <w:p w14:paraId="03E8A75C" w14:textId="0B449238" w:rsidR="006F2F17" w:rsidRDefault="00BA3901" w:rsidP="006F2F17">
      <w:pPr>
        <w:pStyle w:val="Tableheading"/>
      </w:pPr>
      <w:bookmarkStart w:id="7" w:name="_Toc146532013"/>
      <w:r w:rsidRPr="006B77BB">
        <w:t>Table 1:</w:t>
      </w:r>
      <w:r w:rsidRPr="006B77BB">
        <w:tab/>
      </w:r>
      <w:r w:rsidR="006F2F17">
        <w:t xml:space="preserve">Total quantity of Kyoto Protocol units in the Crown Holding Account that </w:t>
      </w:r>
      <w:r w:rsidR="005F38BE">
        <w:t>have been</w:t>
      </w:r>
      <w:r w:rsidR="006F2F17">
        <w:t xml:space="preserve"> transferred to the Cancellation account for the second commitment period (2013</w:t>
      </w:r>
      <w:r w:rsidR="00F71DC9">
        <w:t>–</w:t>
      </w:r>
      <w:r w:rsidR="006F2F17">
        <w:t>2020)</w:t>
      </w:r>
      <w:bookmarkEnd w:id="7"/>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3"/>
        <w:gridCol w:w="1213"/>
        <w:gridCol w:w="1213"/>
        <w:gridCol w:w="1214"/>
        <w:gridCol w:w="1214"/>
        <w:gridCol w:w="1214"/>
        <w:gridCol w:w="1214"/>
      </w:tblGrid>
      <w:tr w:rsidR="00490453" w14:paraId="49B84629" w14:textId="77777777" w:rsidTr="002478E7">
        <w:tc>
          <w:tcPr>
            <w:tcW w:w="1213" w:type="dxa"/>
            <w:tcBorders>
              <w:bottom w:val="nil"/>
            </w:tcBorders>
            <w:shd w:val="clear" w:color="auto" w:fill="1B556B" w:themeFill="text2"/>
          </w:tcPr>
          <w:p w14:paraId="0643A62B" w14:textId="13FC2FD2" w:rsidR="00490453" w:rsidRPr="002478E7" w:rsidRDefault="00015588" w:rsidP="002478E7">
            <w:pPr>
              <w:pStyle w:val="TableTextbold"/>
              <w:rPr>
                <w:color w:val="FFFFFF" w:themeColor="background1"/>
              </w:rPr>
            </w:pPr>
            <w:r w:rsidRPr="002478E7">
              <w:rPr>
                <w:color w:val="FFFFFF" w:themeColor="background1"/>
              </w:rPr>
              <w:t>AAUs</w:t>
            </w:r>
          </w:p>
        </w:tc>
        <w:tc>
          <w:tcPr>
            <w:tcW w:w="1213" w:type="dxa"/>
            <w:tcBorders>
              <w:bottom w:val="nil"/>
            </w:tcBorders>
            <w:shd w:val="clear" w:color="auto" w:fill="1B556B" w:themeFill="text2"/>
          </w:tcPr>
          <w:p w14:paraId="6C4A6C33" w14:textId="757A537C" w:rsidR="00490453" w:rsidRPr="002478E7" w:rsidRDefault="00015588" w:rsidP="002478E7">
            <w:pPr>
              <w:pStyle w:val="TableTextbold"/>
              <w:rPr>
                <w:color w:val="FFFFFF" w:themeColor="background1"/>
              </w:rPr>
            </w:pPr>
            <w:r w:rsidRPr="002478E7">
              <w:rPr>
                <w:color w:val="FFFFFF" w:themeColor="background1"/>
              </w:rPr>
              <w:t>ERUs</w:t>
            </w:r>
          </w:p>
        </w:tc>
        <w:tc>
          <w:tcPr>
            <w:tcW w:w="1213" w:type="dxa"/>
            <w:tcBorders>
              <w:bottom w:val="nil"/>
            </w:tcBorders>
            <w:shd w:val="clear" w:color="auto" w:fill="1B556B" w:themeFill="text2"/>
          </w:tcPr>
          <w:p w14:paraId="7E25E3A6" w14:textId="187AF1FF" w:rsidR="00490453" w:rsidRPr="002478E7" w:rsidRDefault="00015588" w:rsidP="002478E7">
            <w:pPr>
              <w:pStyle w:val="TableTextbold"/>
              <w:rPr>
                <w:color w:val="FFFFFF" w:themeColor="background1"/>
              </w:rPr>
            </w:pPr>
            <w:r w:rsidRPr="002478E7">
              <w:rPr>
                <w:color w:val="FFFFFF" w:themeColor="background1"/>
              </w:rPr>
              <w:t>RMUs</w:t>
            </w:r>
          </w:p>
        </w:tc>
        <w:tc>
          <w:tcPr>
            <w:tcW w:w="1214" w:type="dxa"/>
            <w:tcBorders>
              <w:bottom w:val="nil"/>
            </w:tcBorders>
            <w:shd w:val="clear" w:color="auto" w:fill="1B556B" w:themeFill="text2"/>
          </w:tcPr>
          <w:p w14:paraId="0E9B52B7" w14:textId="6D409D3F" w:rsidR="00490453" w:rsidRPr="002478E7" w:rsidRDefault="00015588" w:rsidP="002478E7">
            <w:pPr>
              <w:pStyle w:val="TableTextbold"/>
              <w:rPr>
                <w:color w:val="FFFFFF" w:themeColor="background1"/>
              </w:rPr>
            </w:pPr>
            <w:r w:rsidRPr="002478E7">
              <w:rPr>
                <w:color w:val="FFFFFF" w:themeColor="background1"/>
              </w:rPr>
              <w:t>CERs</w:t>
            </w:r>
          </w:p>
        </w:tc>
        <w:tc>
          <w:tcPr>
            <w:tcW w:w="1214" w:type="dxa"/>
            <w:tcBorders>
              <w:bottom w:val="nil"/>
            </w:tcBorders>
            <w:shd w:val="clear" w:color="auto" w:fill="1B556B" w:themeFill="text2"/>
          </w:tcPr>
          <w:p w14:paraId="77C0F03F" w14:textId="51FC63CD" w:rsidR="00490453" w:rsidRPr="002478E7" w:rsidRDefault="00015588" w:rsidP="002478E7">
            <w:pPr>
              <w:pStyle w:val="TableTextbold"/>
              <w:rPr>
                <w:color w:val="FFFFFF" w:themeColor="background1"/>
              </w:rPr>
            </w:pPr>
            <w:proofErr w:type="spellStart"/>
            <w:r w:rsidRPr="002478E7">
              <w:rPr>
                <w:color w:val="FFFFFF" w:themeColor="background1"/>
              </w:rPr>
              <w:t>tCERs</w:t>
            </w:r>
            <w:proofErr w:type="spellEnd"/>
          </w:p>
        </w:tc>
        <w:tc>
          <w:tcPr>
            <w:tcW w:w="1214" w:type="dxa"/>
            <w:tcBorders>
              <w:bottom w:val="nil"/>
            </w:tcBorders>
            <w:shd w:val="clear" w:color="auto" w:fill="1B556B" w:themeFill="text2"/>
          </w:tcPr>
          <w:p w14:paraId="3FCDA2D0" w14:textId="4D1F113B" w:rsidR="00490453" w:rsidRPr="002478E7" w:rsidRDefault="00015588" w:rsidP="002478E7">
            <w:pPr>
              <w:pStyle w:val="TableTextbold"/>
              <w:rPr>
                <w:color w:val="FFFFFF" w:themeColor="background1"/>
              </w:rPr>
            </w:pPr>
            <w:r w:rsidRPr="002478E7">
              <w:rPr>
                <w:color w:val="FFFFFF" w:themeColor="background1"/>
              </w:rPr>
              <w:t>ICERs</w:t>
            </w:r>
          </w:p>
        </w:tc>
        <w:tc>
          <w:tcPr>
            <w:tcW w:w="1214" w:type="dxa"/>
            <w:tcBorders>
              <w:bottom w:val="nil"/>
            </w:tcBorders>
            <w:shd w:val="clear" w:color="auto" w:fill="1B556B" w:themeFill="text2"/>
          </w:tcPr>
          <w:p w14:paraId="4EEBDE34" w14:textId="1F3A84D3" w:rsidR="00490453" w:rsidRPr="002478E7" w:rsidRDefault="00015588" w:rsidP="002478E7">
            <w:pPr>
              <w:pStyle w:val="TableTextbold"/>
              <w:rPr>
                <w:color w:val="FFFFFF" w:themeColor="background1"/>
              </w:rPr>
            </w:pPr>
            <w:r w:rsidRPr="002478E7">
              <w:rPr>
                <w:color w:val="FFFFFF" w:themeColor="background1"/>
              </w:rPr>
              <w:t>Total</w:t>
            </w:r>
          </w:p>
        </w:tc>
      </w:tr>
      <w:tr w:rsidR="00490453" w14:paraId="1BDFCA5D" w14:textId="77777777" w:rsidTr="002478E7">
        <w:tc>
          <w:tcPr>
            <w:tcW w:w="1213" w:type="dxa"/>
            <w:tcBorders>
              <w:bottom w:val="single" w:sz="4" w:space="0" w:color="auto"/>
              <w:right w:val="single" w:sz="4" w:space="0" w:color="auto"/>
            </w:tcBorders>
          </w:tcPr>
          <w:p w14:paraId="3D68617F" w14:textId="2D0C0C23" w:rsidR="00490453" w:rsidRPr="00227CBF" w:rsidRDefault="00227CBF" w:rsidP="00A0010D">
            <w:pPr>
              <w:pStyle w:val="TableText"/>
            </w:pPr>
            <w:r w:rsidRPr="00227CBF">
              <w:t>6,544,586</w:t>
            </w:r>
          </w:p>
        </w:tc>
        <w:tc>
          <w:tcPr>
            <w:tcW w:w="1213" w:type="dxa"/>
            <w:tcBorders>
              <w:left w:val="single" w:sz="4" w:space="0" w:color="auto"/>
              <w:bottom w:val="single" w:sz="4" w:space="0" w:color="auto"/>
              <w:right w:val="single" w:sz="4" w:space="0" w:color="auto"/>
            </w:tcBorders>
          </w:tcPr>
          <w:p w14:paraId="68710D5E" w14:textId="453F1873" w:rsidR="00490453" w:rsidRPr="00DA6BB9" w:rsidRDefault="00BE3C03" w:rsidP="00A0010D">
            <w:pPr>
              <w:pStyle w:val="TableText"/>
            </w:pPr>
            <w:r w:rsidRPr="00BE3C03">
              <w:t>N/A</w:t>
            </w:r>
          </w:p>
        </w:tc>
        <w:tc>
          <w:tcPr>
            <w:tcW w:w="1213" w:type="dxa"/>
            <w:tcBorders>
              <w:left w:val="single" w:sz="4" w:space="0" w:color="auto"/>
              <w:bottom w:val="single" w:sz="4" w:space="0" w:color="auto"/>
              <w:right w:val="single" w:sz="4" w:space="0" w:color="auto"/>
            </w:tcBorders>
          </w:tcPr>
          <w:p w14:paraId="541AACE2" w14:textId="43871A11" w:rsidR="00490453" w:rsidRPr="00DA6BB9" w:rsidRDefault="00BE3C03" w:rsidP="00A0010D">
            <w:pPr>
              <w:pStyle w:val="TableText"/>
            </w:pPr>
            <w:r w:rsidRPr="00BE3C03">
              <w:t>N/A</w:t>
            </w:r>
          </w:p>
        </w:tc>
        <w:tc>
          <w:tcPr>
            <w:tcW w:w="1214" w:type="dxa"/>
            <w:tcBorders>
              <w:left w:val="single" w:sz="4" w:space="0" w:color="auto"/>
              <w:bottom w:val="single" w:sz="4" w:space="0" w:color="auto"/>
              <w:right w:val="single" w:sz="4" w:space="0" w:color="auto"/>
            </w:tcBorders>
          </w:tcPr>
          <w:p w14:paraId="1E673CDC" w14:textId="5FABE4DA" w:rsidR="00490453" w:rsidRPr="00DA6BB9" w:rsidRDefault="00BE3C03" w:rsidP="00A0010D">
            <w:pPr>
              <w:pStyle w:val="TableText"/>
            </w:pPr>
            <w:r w:rsidRPr="00BE3C03">
              <w:t>N/A</w:t>
            </w:r>
          </w:p>
        </w:tc>
        <w:tc>
          <w:tcPr>
            <w:tcW w:w="1214" w:type="dxa"/>
            <w:tcBorders>
              <w:left w:val="single" w:sz="4" w:space="0" w:color="auto"/>
              <w:bottom w:val="single" w:sz="4" w:space="0" w:color="auto"/>
              <w:right w:val="single" w:sz="4" w:space="0" w:color="auto"/>
            </w:tcBorders>
          </w:tcPr>
          <w:p w14:paraId="799686D4" w14:textId="514AD5E0" w:rsidR="00490453" w:rsidRPr="00DA6BB9" w:rsidRDefault="00BE3C03" w:rsidP="00A0010D">
            <w:pPr>
              <w:pStyle w:val="TableText"/>
            </w:pPr>
            <w:r w:rsidRPr="00BE3C03">
              <w:t>N/A</w:t>
            </w:r>
          </w:p>
        </w:tc>
        <w:tc>
          <w:tcPr>
            <w:tcW w:w="1214" w:type="dxa"/>
            <w:tcBorders>
              <w:left w:val="single" w:sz="4" w:space="0" w:color="auto"/>
              <w:bottom w:val="single" w:sz="4" w:space="0" w:color="auto"/>
              <w:right w:val="single" w:sz="4" w:space="0" w:color="auto"/>
            </w:tcBorders>
          </w:tcPr>
          <w:p w14:paraId="1EBF7B16" w14:textId="4833163A" w:rsidR="00490453" w:rsidRPr="00DA6BB9" w:rsidRDefault="00BE3C03" w:rsidP="00A0010D">
            <w:pPr>
              <w:pStyle w:val="TableText"/>
            </w:pPr>
            <w:r w:rsidRPr="00BE3C03">
              <w:t>N/A</w:t>
            </w:r>
          </w:p>
        </w:tc>
        <w:tc>
          <w:tcPr>
            <w:tcW w:w="1214" w:type="dxa"/>
            <w:tcBorders>
              <w:left w:val="single" w:sz="4" w:space="0" w:color="auto"/>
              <w:bottom w:val="single" w:sz="4" w:space="0" w:color="auto"/>
            </w:tcBorders>
          </w:tcPr>
          <w:p w14:paraId="32E1CF70" w14:textId="07E87399" w:rsidR="00490453" w:rsidRPr="00DA6BB9" w:rsidRDefault="00BE3C03" w:rsidP="00A0010D">
            <w:pPr>
              <w:pStyle w:val="TableText"/>
            </w:pPr>
            <w:r w:rsidRPr="00BE3C03">
              <w:t>N/A</w:t>
            </w:r>
          </w:p>
        </w:tc>
      </w:tr>
    </w:tbl>
    <w:p w14:paraId="51DDC0E6" w14:textId="073B7F9E" w:rsidR="00530A31" w:rsidRPr="00530A31" w:rsidRDefault="000145C1" w:rsidP="007740BA">
      <w:pPr>
        <w:pStyle w:val="Note"/>
      </w:pPr>
      <w:r w:rsidRPr="000145C1">
        <w:t>Abbreviations: AAUs = assigned amount units</w:t>
      </w:r>
      <w:r w:rsidR="00F71DC9">
        <w:t>;</w:t>
      </w:r>
      <w:r w:rsidRPr="000145C1">
        <w:t xml:space="preserve"> </w:t>
      </w:r>
      <w:r w:rsidR="00A7524D" w:rsidRPr="000145C1">
        <w:t>ERUs = emission reduction units</w:t>
      </w:r>
      <w:r w:rsidR="000D744C">
        <w:t xml:space="preserve">; </w:t>
      </w:r>
      <w:r w:rsidR="000D744C" w:rsidRPr="000145C1">
        <w:t>RMUs = removal units</w:t>
      </w:r>
      <w:r w:rsidR="000D744C">
        <w:t xml:space="preserve">; </w:t>
      </w:r>
      <w:r w:rsidRPr="000145C1">
        <w:t>CERs = certified emission reductions</w:t>
      </w:r>
      <w:r w:rsidR="000D744C">
        <w:t>;</w:t>
      </w:r>
      <w:r w:rsidRPr="000145C1">
        <w:t xml:space="preserve"> </w:t>
      </w:r>
      <w:proofErr w:type="spellStart"/>
      <w:r w:rsidRPr="000145C1">
        <w:t>tCERs</w:t>
      </w:r>
      <w:proofErr w:type="spellEnd"/>
      <w:r w:rsidRPr="000145C1">
        <w:t xml:space="preserve"> = temporary certified emission reductions</w:t>
      </w:r>
      <w:r w:rsidR="000D744C">
        <w:t>;</w:t>
      </w:r>
      <w:r w:rsidRPr="000145C1">
        <w:t xml:space="preserve"> </w:t>
      </w:r>
      <w:r w:rsidR="00694888">
        <w:t>I</w:t>
      </w:r>
      <w:r w:rsidR="00694888" w:rsidRPr="000145C1">
        <w:t xml:space="preserve">CERs </w:t>
      </w:r>
      <w:r w:rsidRPr="000145C1">
        <w:t>= long-term certified emission reductions.</w:t>
      </w:r>
    </w:p>
    <w:p w14:paraId="02B678C3" w14:textId="66C05269" w:rsidR="00731C51" w:rsidRDefault="00731C51" w:rsidP="00731C51">
      <w:pPr>
        <w:pStyle w:val="Numberedparagraph"/>
      </w:pPr>
      <w:r>
        <w:t xml:space="preserve">The information </w:t>
      </w:r>
      <w:r w:rsidRPr="00C4697C">
        <w:rPr>
          <w:rStyle w:val="BodyTextChar"/>
        </w:rPr>
        <w:t>regarding the serial numbers of the units mentioned in table 1 can be found</w:t>
      </w:r>
      <w:r w:rsidR="000715A4" w:rsidRPr="00C4697C">
        <w:rPr>
          <w:rStyle w:val="BodyTextChar"/>
        </w:rPr>
        <w:t xml:space="preserve"> </w:t>
      </w:r>
      <w:r w:rsidR="00751D52" w:rsidRPr="00C4697C">
        <w:rPr>
          <w:rStyle w:val="BodyTextChar"/>
        </w:rPr>
        <w:t xml:space="preserve">(with the file name </w:t>
      </w:r>
      <w:r w:rsidR="00751D52">
        <w:rPr>
          <w:rStyle w:val="BodyTextChar"/>
        </w:rPr>
        <w:t>‘</w:t>
      </w:r>
      <w:r w:rsidR="00751D52" w:rsidRPr="00C4697C">
        <w:rPr>
          <w:rStyle w:val="BodyTextChar"/>
        </w:rPr>
        <w:t>Serial block information for units cancelled to meet Aotearoa's 2020 target.xlsx</w:t>
      </w:r>
      <w:r w:rsidR="00751D52">
        <w:rPr>
          <w:rStyle w:val="BodyTextChar"/>
        </w:rPr>
        <w:t>’</w:t>
      </w:r>
      <w:r w:rsidR="00751D52" w:rsidRPr="00C4697C">
        <w:rPr>
          <w:rStyle w:val="BodyTextChar"/>
        </w:rPr>
        <w:t>)</w:t>
      </w:r>
      <w:r w:rsidRPr="00C4697C">
        <w:rPr>
          <w:rStyle w:val="BodyTextChar"/>
        </w:rPr>
        <w:t xml:space="preserve"> </w:t>
      </w:r>
      <w:r w:rsidR="001D2FAB" w:rsidRPr="00C4697C">
        <w:rPr>
          <w:rStyle w:val="BodyTextChar"/>
        </w:rPr>
        <w:t>on</w:t>
      </w:r>
      <w:r w:rsidR="001D2FAB">
        <w:t xml:space="preserve"> the </w:t>
      </w:r>
      <w:hyperlink r:id="rId22" w:history="1">
        <w:r w:rsidR="001D2FAB">
          <w:rPr>
            <w:rStyle w:val="Hyperlink"/>
          </w:rPr>
          <w:t>Ministry for the Environment’s website</w:t>
        </w:r>
      </w:hyperlink>
      <w:r w:rsidR="001D2FAB">
        <w:t>.</w:t>
      </w:r>
    </w:p>
    <w:p w14:paraId="1DA49535" w14:textId="2E3B0E9F" w:rsidR="0043010C" w:rsidRDefault="0043010C" w:rsidP="0043010C">
      <w:pPr>
        <w:pStyle w:val="Numberedparagraph"/>
      </w:pPr>
      <w:r>
        <w:t xml:space="preserve">Table 2 presents the total quantity of </w:t>
      </w:r>
      <w:r w:rsidR="007E5F71">
        <w:t xml:space="preserve">surplus </w:t>
      </w:r>
      <w:r>
        <w:t xml:space="preserve">Kyoto Protocol units remaining in Aotearoa’s Crown Holding Account that have been transferred to the Cancellation account. </w:t>
      </w:r>
    </w:p>
    <w:p w14:paraId="4DFCD28B" w14:textId="22743D32" w:rsidR="0043010C" w:rsidRDefault="0043010C" w:rsidP="0043010C">
      <w:pPr>
        <w:pStyle w:val="Tableheading"/>
      </w:pPr>
      <w:bookmarkStart w:id="8" w:name="_Toc146532014"/>
      <w:r w:rsidRPr="006B77BB">
        <w:t xml:space="preserve">Table </w:t>
      </w:r>
      <w:r>
        <w:t>2</w:t>
      </w:r>
      <w:r w:rsidRPr="006B77BB">
        <w:t>:</w:t>
      </w:r>
      <w:r w:rsidRPr="006B77BB">
        <w:tab/>
      </w:r>
      <w:r>
        <w:t xml:space="preserve">Total quantity of </w:t>
      </w:r>
      <w:r w:rsidR="007E5F71">
        <w:t xml:space="preserve">surplus </w:t>
      </w:r>
      <w:r>
        <w:t>Kyoto Protocol units in the Crown Holding Account that have been transferred to the Cancellation account</w:t>
      </w:r>
      <w:bookmarkEnd w:id="8"/>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3"/>
        <w:gridCol w:w="1213"/>
        <w:gridCol w:w="1213"/>
        <w:gridCol w:w="1214"/>
        <w:gridCol w:w="1214"/>
        <w:gridCol w:w="1214"/>
        <w:gridCol w:w="1214"/>
      </w:tblGrid>
      <w:tr w:rsidR="0043010C" w14:paraId="69E96675" w14:textId="77777777">
        <w:tc>
          <w:tcPr>
            <w:tcW w:w="1213" w:type="dxa"/>
            <w:tcBorders>
              <w:bottom w:val="nil"/>
            </w:tcBorders>
            <w:shd w:val="clear" w:color="auto" w:fill="1B556B" w:themeFill="text2"/>
          </w:tcPr>
          <w:p w14:paraId="7725F27D" w14:textId="77777777" w:rsidR="0043010C" w:rsidRPr="002478E7" w:rsidRDefault="0043010C">
            <w:pPr>
              <w:pStyle w:val="TableTextbold"/>
              <w:rPr>
                <w:color w:val="FFFFFF" w:themeColor="background1"/>
              </w:rPr>
            </w:pPr>
            <w:r w:rsidRPr="002478E7">
              <w:rPr>
                <w:color w:val="FFFFFF" w:themeColor="background1"/>
              </w:rPr>
              <w:t>AAUs</w:t>
            </w:r>
          </w:p>
        </w:tc>
        <w:tc>
          <w:tcPr>
            <w:tcW w:w="1213" w:type="dxa"/>
            <w:tcBorders>
              <w:bottom w:val="nil"/>
            </w:tcBorders>
            <w:shd w:val="clear" w:color="auto" w:fill="1B556B" w:themeFill="text2"/>
          </w:tcPr>
          <w:p w14:paraId="05D49701" w14:textId="77777777" w:rsidR="0043010C" w:rsidRPr="002478E7" w:rsidRDefault="0043010C">
            <w:pPr>
              <w:pStyle w:val="TableTextbold"/>
              <w:rPr>
                <w:color w:val="FFFFFF" w:themeColor="background1"/>
              </w:rPr>
            </w:pPr>
            <w:r w:rsidRPr="002478E7">
              <w:rPr>
                <w:color w:val="FFFFFF" w:themeColor="background1"/>
              </w:rPr>
              <w:t>ERUs</w:t>
            </w:r>
          </w:p>
        </w:tc>
        <w:tc>
          <w:tcPr>
            <w:tcW w:w="1213" w:type="dxa"/>
            <w:tcBorders>
              <w:bottom w:val="nil"/>
            </w:tcBorders>
            <w:shd w:val="clear" w:color="auto" w:fill="1B556B" w:themeFill="text2"/>
          </w:tcPr>
          <w:p w14:paraId="47B1C2ED" w14:textId="77777777" w:rsidR="0043010C" w:rsidRPr="002478E7" w:rsidRDefault="0043010C">
            <w:pPr>
              <w:pStyle w:val="TableTextbold"/>
              <w:rPr>
                <w:color w:val="FFFFFF" w:themeColor="background1"/>
              </w:rPr>
            </w:pPr>
            <w:r w:rsidRPr="002478E7">
              <w:rPr>
                <w:color w:val="FFFFFF" w:themeColor="background1"/>
              </w:rPr>
              <w:t>RMUs</w:t>
            </w:r>
          </w:p>
        </w:tc>
        <w:tc>
          <w:tcPr>
            <w:tcW w:w="1214" w:type="dxa"/>
            <w:tcBorders>
              <w:bottom w:val="nil"/>
            </w:tcBorders>
            <w:shd w:val="clear" w:color="auto" w:fill="1B556B" w:themeFill="text2"/>
          </w:tcPr>
          <w:p w14:paraId="098FD578" w14:textId="77777777" w:rsidR="0043010C" w:rsidRPr="002478E7" w:rsidRDefault="0043010C">
            <w:pPr>
              <w:pStyle w:val="TableTextbold"/>
              <w:rPr>
                <w:color w:val="FFFFFF" w:themeColor="background1"/>
              </w:rPr>
            </w:pPr>
            <w:r w:rsidRPr="002478E7">
              <w:rPr>
                <w:color w:val="FFFFFF" w:themeColor="background1"/>
              </w:rPr>
              <w:t>CERs</w:t>
            </w:r>
          </w:p>
        </w:tc>
        <w:tc>
          <w:tcPr>
            <w:tcW w:w="1214" w:type="dxa"/>
            <w:tcBorders>
              <w:bottom w:val="nil"/>
            </w:tcBorders>
            <w:shd w:val="clear" w:color="auto" w:fill="1B556B" w:themeFill="text2"/>
          </w:tcPr>
          <w:p w14:paraId="6DFD0820" w14:textId="77777777" w:rsidR="0043010C" w:rsidRPr="002478E7" w:rsidRDefault="0043010C">
            <w:pPr>
              <w:pStyle w:val="TableTextbold"/>
              <w:rPr>
                <w:color w:val="FFFFFF" w:themeColor="background1"/>
              </w:rPr>
            </w:pPr>
            <w:proofErr w:type="spellStart"/>
            <w:r w:rsidRPr="002478E7">
              <w:rPr>
                <w:color w:val="FFFFFF" w:themeColor="background1"/>
              </w:rPr>
              <w:t>tCERs</w:t>
            </w:r>
            <w:proofErr w:type="spellEnd"/>
          </w:p>
        </w:tc>
        <w:tc>
          <w:tcPr>
            <w:tcW w:w="1214" w:type="dxa"/>
            <w:tcBorders>
              <w:bottom w:val="nil"/>
            </w:tcBorders>
            <w:shd w:val="clear" w:color="auto" w:fill="1B556B" w:themeFill="text2"/>
          </w:tcPr>
          <w:p w14:paraId="1F2DA1EC" w14:textId="77777777" w:rsidR="0043010C" w:rsidRPr="002478E7" w:rsidRDefault="0043010C">
            <w:pPr>
              <w:pStyle w:val="TableTextbold"/>
              <w:rPr>
                <w:color w:val="FFFFFF" w:themeColor="background1"/>
              </w:rPr>
            </w:pPr>
            <w:r w:rsidRPr="002478E7">
              <w:rPr>
                <w:color w:val="FFFFFF" w:themeColor="background1"/>
              </w:rPr>
              <w:t>ICERs</w:t>
            </w:r>
          </w:p>
        </w:tc>
        <w:tc>
          <w:tcPr>
            <w:tcW w:w="1214" w:type="dxa"/>
            <w:tcBorders>
              <w:bottom w:val="nil"/>
            </w:tcBorders>
            <w:shd w:val="clear" w:color="auto" w:fill="1B556B" w:themeFill="text2"/>
          </w:tcPr>
          <w:p w14:paraId="34A99C99" w14:textId="77777777" w:rsidR="0043010C" w:rsidRPr="002478E7" w:rsidRDefault="0043010C">
            <w:pPr>
              <w:pStyle w:val="TableTextbold"/>
              <w:rPr>
                <w:color w:val="FFFFFF" w:themeColor="background1"/>
              </w:rPr>
            </w:pPr>
            <w:r w:rsidRPr="002478E7">
              <w:rPr>
                <w:color w:val="FFFFFF" w:themeColor="background1"/>
              </w:rPr>
              <w:t>Total</w:t>
            </w:r>
          </w:p>
        </w:tc>
      </w:tr>
      <w:tr w:rsidR="0043010C" w14:paraId="41043052" w14:textId="77777777">
        <w:tc>
          <w:tcPr>
            <w:tcW w:w="1213" w:type="dxa"/>
            <w:tcBorders>
              <w:bottom w:val="single" w:sz="4" w:space="0" w:color="auto"/>
              <w:right w:val="single" w:sz="4" w:space="0" w:color="auto"/>
            </w:tcBorders>
          </w:tcPr>
          <w:p w14:paraId="3A0C7E48" w14:textId="77777777" w:rsidR="0043010C" w:rsidRPr="00227CBF" w:rsidRDefault="0043010C" w:rsidP="00653F07">
            <w:pPr>
              <w:pStyle w:val="TableText"/>
            </w:pPr>
            <w:r w:rsidRPr="00763301">
              <w:t>21,472,629</w:t>
            </w:r>
          </w:p>
        </w:tc>
        <w:tc>
          <w:tcPr>
            <w:tcW w:w="1213" w:type="dxa"/>
            <w:tcBorders>
              <w:left w:val="single" w:sz="4" w:space="0" w:color="auto"/>
              <w:bottom w:val="single" w:sz="4" w:space="0" w:color="auto"/>
              <w:right w:val="single" w:sz="4" w:space="0" w:color="auto"/>
            </w:tcBorders>
          </w:tcPr>
          <w:p w14:paraId="0C555997" w14:textId="77777777" w:rsidR="0043010C" w:rsidRPr="00985426" w:rsidRDefault="0043010C" w:rsidP="00653F07">
            <w:pPr>
              <w:pStyle w:val="TableText"/>
            </w:pPr>
            <w:r w:rsidRPr="00985426">
              <w:t>N/A</w:t>
            </w:r>
          </w:p>
        </w:tc>
        <w:tc>
          <w:tcPr>
            <w:tcW w:w="1213" w:type="dxa"/>
            <w:tcBorders>
              <w:left w:val="single" w:sz="4" w:space="0" w:color="auto"/>
              <w:bottom w:val="single" w:sz="4" w:space="0" w:color="auto"/>
              <w:right w:val="single" w:sz="4" w:space="0" w:color="auto"/>
            </w:tcBorders>
          </w:tcPr>
          <w:p w14:paraId="415AA9A2" w14:textId="77777777" w:rsidR="0043010C" w:rsidRPr="00985426" w:rsidRDefault="0043010C" w:rsidP="00653F07">
            <w:pPr>
              <w:pStyle w:val="TableText"/>
            </w:pPr>
            <w:r w:rsidRPr="00985426">
              <w:t>N/A</w:t>
            </w:r>
          </w:p>
        </w:tc>
        <w:tc>
          <w:tcPr>
            <w:tcW w:w="1214" w:type="dxa"/>
            <w:tcBorders>
              <w:left w:val="single" w:sz="4" w:space="0" w:color="auto"/>
              <w:bottom w:val="single" w:sz="4" w:space="0" w:color="auto"/>
              <w:right w:val="single" w:sz="4" w:space="0" w:color="auto"/>
            </w:tcBorders>
          </w:tcPr>
          <w:p w14:paraId="4E2A7308" w14:textId="77777777" w:rsidR="0043010C" w:rsidRPr="00985426" w:rsidRDefault="0043010C" w:rsidP="00653F07">
            <w:pPr>
              <w:pStyle w:val="TableText"/>
            </w:pPr>
            <w:r w:rsidRPr="00985426">
              <w:t>N/A</w:t>
            </w:r>
          </w:p>
        </w:tc>
        <w:tc>
          <w:tcPr>
            <w:tcW w:w="1214" w:type="dxa"/>
            <w:tcBorders>
              <w:left w:val="single" w:sz="4" w:space="0" w:color="auto"/>
              <w:bottom w:val="single" w:sz="4" w:space="0" w:color="auto"/>
              <w:right w:val="single" w:sz="4" w:space="0" w:color="auto"/>
            </w:tcBorders>
          </w:tcPr>
          <w:p w14:paraId="4D8BE92D" w14:textId="580D6C7E" w:rsidR="0043010C" w:rsidRPr="00985426" w:rsidRDefault="0043010C" w:rsidP="00653F07">
            <w:pPr>
              <w:pStyle w:val="TableText"/>
            </w:pPr>
            <w:r w:rsidRPr="00985426">
              <w:t>N/A</w:t>
            </w:r>
          </w:p>
        </w:tc>
        <w:tc>
          <w:tcPr>
            <w:tcW w:w="1214" w:type="dxa"/>
            <w:tcBorders>
              <w:left w:val="single" w:sz="4" w:space="0" w:color="auto"/>
              <w:bottom w:val="single" w:sz="4" w:space="0" w:color="auto"/>
              <w:right w:val="single" w:sz="4" w:space="0" w:color="auto"/>
            </w:tcBorders>
          </w:tcPr>
          <w:p w14:paraId="0B7D3313" w14:textId="77777777" w:rsidR="0043010C" w:rsidRPr="00985426" w:rsidRDefault="0043010C" w:rsidP="00653F07">
            <w:pPr>
              <w:pStyle w:val="TableText"/>
            </w:pPr>
            <w:r w:rsidRPr="00985426">
              <w:t>N/A</w:t>
            </w:r>
          </w:p>
        </w:tc>
        <w:tc>
          <w:tcPr>
            <w:tcW w:w="1214" w:type="dxa"/>
            <w:tcBorders>
              <w:left w:val="single" w:sz="4" w:space="0" w:color="auto"/>
              <w:bottom w:val="single" w:sz="4" w:space="0" w:color="auto"/>
            </w:tcBorders>
          </w:tcPr>
          <w:p w14:paraId="5D1D1D91" w14:textId="77777777" w:rsidR="0043010C" w:rsidRPr="00985426" w:rsidRDefault="0043010C" w:rsidP="00653F07">
            <w:pPr>
              <w:pStyle w:val="TableText"/>
            </w:pPr>
            <w:r w:rsidRPr="00985426">
              <w:t>N/A</w:t>
            </w:r>
          </w:p>
        </w:tc>
      </w:tr>
    </w:tbl>
    <w:p w14:paraId="58BEA22A" w14:textId="77777777" w:rsidR="0043010C" w:rsidRDefault="0043010C" w:rsidP="0043010C">
      <w:pPr>
        <w:pStyle w:val="Note"/>
      </w:pPr>
      <w:r w:rsidRPr="000145C1">
        <w:t>Abbreviations: AAUs = assigned amount units</w:t>
      </w:r>
      <w:r>
        <w:t>;</w:t>
      </w:r>
      <w:r w:rsidRPr="000145C1">
        <w:t xml:space="preserve"> ERUs = emission reduction units</w:t>
      </w:r>
      <w:r>
        <w:t xml:space="preserve">; </w:t>
      </w:r>
      <w:r w:rsidRPr="000145C1">
        <w:t>RMUs = removal units</w:t>
      </w:r>
      <w:r>
        <w:t xml:space="preserve">; </w:t>
      </w:r>
      <w:r w:rsidRPr="000145C1">
        <w:t>CERs = certified emission reductions</w:t>
      </w:r>
      <w:r>
        <w:t>;</w:t>
      </w:r>
      <w:r w:rsidRPr="000145C1">
        <w:t xml:space="preserve"> </w:t>
      </w:r>
      <w:proofErr w:type="spellStart"/>
      <w:r w:rsidRPr="000145C1">
        <w:t>tCERs</w:t>
      </w:r>
      <w:proofErr w:type="spellEnd"/>
      <w:r w:rsidRPr="000145C1">
        <w:t xml:space="preserve"> = temporary certified emission reductions</w:t>
      </w:r>
      <w:r>
        <w:t>; I</w:t>
      </w:r>
      <w:r w:rsidRPr="000145C1">
        <w:t>CERs = long-term certified emission reductions.</w:t>
      </w:r>
    </w:p>
    <w:p w14:paraId="24600013" w14:textId="5196252E" w:rsidR="0043010C" w:rsidRPr="000145C1" w:rsidRDefault="0043010C" w:rsidP="0043010C">
      <w:pPr>
        <w:pStyle w:val="Numberedparagraph"/>
      </w:pPr>
      <w:r>
        <w:t xml:space="preserve">The information regarding the serial numbers of the units mentioned in table 2 can be found </w:t>
      </w:r>
      <w:r w:rsidR="00D96714">
        <w:t xml:space="preserve">(with the file </w:t>
      </w:r>
      <w:r w:rsidR="00D96714" w:rsidRPr="00C4697C">
        <w:rPr>
          <w:rStyle w:val="BodyTextChar"/>
        </w:rPr>
        <w:t>name ‘Serial block information for Aotearoa's cancelled surplus units.xlsx’)</w:t>
      </w:r>
      <w:r w:rsidR="00D96714" w:rsidRPr="00D96714">
        <w:rPr>
          <w:rStyle w:val="BodyTextChar"/>
        </w:rPr>
        <w:t xml:space="preserve"> </w:t>
      </w:r>
      <w:r w:rsidR="00D96714" w:rsidRPr="001E0FF1">
        <w:rPr>
          <w:rStyle w:val="BodyTextChar"/>
        </w:rPr>
        <w:t>on</w:t>
      </w:r>
      <w:r w:rsidR="00D96714">
        <w:t xml:space="preserve"> the </w:t>
      </w:r>
      <w:hyperlink r:id="rId23" w:history="1">
        <w:r w:rsidR="00D96714">
          <w:rPr>
            <w:rStyle w:val="Hyperlink"/>
          </w:rPr>
          <w:t>Ministry for the Environment’s website</w:t>
        </w:r>
      </w:hyperlink>
      <w:r w:rsidR="00D96714">
        <w:t>.</w:t>
      </w:r>
    </w:p>
    <w:p w14:paraId="5EBC616B" w14:textId="77777777" w:rsidR="00D04199" w:rsidRPr="007B6EC8" w:rsidRDefault="00D04199" w:rsidP="00D04199">
      <w:pPr>
        <w:pStyle w:val="Heading3"/>
      </w:pPr>
      <w:r>
        <w:t>C</w:t>
      </w:r>
      <w:r w:rsidRPr="007B6EC8">
        <w:t>arr</w:t>
      </w:r>
      <w:r>
        <w:t xml:space="preserve">y </w:t>
      </w:r>
      <w:r w:rsidRPr="007B6EC8">
        <w:t>over</w:t>
      </w:r>
      <w:r>
        <w:t xml:space="preserve"> of units</w:t>
      </w:r>
    </w:p>
    <w:p w14:paraId="54AAAB17" w14:textId="20DDA499" w:rsidR="00FC4288" w:rsidRDefault="00F453E8" w:rsidP="009C4AA9">
      <w:pPr>
        <w:pStyle w:val="Numberedparagraph"/>
      </w:pPr>
      <w:r>
        <w:t>Aotearoa</w:t>
      </w:r>
      <w:r w:rsidR="00D04199">
        <w:t xml:space="preserve"> does not wish to carry over any </w:t>
      </w:r>
      <w:r w:rsidR="000656BC">
        <w:t xml:space="preserve">Kyoto Protocol </w:t>
      </w:r>
      <w:r w:rsidR="00D04199">
        <w:t>units.</w:t>
      </w:r>
    </w:p>
    <w:bookmarkEnd w:id="3"/>
    <w:p w14:paraId="429AF586" w14:textId="24463A6B" w:rsidR="00FC4288" w:rsidRPr="004B52D1" w:rsidRDefault="00FC4288" w:rsidP="00FC4288">
      <w:pPr>
        <w:rPr>
          <w:i/>
          <w:iCs/>
        </w:rPr>
      </w:pPr>
    </w:p>
    <w:sectPr w:rsidR="00FC4288" w:rsidRPr="004B52D1" w:rsidSect="008A7498">
      <w:footerReference w:type="even" r:id="rId24"/>
      <w:footerReference w:type="default" r:id="rId25"/>
      <w:pgSz w:w="11907" w:h="16840" w:code="9"/>
      <w:pgMar w:top="1134" w:right="1701" w:bottom="1134" w:left="170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E8CCD" w14:textId="77777777" w:rsidR="00671D91" w:rsidRDefault="00671D91" w:rsidP="0080531E">
      <w:pPr>
        <w:spacing w:before="0" w:after="0" w:line="240" w:lineRule="auto"/>
      </w:pPr>
      <w:r>
        <w:separator/>
      </w:r>
    </w:p>
    <w:p w14:paraId="415C4819" w14:textId="77777777" w:rsidR="00671D91" w:rsidRDefault="00671D91"/>
  </w:endnote>
  <w:endnote w:type="continuationSeparator" w:id="0">
    <w:p w14:paraId="12414574" w14:textId="77777777" w:rsidR="00671D91" w:rsidRDefault="00671D91" w:rsidP="0080531E">
      <w:pPr>
        <w:spacing w:before="0" w:after="0" w:line="240" w:lineRule="auto"/>
      </w:pPr>
      <w:r>
        <w:continuationSeparator/>
      </w:r>
    </w:p>
    <w:p w14:paraId="6D121BC0" w14:textId="77777777" w:rsidR="00671D91" w:rsidRDefault="00671D91"/>
  </w:endnote>
  <w:endnote w:type="continuationNotice" w:id="1">
    <w:p w14:paraId="4F978ADB" w14:textId="77777777" w:rsidR="00671D91" w:rsidRDefault="00671D9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93B6" w14:textId="77777777" w:rsidR="00E5210B" w:rsidRDefault="009F1D7F" w:rsidP="009F1D7F">
    <w:pPr>
      <w:spacing w:before="0" w:after="0" w:line="240" w:lineRule="auto"/>
      <w:jc w:val="left"/>
    </w:pPr>
    <w:r>
      <w:rPr>
        <w:b/>
        <w:bCs/>
        <w:noProof/>
      </w:rPr>
      <w:drawing>
        <wp:inline distT="0" distB="0" distL="0" distR="0" wp14:anchorId="5E4CFFDD" wp14:editId="4B00B1C1">
          <wp:extent cx="2239911" cy="538480"/>
          <wp:effectExtent l="0" t="0" r="0" b="0"/>
          <wp:docPr id="16" name="Picture 1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l="3163"/>
                  <a:stretch/>
                </pic:blipFill>
                <pic:spPr bwMode="auto">
                  <a:xfrm>
                    <a:off x="0" y="0"/>
                    <a:ext cx="2319270" cy="557558"/>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DDFAD" w14:textId="77777777" w:rsidR="00E5210B" w:rsidRDefault="00E5210B" w:rsidP="00E65427">
    <w:pPr>
      <w:spacing w:before="240"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2EEFF" w14:textId="77777777" w:rsidR="00E5210B" w:rsidRDefault="00E5210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13A2" w14:textId="4C309204" w:rsidR="00E453AB" w:rsidRDefault="00E5210B" w:rsidP="004E5FA2">
    <w:pPr>
      <w:pStyle w:val="Footereven"/>
      <w:ind w:hanging="709"/>
    </w:pPr>
    <w:r w:rsidRPr="004F458A">
      <w:rPr>
        <w:b/>
      </w:rPr>
      <w:fldChar w:fldCharType="begin"/>
    </w:r>
    <w:r w:rsidRPr="004F458A">
      <w:instrText xml:space="preserve"> PAGE </w:instrText>
    </w:r>
    <w:r w:rsidRPr="004F458A">
      <w:rPr>
        <w:b/>
      </w:rPr>
      <w:fldChar w:fldCharType="separate"/>
    </w:r>
    <w:r w:rsidR="005D3242">
      <w:rPr>
        <w:noProof/>
      </w:rPr>
      <w:t>8</w:t>
    </w:r>
    <w:r w:rsidRPr="004F458A">
      <w:rPr>
        <w:b/>
      </w:rPr>
      <w:fldChar w:fldCharType="end"/>
    </w:r>
    <w:r>
      <w:tab/>
    </w:r>
    <w:r w:rsidR="009F4C57" w:rsidRPr="004E5FA2">
      <w:t>Report upon expiration of the additional period for fulfilling commitments by Aotearoa New Zealand</w:t>
    </w:r>
    <w:r w:rsidR="009F4C57" w:rsidRPr="009F4C57" w:rsidDel="009F4C57">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BF9BC" w14:textId="05A3A4BE" w:rsidR="00E453AB" w:rsidRDefault="00E5210B" w:rsidP="00CD25E1">
    <w:pPr>
      <w:pStyle w:val="Footerodd"/>
    </w:pPr>
    <w:r>
      <w:tab/>
    </w:r>
    <w:r w:rsidR="009F4C57" w:rsidRPr="009F4C57">
      <w:t>Report upon expiration of the additional period for fulfilling commitments by Aotearoa New Zealand</w:t>
    </w:r>
    <w:r w:rsidR="009F4C57" w:rsidRPr="009F4C57" w:rsidDel="009F4C57">
      <w:t xml:space="preserve"> </w:t>
    </w:r>
    <w:r>
      <w:tab/>
    </w:r>
    <w:r w:rsidR="008540A6">
      <w:fldChar w:fldCharType="begin"/>
    </w:r>
    <w:r w:rsidR="008540A6">
      <w:instrText xml:space="preserve"> PAGE   \* MERGEFORMAT </w:instrText>
    </w:r>
    <w:r w:rsidR="008540A6">
      <w:fldChar w:fldCharType="separate"/>
    </w:r>
    <w:r w:rsidR="005D3242">
      <w:rPr>
        <w:noProof/>
      </w:rPr>
      <w:t>7</w:t>
    </w:r>
    <w:r w:rsidR="008540A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67353" w14:textId="77777777" w:rsidR="00671D91" w:rsidRDefault="00671D91" w:rsidP="00CB5C5F">
      <w:pPr>
        <w:spacing w:before="0" w:after="80" w:line="240" w:lineRule="auto"/>
      </w:pPr>
      <w:r>
        <w:separator/>
      </w:r>
    </w:p>
  </w:footnote>
  <w:footnote w:type="continuationSeparator" w:id="0">
    <w:p w14:paraId="37A1826E" w14:textId="77777777" w:rsidR="00671D91" w:rsidRDefault="00671D91" w:rsidP="0080531E">
      <w:pPr>
        <w:spacing w:before="0" w:after="0" w:line="240" w:lineRule="auto"/>
      </w:pPr>
      <w:r>
        <w:continuationSeparator/>
      </w:r>
    </w:p>
    <w:p w14:paraId="4A1581F0" w14:textId="77777777" w:rsidR="00671D91" w:rsidRDefault="00671D91"/>
  </w:footnote>
  <w:footnote w:type="continuationNotice" w:id="1">
    <w:p w14:paraId="05FD4810" w14:textId="77777777" w:rsidR="00671D91" w:rsidRDefault="00671D91">
      <w:pPr>
        <w:spacing w:before="0" w:after="0" w:line="240" w:lineRule="auto"/>
      </w:pPr>
    </w:p>
  </w:footnote>
  <w:footnote w:id="2">
    <w:p w14:paraId="1CEB9509" w14:textId="7DF249B8" w:rsidR="002A2451" w:rsidRDefault="002A2451">
      <w:pPr>
        <w:pStyle w:val="FootnoteText"/>
      </w:pPr>
      <w:r>
        <w:rPr>
          <w:rStyle w:val="FootnoteReference"/>
        </w:rPr>
        <w:footnoteRef/>
      </w:r>
      <w:r>
        <w:t xml:space="preserve"> </w:t>
      </w:r>
      <w:r w:rsidR="00B76D24">
        <w:tab/>
      </w:r>
      <w:r w:rsidR="00A5565C" w:rsidRPr="00B8022D">
        <w:rPr>
          <w:sz w:val="18"/>
        </w:rPr>
        <w:t xml:space="preserve">Section </w:t>
      </w:r>
      <w:r w:rsidR="00A5565C" w:rsidRPr="00B8022D">
        <w:rPr>
          <w:sz w:val="18"/>
          <w:szCs w:val="18"/>
        </w:rPr>
        <w:t>XIII of decision 27/CMP.1</w:t>
      </w:r>
      <w:r w:rsidR="00A5565C" w:rsidRPr="00C31C69">
        <w:rPr>
          <w:sz w:val="18"/>
          <w:szCs w:val="18"/>
        </w:rPr>
        <w:t xml:space="preserve"> (Procedures and mechanisms related to compliance under the Kyoto Protocol) defines the additional period for fulfilling commitments.</w:t>
      </w:r>
    </w:p>
  </w:footnote>
  <w:footnote w:id="3">
    <w:p w14:paraId="2B3393F1" w14:textId="5303034A" w:rsidR="00FF18D2" w:rsidRDefault="00FF18D2">
      <w:pPr>
        <w:pStyle w:val="FootnoteText"/>
      </w:pPr>
      <w:r>
        <w:rPr>
          <w:rStyle w:val="FootnoteReference"/>
        </w:rPr>
        <w:footnoteRef/>
      </w:r>
      <w:r>
        <w:t xml:space="preserve"> </w:t>
      </w:r>
      <w:r w:rsidR="00B76D24">
        <w:tab/>
      </w:r>
      <w:r w:rsidRPr="00B8022D">
        <w:rPr>
          <w:sz w:val="18"/>
          <w:szCs w:val="18"/>
        </w:rPr>
        <w:t>Decisions 5/CMP.1, 13/CMP.1, 15/CMP.1, 22/CMP.1, 27/CMP.1</w:t>
      </w:r>
      <w:r>
        <w:rPr>
          <w:sz w:val="18"/>
          <w:szCs w:val="18"/>
        </w:rPr>
        <w:t>, 1/CMP.8,</w:t>
      </w:r>
      <w:r w:rsidRPr="00B8022D">
        <w:rPr>
          <w:sz w:val="18"/>
          <w:szCs w:val="18"/>
        </w:rPr>
        <w:t xml:space="preserve"> </w:t>
      </w:r>
      <w:r>
        <w:rPr>
          <w:sz w:val="18"/>
          <w:szCs w:val="18"/>
        </w:rPr>
        <w:t>1/CMP.17, 3/CMP.11 and 4/CMP.11.</w:t>
      </w:r>
    </w:p>
  </w:footnote>
  <w:footnote w:id="4">
    <w:p w14:paraId="566E20C4" w14:textId="26975BB1" w:rsidR="00621A3F" w:rsidRDefault="00621A3F">
      <w:pPr>
        <w:pStyle w:val="FootnoteText"/>
      </w:pPr>
      <w:r>
        <w:rPr>
          <w:rStyle w:val="FootnoteReference"/>
        </w:rPr>
        <w:footnoteRef/>
      </w:r>
      <w:r>
        <w:t xml:space="preserve"> </w:t>
      </w:r>
      <w:r w:rsidR="00B76D24">
        <w:tab/>
      </w:r>
      <w:r>
        <w:rPr>
          <w:sz w:val="18"/>
          <w:szCs w:val="18"/>
        </w:rPr>
        <w:t xml:space="preserve">Report </w:t>
      </w:r>
      <w:r w:rsidRPr="00F02E47">
        <w:rPr>
          <w:sz w:val="18"/>
          <w:szCs w:val="18"/>
        </w:rPr>
        <w:t>R2 (</w:t>
      </w:r>
      <w:r>
        <w:rPr>
          <w:sz w:val="18"/>
          <w:szCs w:val="18"/>
        </w:rPr>
        <w:t>l</w:t>
      </w:r>
      <w:r w:rsidRPr="00F02E47">
        <w:rPr>
          <w:sz w:val="18"/>
          <w:szCs w:val="18"/>
        </w:rPr>
        <w:t xml:space="preserve">ist of discrepant transactions) provides information on any discrepancies identified by the </w:t>
      </w:r>
      <w:r>
        <w:rPr>
          <w:sz w:val="18"/>
          <w:szCs w:val="18"/>
        </w:rPr>
        <w:t xml:space="preserve">international </w:t>
      </w:r>
      <w:r w:rsidRPr="00F02E47">
        <w:rPr>
          <w:sz w:val="18"/>
          <w:szCs w:val="18"/>
        </w:rPr>
        <w:t xml:space="preserve">transaction log, and additional information required under </w:t>
      </w:r>
      <w:r w:rsidRPr="00B8022D">
        <w:rPr>
          <w:sz w:val="18"/>
          <w:szCs w:val="18"/>
        </w:rPr>
        <w:t>paragraph 12 of the annex to decision 15/CMP.1</w:t>
      </w:r>
      <w:r w:rsidRPr="00F02E47">
        <w:rPr>
          <w:sz w:val="18"/>
          <w:szCs w:val="18"/>
        </w:rPr>
        <w:t>;</w:t>
      </w:r>
      <w:r>
        <w:rPr>
          <w:sz w:val="18"/>
          <w:szCs w:val="18"/>
        </w:rPr>
        <w:t xml:space="preserve"> report </w:t>
      </w:r>
      <w:r w:rsidRPr="00F02E47">
        <w:rPr>
          <w:sz w:val="18"/>
          <w:szCs w:val="18"/>
        </w:rPr>
        <w:t>R3 (</w:t>
      </w:r>
      <w:r>
        <w:rPr>
          <w:sz w:val="18"/>
          <w:szCs w:val="18"/>
        </w:rPr>
        <w:t>l</w:t>
      </w:r>
      <w:r w:rsidRPr="00F02E47">
        <w:rPr>
          <w:sz w:val="18"/>
          <w:szCs w:val="18"/>
        </w:rPr>
        <w:t xml:space="preserve">ist of </w:t>
      </w:r>
      <w:r>
        <w:rPr>
          <w:sz w:val="18"/>
          <w:szCs w:val="18"/>
        </w:rPr>
        <w:t>clean development mechanism (</w:t>
      </w:r>
      <w:r w:rsidRPr="00F02E47">
        <w:rPr>
          <w:sz w:val="18"/>
          <w:szCs w:val="18"/>
        </w:rPr>
        <w:t>CDM</w:t>
      </w:r>
      <w:r>
        <w:rPr>
          <w:sz w:val="18"/>
          <w:szCs w:val="18"/>
        </w:rPr>
        <w:t>)</w:t>
      </w:r>
      <w:r w:rsidRPr="00F02E47">
        <w:rPr>
          <w:sz w:val="18"/>
          <w:szCs w:val="18"/>
        </w:rPr>
        <w:t xml:space="preserve"> notifications) provides information on any notification received by the Party from the Executive Board of the CDM, directing the Party to replace </w:t>
      </w:r>
      <w:r w:rsidRPr="00B8022D">
        <w:rPr>
          <w:sz w:val="18"/>
          <w:szCs w:val="18"/>
        </w:rPr>
        <w:t>long-term certified emission reductions</w:t>
      </w:r>
      <w:r w:rsidRPr="00F02E47">
        <w:rPr>
          <w:sz w:val="18"/>
          <w:szCs w:val="18"/>
        </w:rPr>
        <w:t xml:space="preserve">, in accordance with </w:t>
      </w:r>
      <w:r w:rsidRPr="00B8022D">
        <w:rPr>
          <w:sz w:val="18"/>
          <w:szCs w:val="18"/>
        </w:rPr>
        <w:t>paragraphs 13–14 of the annex to decision 15/CMP.1</w:t>
      </w:r>
      <w:r w:rsidRPr="00F02E47">
        <w:rPr>
          <w:sz w:val="18"/>
          <w:szCs w:val="18"/>
        </w:rPr>
        <w:t>;</w:t>
      </w:r>
      <w:r>
        <w:rPr>
          <w:sz w:val="18"/>
          <w:szCs w:val="18"/>
        </w:rPr>
        <w:t xml:space="preserve"> report R</w:t>
      </w:r>
      <w:r w:rsidRPr="00F02E47">
        <w:rPr>
          <w:sz w:val="18"/>
          <w:szCs w:val="18"/>
        </w:rPr>
        <w:t>4 (</w:t>
      </w:r>
      <w:r>
        <w:rPr>
          <w:sz w:val="18"/>
          <w:szCs w:val="18"/>
        </w:rPr>
        <w:t>l</w:t>
      </w:r>
      <w:r w:rsidRPr="00F02E47">
        <w:rPr>
          <w:sz w:val="18"/>
          <w:szCs w:val="18"/>
        </w:rPr>
        <w:t>ist of non-replacements) provides information on any record of non-replacement identifi</w:t>
      </w:r>
      <w:r>
        <w:rPr>
          <w:sz w:val="18"/>
          <w:szCs w:val="18"/>
        </w:rPr>
        <w:t xml:space="preserve">ed by the international transaction log, and </w:t>
      </w:r>
      <w:r w:rsidRPr="00F02E47">
        <w:rPr>
          <w:sz w:val="18"/>
          <w:szCs w:val="18"/>
        </w:rPr>
        <w:t xml:space="preserve">the additional information required under </w:t>
      </w:r>
      <w:r w:rsidRPr="00B8022D">
        <w:rPr>
          <w:sz w:val="18"/>
          <w:szCs w:val="18"/>
        </w:rPr>
        <w:t>paragraph 15 of the annex to decision 15/CMP.1</w:t>
      </w:r>
      <w:r w:rsidRPr="00F02E47">
        <w:rPr>
          <w:sz w:val="18"/>
          <w:szCs w:val="18"/>
        </w:rPr>
        <w:t>;</w:t>
      </w:r>
      <w:r>
        <w:rPr>
          <w:sz w:val="18"/>
          <w:szCs w:val="18"/>
        </w:rPr>
        <w:t xml:space="preserve"> report </w:t>
      </w:r>
      <w:r w:rsidRPr="00F02E47">
        <w:rPr>
          <w:sz w:val="18"/>
          <w:szCs w:val="18"/>
        </w:rPr>
        <w:t>R5 (</w:t>
      </w:r>
      <w:r>
        <w:rPr>
          <w:sz w:val="18"/>
          <w:szCs w:val="18"/>
        </w:rPr>
        <w:t>l</w:t>
      </w:r>
      <w:r w:rsidRPr="00F02E47">
        <w:rPr>
          <w:sz w:val="18"/>
          <w:szCs w:val="18"/>
        </w:rPr>
        <w:t xml:space="preserve">ist of invalid units) provides information on the quantities of Kyoto Protocol units held in the national registry that are not valid for use towards compliance with commitments under Article 3, paragraph 1, in accordance with </w:t>
      </w:r>
      <w:r w:rsidRPr="00B8022D">
        <w:rPr>
          <w:sz w:val="18"/>
          <w:szCs w:val="18"/>
        </w:rPr>
        <w:t>paragraph 16 of the annex to decision 15/CMP.1</w:t>
      </w:r>
      <w:r w:rsidRPr="00F02E47">
        <w:rPr>
          <w:sz w:val="18"/>
          <w:szCs w:val="18"/>
        </w:rPr>
        <w:t>.</w:t>
      </w:r>
    </w:p>
  </w:footnote>
  <w:footnote w:id="5">
    <w:p w14:paraId="6EDAE799" w14:textId="62920566" w:rsidR="006C505D" w:rsidRDefault="006C505D">
      <w:pPr>
        <w:pStyle w:val="FootnoteText"/>
      </w:pPr>
      <w:r>
        <w:rPr>
          <w:rStyle w:val="FootnoteReference"/>
        </w:rPr>
        <w:footnoteRef/>
      </w:r>
      <w:r>
        <w:t xml:space="preserve"> </w:t>
      </w:r>
      <w:r w:rsidR="00B76D24">
        <w:tab/>
      </w:r>
      <w:r w:rsidRPr="00032AD1">
        <w:rPr>
          <w:sz w:val="18"/>
          <w:szCs w:val="18"/>
        </w:rPr>
        <w:t xml:space="preserve">For the SEF tables from 1 January </w:t>
      </w:r>
      <w:r w:rsidR="00E328FF">
        <w:rPr>
          <w:sz w:val="18"/>
          <w:szCs w:val="18"/>
        </w:rPr>
        <w:t xml:space="preserve">2022 </w:t>
      </w:r>
      <w:r w:rsidRPr="00032AD1">
        <w:rPr>
          <w:sz w:val="18"/>
          <w:szCs w:val="18"/>
        </w:rPr>
        <w:t>to 9 September 2023, see paragraph 7 in this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56141" w14:textId="77777777" w:rsidR="00DE7BF8" w:rsidRPr="00DE7BF8" w:rsidRDefault="009F1D7F" w:rsidP="009F1D7F">
    <w:pPr>
      <w:pStyle w:val="Header"/>
      <w:jc w:val="left"/>
      <w:rPr>
        <w:rFonts w:ascii="Calibri" w:hAnsi="Calibri"/>
      </w:rPr>
    </w:pPr>
    <w:r>
      <w:rPr>
        <w:rFonts w:ascii="Calibri" w:hAnsi="Calibri"/>
        <w:noProof/>
      </w:rPr>
      <w:drawing>
        <wp:inline distT="0" distB="0" distL="0" distR="0" wp14:anchorId="54F59030" wp14:editId="6BA9707B">
          <wp:extent cx="2117598" cy="6953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3339"/>
                  <a:stretch/>
                </pic:blipFill>
                <pic:spPr bwMode="auto">
                  <a:xfrm>
                    <a:off x="0" y="0"/>
                    <a:ext cx="2117598" cy="6953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53B26" w14:textId="7A4A4E68" w:rsidR="00E5210B" w:rsidRDefault="00E5210B" w:rsidP="0036151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8D81D" w14:textId="77777777" w:rsidR="00E5210B" w:rsidRDefault="00E52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348"/>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6D4C952A"/>
    <w:lvl w:ilvl="0">
      <w:start w:val="1"/>
      <w:numFmt w:val="bullet"/>
      <w:pStyle w:val="Greenbullet-casestudytables"/>
      <w:lvlText w:val=""/>
      <w:lvlJc w:val="left"/>
      <w:pPr>
        <w:ind w:left="680" w:hanging="396"/>
      </w:pPr>
      <w:rPr>
        <w:rFonts w:ascii="Symbol" w:hAnsi="Symbol" w:hint="default"/>
        <w:color w:val="0F7B7D"/>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9297CCF"/>
    <w:multiLevelType w:val="hybridMultilevel"/>
    <w:tmpl w:val="DC4AB950"/>
    <w:lvl w:ilvl="0" w:tplc="B024C828">
      <w:start w:val="1"/>
      <w:numFmt w:val="upperRoman"/>
      <w:lvlText w:val="%1."/>
      <w:lvlJc w:val="left"/>
      <w:pPr>
        <w:ind w:left="1080" w:hanging="72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6"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7"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9"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E0204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1A6BE2"/>
    <w:multiLevelType w:val="multilevel"/>
    <w:tmpl w:val="20FCAAE4"/>
    <w:lvl w:ilvl="0">
      <w:start w:val="1"/>
      <w:numFmt w:val="decimal"/>
      <w:pStyle w:val="Numberedparagraph"/>
      <w:lvlText w:val="%1."/>
      <w:lvlJc w:val="left"/>
      <w:pPr>
        <w:ind w:left="397" w:hanging="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4" w15:restartNumberingAfterBreak="0">
    <w:nsid w:val="2E6F201E"/>
    <w:multiLevelType w:val="multilevel"/>
    <w:tmpl w:val="C7440BB4"/>
    <w:numStyleLink w:val="Style2"/>
  </w:abstractNum>
  <w:abstractNum w:abstractNumId="15"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6" w15:restartNumberingAfterBreak="0">
    <w:nsid w:val="34B129E4"/>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D465A16"/>
    <w:multiLevelType w:val="multilevel"/>
    <w:tmpl w:val="3DCE9524"/>
    <w:lvl w:ilvl="0">
      <w:start w:val="1"/>
      <w:numFmt w:val="bullet"/>
      <w:pStyle w:val="Bullet"/>
      <w:lvlText w:val=""/>
      <w:lvlJc w:val="left"/>
      <w:pPr>
        <w:ind w:left="360" w:hanging="360"/>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heme="minorEastAsia" w:hAnsi="Calibri" w:cstheme="minorBidi"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4" w15:restartNumberingAfterBreak="0">
    <w:nsid w:val="4A8815F4"/>
    <w:multiLevelType w:val="hybridMultilevel"/>
    <w:tmpl w:val="50565F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643F5D"/>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27" w15:restartNumberingAfterBreak="0">
    <w:nsid w:val="57A6321C"/>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31" w15:restartNumberingAfterBreak="0">
    <w:nsid w:val="684850E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042717"/>
    <w:multiLevelType w:val="multilevel"/>
    <w:tmpl w:val="DCDEB9D0"/>
    <w:numStyleLink w:val="Style1"/>
  </w:abstractNum>
  <w:abstractNum w:abstractNumId="33"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FCB13B0"/>
    <w:multiLevelType w:val="hybridMultilevel"/>
    <w:tmpl w:val="46B4C580"/>
    <w:lvl w:ilvl="0" w:tplc="535C6468">
      <w:start w:val="1"/>
      <w:numFmt w:val="bullet"/>
      <w:pStyle w:val="Greensub-bullet-casestudytables"/>
      <w:lvlText w:val="‒"/>
      <w:lvlJc w:val="left"/>
      <w:pPr>
        <w:ind w:left="1004" w:hanging="360"/>
      </w:pPr>
      <w:rPr>
        <w:rFonts w:ascii="Calibri" w:hAnsi="Calibri" w:cs="Times New Roman" w:hint="default"/>
        <w:color w:val="0F7B7D"/>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5" w15:restartNumberingAfterBreak="0">
    <w:nsid w:val="71BC1776"/>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5F2A68"/>
    <w:multiLevelType w:val="hybridMultilevel"/>
    <w:tmpl w:val="64FA507E"/>
    <w:lvl w:ilvl="0" w:tplc="4F9EF30C">
      <w:start w:val="1"/>
      <w:numFmt w:val="lowerLetter"/>
      <w:pStyle w:val="Heading3"/>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16cid:durableId="848715540">
    <w:abstractNumId w:val="15"/>
  </w:num>
  <w:num w:numId="2" w16cid:durableId="1287734805">
    <w:abstractNumId w:val="26"/>
  </w:num>
  <w:num w:numId="3" w16cid:durableId="1538541818">
    <w:abstractNumId w:val="38"/>
  </w:num>
  <w:num w:numId="4" w16cid:durableId="550508225">
    <w:abstractNumId w:val="20"/>
  </w:num>
  <w:num w:numId="5" w16cid:durableId="745567648">
    <w:abstractNumId w:val="13"/>
  </w:num>
  <w:num w:numId="6" w16cid:durableId="2076933510">
    <w:abstractNumId w:val="8"/>
  </w:num>
  <w:num w:numId="7" w16cid:durableId="1899433097">
    <w:abstractNumId w:val="23"/>
  </w:num>
  <w:num w:numId="8" w16cid:durableId="1088233813">
    <w:abstractNumId w:val="22"/>
  </w:num>
  <w:num w:numId="9" w16cid:durableId="394550804">
    <w:abstractNumId w:val="37"/>
  </w:num>
  <w:num w:numId="10" w16cid:durableId="17093806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4602378">
    <w:abstractNumId w:val="1"/>
  </w:num>
  <w:num w:numId="12" w16cid:durableId="1912157551">
    <w:abstractNumId w:val="30"/>
  </w:num>
  <w:num w:numId="13" w16cid:durableId="797454537">
    <w:abstractNumId w:val="12"/>
  </w:num>
  <w:num w:numId="14" w16cid:durableId="284310654">
    <w:abstractNumId w:val="32"/>
  </w:num>
  <w:num w:numId="15" w16cid:durableId="1819420646">
    <w:abstractNumId w:val="21"/>
  </w:num>
  <w:num w:numId="16" w16cid:durableId="1770615197">
    <w:abstractNumId w:val="11"/>
  </w:num>
  <w:num w:numId="17" w16cid:durableId="1658604841">
    <w:abstractNumId w:val="31"/>
  </w:num>
  <w:num w:numId="18" w16cid:durableId="905535034">
    <w:abstractNumId w:val="27"/>
  </w:num>
  <w:num w:numId="19" w16cid:durableId="1465346826">
    <w:abstractNumId w:val="33"/>
  </w:num>
  <w:num w:numId="20" w16cid:durableId="676690097">
    <w:abstractNumId w:val="14"/>
  </w:num>
  <w:num w:numId="21" w16cid:durableId="2031447556">
    <w:abstractNumId w:val="28"/>
  </w:num>
  <w:num w:numId="22" w16cid:durableId="752623358">
    <w:abstractNumId w:val="5"/>
  </w:num>
  <w:num w:numId="23" w16cid:durableId="867841801">
    <w:abstractNumId w:val="25"/>
  </w:num>
  <w:num w:numId="24" w16cid:durableId="720790089">
    <w:abstractNumId w:val="16"/>
  </w:num>
  <w:num w:numId="25" w16cid:durableId="222520331">
    <w:abstractNumId w:val="35"/>
  </w:num>
  <w:num w:numId="26" w16cid:durableId="717584311">
    <w:abstractNumId w:val="29"/>
  </w:num>
  <w:num w:numId="27" w16cid:durableId="779765061">
    <w:abstractNumId w:val="0"/>
  </w:num>
  <w:num w:numId="28" w16cid:durableId="342437984">
    <w:abstractNumId w:val="18"/>
  </w:num>
  <w:num w:numId="29" w16cid:durableId="86079989">
    <w:abstractNumId w:val="9"/>
  </w:num>
  <w:num w:numId="30" w16cid:durableId="190724435">
    <w:abstractNumId w:val="3"/>
  </w:num>
  <w:num w:numId="31" w16cid:durableId="180439593">
    <w:abstractNumId w:val="2"/>
  </w:num>
  <w:num w:numId="32" w16cid:durableId="2007590403">
    <w:abstractNumId w:val="6"/>
  </w:num>
  <w:num w:numId="33" w16cid:durableId="1951621493">
    <w:abstractNumId w:val="10"/>
  </w:num>
  <w:num w:numId="34" w16cid:durableId="1425766684">
    <w:abstractNumId w:val="19"/>
  </w:num>
  <w:num w:numId="35" w16cid:durableId="11616712">
    <w:abstractNumId w:val="17"/>
  </w:num>
  <w:num w:numId="36" w16cid:durableId="1911882459">
    <w:abstractNumId w:val="7"/>
  </w:num>
  <w:num w:numId="37" w16cid:durableId="1044714646">
    <w:abstractNumId w:val="34"/>
  </w:num>
  <w:num w:numId="38" w16cid:durableId="19952593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259911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48246183">
    <w:abstractNumId w:val="36"/>
  </w:num>
  <w:num w:numId="41" w16cid:durableId="1551459401">
    <w:abstractNumId w:val="24"/>
  </w:num>
  <w:num w:numId="42" w16cid:durableId="65923210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07D"/>
    <w:rsid w:val="00000792"/>
    <w:rsid w:val="00000F04"/>
    <w:rsid w:val="00003C4F"/>
    <w:rsid w:val="00004E0A"/>
    <w:rsid w:val="00004FD3"/>
    <w:rsid w:val="00006DF5"/>
    <w:rsid w:val="00006F95"/>
    <w:rsid w:val="00007023"/>
    <w:rsid w:val="0000709F"/>
    <w:rsid w:val="000071D6"/>
    <w:rsid w:val="00007F2D"/>
    <w:rsid w:val="00007FAC"/>
    <w:rsid w:val="00010454"/>
    <w:rsid w:val="00010A9C"/>
    <w:rsid w:val="00010ABA"/>
    <w:rsid w:val="00010E15"/>
    <w:rsid w:val="00010F57"/>
    <w:rsid w:val="0001100C"/>
    <w:rsid w:val="00011188"/>
    <w:rsid w:val="00012165"/>
    <w:rsid w:val="00012555"/>
    <w:rsid w:val="0001303C"/>
    <w:rsid w:val="00014236"/>
    <w:rsid w:val="000145C1"/>
    <w:rsid w:val="000148F6"/>
    <w:rsid w:val="00015217"/>
    <w:rsid w:val="00015588"/>
    <w:rsid w:val="000159D2"/>
    <w:rsid w:val="00016264"/>
    <w:rsid w:val="00016993"/>
    <w:rsid w:val="00016CAB"/>
    <w:rsid w:val="00016E5B"/>
    <w:rsid w:val="0001749B"/>
    <w:rsid w:val="00017D75"/>
    <w:rsid w:val="00017FE5"/>
    <w:rsid w:val="00021910"/>
    <w:rsid w:val="00022E8D"/>
    <w:rsid w:val="0002348A"/>
    <w:rsid w:val="000235B5"/>
    <w:rsid w:val="00023BDA"/>
    <w:rsid w:val="00024708"/>
    <w:rsid w:val="00024EE7"/>
    <w:rsid w:val="00025F96"/>
    <w:rsid w:val="00025FAB"/>
    <w:rsid w:val="00026E89"/>
    <w:rsid w:val="000275A3"/>
    <w:rsid w:val="00030558"/>
    <w:rsid w:val="00030699"/>
    <w:rsid w:val="00030725"/>
    <w:rsid w:val="00030DB8"/>
    <w:rsid w:val="0003126E"/>
    <w:rsid w:val="00031A83"/>
    <w:rsid w:val="0003213A"/>
    <w:rsid w:val="00032A81"/>
    <w:rsid w:val="000340D8"/>
    <w:rsid w:val="0003427D"/>
    <w:rsid w:val="00034DFA"/>
    <w:rsid w:val="000357ED"/>
    <w:rsid w:val="00035E15"/>
    <w:rsid w:val="0003640E"/>
    <w:rsid w:val="0003688A"/>
    <w:rsid w:val="000368FC"/>
    <w:rsid w:val="00036A0D"/>
    <w:rsid w:val="00036DA3"/>
    <w:rsid w:val="00037893"/>
    <w:rsid w:val="000379BF"/>
    <w:rsid w:val="00037BEC"/>
    <w:rsid w:val="000400D9"/>
    <w:rsid w:val="0004035C"/>
    <w:rsid w:val="00040860"/>
    <w:rsid w:val="00040CED"/>
    <w:rsid w:val="00040EA1"/>
    <w:rsid w:val="0004205F"/>
    <w:rsid w:val="000423C6"/>
    <w:rsid w:val="00042EDB"/>
    <w:rsid w:val="00044A50"/>
    <w:rsid w:val="00044C65"/>
    <w:rsid w:val="000458C7"/>
    <w:rsid w:val="00045991"/>
    <w:rsid w:val="00045E5C"/>
    <w:rsid w:val="00046288"/>
    <w:rsid w:val="00047941"/>
    <w:rsid w:val="00050A22"/>
    <w:rsid w:val="00050E27"/>
    <w:rsid w:val="0005144F"/>
    <w:rsid w:val="00051AF1"/>
    <w:rsid w:val="00051D42"/>
    <w:rsid w:val="000538A1"/>
    <w:rsid w:val="00055375"/>
    <w:rsid w:val="00056319"/>
    <w:rsid w:val="000564E7"/>
    <w:rsid w:val="00056770"/>
    <w:rsid w:val="00057386"/>
    <w:rsid w:val="00057EEF"/>
    <w:rsid w:val="000619CB"/>
    <w:rsid w:val="00062387"/>
    <w:rsid w:val="000640F0"/>
    <w:rsid w:val="0006434D"/>
    <w:rsid w:val="000643A1"/>
    <w:rsid w:val="00064679"/>
    <w:rsid w:val="00064A13"/>
    <w:rsid w:val="00064AF4"/>
    <w:rsid w:val="00064DB1"/>
    <w:rsid w:val="000656BC"/>
    <w:rsid w:val="00065BA3"/>
    <w:rsid w:val="00065BB3"/>
    <w:rsid w:val="00065D3B"/>
    <w:rsid w:val="000667E9"/>
    <w:rsid w:val="00067128"/>
    <w:rsid w:val="000675CD"/>
    <w:rsid w:val="00067872"/>
    <w:rsid w:val="000678AC"/>
    <w:rsid w:val="000703B2"/>
    <w:rsid w:val="00070FBF"/>
    <w:rsid w:val="000711EE"/>
    <w:rsid w:val="000715A4"/>
    <w:rsid w:val="0007180E"/>
    <w:rsid w:val="00071AE4"/>
    <w:rsid w:val="00071CB5"/>
    <w:rsid w:val="00071CCB"/>
    <w:rsid w:val="00071D03"/>
    <w:rsid w:val="0007232B"/>
    <w:rsid w:val="0007352B"/>
    <w:rsid w:val="000735A2"/>
    <w:rsid w:val="0007517E"/>
    <w:rsid w:val="00075FE1"/>
    <w:rsid w:val="00076667"/>
    <w:rsid w:val="00077473"/>
    <w:rsid w:val="00077481"/>
    <w:rsid w:val="000776F9"/>
    <w:rsid w:val="00077EE0"/>
    <w:rsid w:val="000802F9"/>
    <w:rsid w:val="0008145A"/>
    <w:rsid w:val="0008162D"/>
    <w:rsid w:val="000831C8"/>
    <w:rsid w:val="00083F5E"/>
    <w:rsid w:val="00084FDB"/>
    <w:rsid w:val="0008505C"/>
    <w:rsid w:val="00085C46"/>
    <w:rsid w:val="0008686A"/>
    <w:rsid w:val="00087175"/>
    <w:rsid w:val="00087D35"/>
    <w:rsid w:val="0009132D"/>
    <w:rsid w:val="00091796"/>
    <w:rsid w:val="00091BA2"/>
    <w:rsid w:val="00091CB0"/>
    <w:rsid w:val="00093F28"/>
    <w:rsid w:val="00094344"/>
    <w:rsid w:val="000953C6"/>
    <w:rsid w:val="000953F4"/>
    <w:rsid w:val="0009590C"/>
    <w:rsid w:val="000959E7"/>
    <w:rsid w:val="00095BCB"/>
    <w:rsid w:val="00095C45"/>
    <w:rsid w:val="00095E7D"/>
    <w:rsid w:val="000964DE"/>
    <w:rsid w:val="000972AB"/>
    <w:rsid w:val="0009763F"/>
    <w:rsid w:val="00097B40"/>
    <w:rsid w:val="00097D0E"/>
    <w:rsid w:val="000A109B"/>
    <w:rsid w:val="000A17EA"/>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6C38"/>
    <w:rsid w:val="000A7658"/>
    <w:rsid w:val="000A7F0F"/>
    <w:rsid w:val="000A7F4C"/>
    <w:rsid w:val="000B02BC"/>
    <w:rsid w:val="000B0498"/>
    <w:rsid w:val="000B0F36"/>
    <w:rsid w:val="000B1942"/>
    <w:rsid w:val="000B1BED"/>
    <w:rsid w:val="000B2240"/>
    <w:rsid w:val="000B2477"/>
    <w:rsid w:val="000B2600"/>
    <w:rsid w:val="000B36F9"/>
    <w:rsid w:val="000B4074"/>
    <w:rsid w:val="000B4732"/>
    <w:rsid w:val="000B4BCD"/>
    <w:rsid w:val="000B66DC"/>
    <w:rsid w:val="000B6D1F"/>
    <w:rsid w:val="000C062F"/>
    <w:rsid w:val="000C17E7"/>
    <w:rsid w:val="000C3270"/>
    <w:rsid w:val="000C577E"/>
    <w:rsid w:val="000D0317"/>
    <w:rsid w:val="000D04BA"/>
    <w:rsid w:val="000D0B6E"/>
    <w:rsid w:val="000D0D65"/>
    <w:rsid w:val="000D12E0"/>
    <w:rsid w:val="000D1944"/>
    <w:rsid w:val="000D1DD9"/>
    <w:rsid w:val="000D2172"/>
    <w:rsid w:val="000D293C"/>
    <w:rsid w:val="000D2BC1"/>
    <w:rsid w:val="000D337B"/>
    <w:rsid w:val="000D385A"/>
    <w:rsid w:val="000D38C2"/>
    <w:rsid w:val="000D3CA7"/>
    <w:rsid w:val="000D5B16"/>
    <w:rsid w:val="000D5FD6"/>
    <w:rsid w:val="000D6201"/>
    <w:rsid w:val="000D6488"/>
    <w:rsid w:val="000D7088"/>
    <w:rsid w:val="000D744C"/>
    <w:rsid w:val="000D770B"/>
    <w:rsid w:val="000D788E"/>
    <w:rsid w:val="000D7FDE"/>
    <w:rsid w:val="000E12B0"/>
    <w:rsid w:val="000E1BC8"/>
    <w:rsid w:val="000E1D32"/>
    <w:rsid w:val="000E26D8"/>
    <w:rsid w:val="000E2B94"/>
    <w:rsid w:val="000E3156"/>
    <w:rsid w:val="000E35B6"/>
    <w:rsid w:val="000E3BB8"/>
    <w:rsid w:val="000E3D9B"/>
    <w:rsid w:val="000E3DFD"/>
    <w:rsid w:val="000E4261"/>
    <w:rsid w:val="000E4697"/>
    <w:rsid w:val="000E58C5"/>
    <w:rsid w:val="000E6203"/>
    <w:rsid w:val="000E64CB"/>
    <w:rsid w:val="000E722C"/>
    <w:rsid w:val="000E740A"/>
    <w:rsid w:val="000E755B"/>
    <w:rsid w:val="000E786F"/>
    <w:rsid w:val="000E7DA7"/>
    <w:rsid w:val="000E7FA0"/>
    <w:rsid w:val="000F00BA"/>
    <w:rsid w:val="000F02F8"/>
    <w:rsid w:val="000F0409"/>
    <w:rsid w:val="000F049F"/>
    <w:rsid w:val="000F0642"/>
    <w:rsid w:val="000F07FA"/>
    <w:rsid w:val="000F0B5E"/>
    <w:rsid w:val="000F1D43"/>
    <w:rsid w:val="000F1FFF"/>
    <w:rsid w:val="000F20AA"/>
    <w:rsid w:val="000F25C4"/>
    <w:rsid w:val="000F2651"/>
    <w:rsid w:val="000F348D"/>
    <w:rsid w:val="000F369A"/>
    <w:rsid w:val="000F4463"/>
    <w:rsid w:val="000F5285"/>
    <w:rsid w:val="000F52E0"/>
    <w:rsid w:val="000F53A9"/>
    <w:rsid w:val="000F6464"/>
    <w:rsid w:val="000F6628"/>
    <w:rsid w:val="000F6C25"/>
    <w:rsid w:val="000F76EB"/>
    <w:rsid w:val="000F78AE"/>
    <w:rsid w:val="000F7E25"/>
    <w:rsid w:val="001007EE"/>
    <w:rsid w:val="00100F76"/>
    <w:rsid w:val="0010148E"/>
    <w:rsid w:val="001018BB"/>
    <w:rsid w:val="0010253C"/>
    <w:rsid w:val="00102BD1"/>
    <w:rsid w:val="0010486A"/>
    <w:rsid w:val="0010561C"/>
    <w:rsid w:val="00105C0F"/>
    <w:rsid w:val="00105E39"/>
    <w:rsid w:val="00106561"/>
    <w:rsid w:val="00106D63"/>
    <w:rsid w:val="001075F3"/>
    <w:rsid w:val="00107A01"/>
    <w:rsid w:val="00107C23"/>
    <w:rsid w:val="00110307"/>
    <w:rsid w:val="00110C7F"/>
    <w:rsid w:val="00110EE2"/>
    <w:rsid w:val="00111A7A"/>
    <w:rsid w:val="00111A88"/>
    <w:rsid w:val="0011221A"/>
    <w:rsid w:val="00113283"/>
    <w:rsid w:val="001137AE"/>
    <w:rsid w:val="00113B20"/>
    <w:rsid w:val="001147B3"/>
    <w:rsid w:val="001148F7"/>
    <w:rsid w:val="001149B2"/>
    <w:rsid w:val="00114C2D"/>
    <w:rsid w:val="00115125"/>
    <w:rsid w:val="001152F2"/>
    <w:rsid w:val="001157D7"/>
    <w:rsid w:val="00115B13"/>
    <w:rsid w:val="00116382"/>
    <w:rsid w:val="00116484"/>
    <w:rsid w:val="00116ACF"/>
    <w:rsid w:val="00116D5C"/>
    <w:rsid w:val="001172B2"/>
    <w:rsid w:val="00117F9B"/>
    <w:rsid w:val="001201AD"/>
    <w:rsid w:val="00121211"/>
    <w:rsid w:val="00121628"/>
    <w:rsid w:val="0012167D"/>
    <w:rsid w:val="00121B8E"/>
    <w:rsid w:val="00122189"/>
    <w:rsid w:val="00122280"/>
    <w:rsid w:val="00122D42"/>
    <w:rsid w:val="00123345"/>
    <w:rsid w:val="001239E5"/>
    <w:rsid w:val="00123C46"/>
    <w:rsid w:val="0012470B"/>
    <w:rsid w:val="00125C75"/>
    <w:rsid w:val="00125C7E"/>
    <w:rsid w:val="00127945"/>
    <w:rsid w:val="00127D94"/>
    <w:rsid w:val="00127E90"/>
    <w:rsid w:val="001302C1"/>
    <w:rsid w:val="001306D3"/>
    <w:rsid w:val="00130A41"/>
    <w:rsid w:val="001310BF"/>
    <w:rsid w:val="00132CBB"/>
    <w:rsid w:val="00133E73"/>
    <w:rsid w:val="00133FDB"/>
    <w:rsid w:val="0013414D"/>
    <w:rsid w:val="00134F4A"/>
    <w:rsid w:val="001351CB"/>
    <w:rsid w:val="00135E4E"/>
    <w:rsid w:val="00136246"/>
    <w:rsid w:val="001364D4"/>
    <w:rsid w:val="001371C8"/>
    <w:rsid w:val="001372ED"/>
    <w:rsid w:val="00140FEF"/>
    <w:rsid w:val="00142B50"/>
    <w:rsid w:val="00143873"/>
    <w:rsid w:val="001439E9"/>
    <w:rsid w:val="00143C55"/>
    <w:rsid w:val="00144C6F"/>
    <w:rsid w:val="00145089"/>
    <w:rsid w:val="001451E7"/>
    <w:rsid w:val="001462E3"/>
    <w:rsid w:val="0014720C"/>
    <w:rsid w:val="001472C2"/>
    <w:rsid w:val="00147458"/>
    <w:rsid w:val="00147E21"/>
    <w:rsid w:val="00150BA8"/>
    <w:rsid w:val="00150D19"/>
    <w:rsid w:val="0015181B"/>
    <w:rsid w:val="00151A9F"/>
    <w:rsid w:val="00152B87"/>
    <w:rsid w:val="00153A96"/>
    <w:rsid w:val="00153D1C"/>
    <w:rsid w:val="001543E2"/>
    <w:rsid w:val="00155B43"/>
    <w:rsid w:val="001565A2"/>
    <w:rsid w:val="001567C3"/>
    <w:rsid w:val="00156A12"/>
    <w:rsid w:val="00157B3F"/>
    <w:rsid w:val="00157F8A"/>
    <w:rsid w:val="0016097B"/>
    <w:rsid w:val="00160C3D"/>
    <w:rsid w:val="00161B24"/>
    <w:rsid w:val="00161C41"/>
    <w:rsid w:val="00161DD5"/>
    <w:rsid w:val="001633A4"/>
    <w:rsid w:val="001634D6"/>
    <w:rsid w:val="001648DD"/>
    <w:rsid w:val="00165705"/>
    <w:rsid w:val="00166389"/>
    <w:rsid w:val="00166E03"/>
    <w:rsid w:val="00167E4C"/>
    <w:rsid w:val="00171449"/>
    <w:rsid w:val="001715EA"/>
    <w:rsid w:val="0017199C"/>
    <w:rsid w:val="00171C7E"/>
    <w:rsid w:val="00171F35"/>
    <w:rsid w:val="00172552"/>
    <w:rsid w:val="00172873"/>
    <w:rsid w:val="00172CF7"/>
    <w:rsid w:val="0017319E"/>
    <w:rsid w:val="00173A1F"/>
    <w:rsid w:val="00173BC3"/>
    <w:rsid w:val="00174128"/>
    <w:rsid w:val="00175C34"/>
    <w:rsid w:val="00175F9A"/>
    <w:rsid w:val="00176E98"/>
    <w:rsid w:val="00177996"/>
    <w:rsid w:val="00180B3F"/>
    <w:rsid w:val="00180C83"/>
    <w:rsid w:val="00180CE5"/>
    <w:rsid w:val="0018175B"/>
    <w:rsid w:val="001820A3"/>
    <w:rsid w:val="0018332A"/>
    <w:rsid w:val="00183D80"/>
    <w:rsid w:val="001842C8"/>
    <w:rsid w:val="00185044"/>
    <w:rsid w:val="001850DB"/>
    <w:rsid w:val="0018599C"/>
    <w:rsid w:val="001869EE"/>
    <w:rsid w:val="00186D00"/>
    <w:rsid w:val="0018743A"/>
    <w:rsid w:val="00187AAE"/>
    <w:rsid w:val="00190A57"/>
    <w:rsid w:val="00190B3F"/>
    <w:rsid w:val="0019122C"/>
    <w:rsid w:val="00191908"/>
    <w:rsid w:val="00192DF3"/>
    <w:rsid w:val="0019301F"/>
    <w:rsid w:val="00193286"/>
    <w:rsid w:val="001932D7"/>
    <w:rsid w:val="001937B8"/>
    <w:rsid w:val="00193E4B"/>
    <w:rsid w:val="00194BB7"/>
    <w:rsid w:val="00194CC5"/>
    <w:rsid w:val="001951B2"/>
    <w:rsid w:val="0019565D"/>
    <w:rsid w:val="00197564"/>
    <w:rsid w:val="00197EC2"/>
    <w:rsid w:val="00197ECE"/>
    <w:rsid w:val="001A1CED"/>
    <w:rsid w:val="001A279B"/>
    <w:rsid w:val="001A2DC3"/>
    <w:rsid w:val="001A2E87"/>
    <w:rsid w:val="001A3869"/>
    <w:rsid w:val="001A38C2"/>
    <w:rsid w:val="001A43E0"/>
    <w:rsid w:val="001A65C8"/>
    <w:rsid w:val="001A732E"/>
    <w:rsid w:val="001A7F30"/>
    <w:rsid w:val="001B06E2"/>
    <w:rsid w:val="001B103A"/>
    <w:rsid w:val="001B103D"/>
    <w:rsid w:val="001B1513"/>
    <w:rsid w:val="001B1767"/>
    <w:rsid w:val="001B2453"/>
    <w:rsid w:val="001B3D48"/>
    <w:rsid w:val="001B5AF9"/>
    <w:rsid w:val="001B6600"/>
    <w:rsid w:val="001B6B9B"/>
    <w:rsid w:val="001B6C27"/>
    <w:rsid w:val="001B7144"/>
    <w:rsid w:val="001B7E91"/>
    <w:rsid w:val="001C147E"/>
    <w:rsid w:val="001C151B"/>
    <w:rsid w:val="001C19E5"/>
    <w:rsid w:val="001C3488"/>
    <w:rsid w:val="001C3666"/>
    <w:rsid w:val="001C3800"/>
    <w:rsid w:val="001C3C7B"/>
    <w:rsid w:val="001C3CFC"/>
    <w:rsid w:val="001C5269"/>
    <w:rsid w:val="001C6122"/>
    <w:rsid w:val="001C6587"/>
    <w:rsid w:val="001C69BE"/>
    <w:rsid w:val="001C6DB5"/>
    <w:rsid w:val="001C71AC"/>
    <w:rsid w:val="001C7316"/>
    <w:rsid w:val="001C7E5C"/>
    <w:rsid w:val="001D00CC"/>
    <w:rsid w:val="001D02B8"/>
    <w:rsid w:val="001D0494"/>
    <w:rsid w:val="001D04AD"/>
    <w:rsid w:val="001D07B7"/>
    <w:rsid w:val="001D1719"/>
    <w:rsid w:val="001D171B"/>
    <w:rsid w:val="001D1732"/>
    <w:rsid w:val="001D1E2E"/>
    <w:rsid w:val="001D2203"/>
    <w:rsid w:val="001D255C"/>
    <w:rsid w:val="001D2DEF"/>
    <w:rsid w:val="001D2FAB"/>
    <w:rsid w:val="001D30BB"/>
    <w:rsid w:val="001D4314"/>
    <w:rsid w:val="001D488C"/>
    <w:rsid w:val="001D4CDF"/>
    <w:rsid w:val="001D4F88"/>
    <w:rsid w:val="001D578D"/>
    <w:rsid w:val="001D5818"/>
    <w:rsid w:val="001D5E05"/>
    <w:rsid w:val="001D653A"/>
    <w:rsid w:val="001D7DEE"/>
    <w:rsid w:val="001E02CB"/>
    <w:rsid w:val="001E0F22"/>
    <w:rsid w:val="001E0FA2"/>
    <w:rsid w:val="001E14FD"/>
    <w:rsid w:val="001E180F"/>
    <w:rsid w:val="001E1C64"/>
    <w:rsid w:val="001E1CEC"/>
    <w:rsid w:val="001E2ECB"/>
    <w:rsid w:val="001E4B64"/>
    <w:rsid w:val="001E552A"/>
    <w:rsid w:val="001E57B9"/>
    <w:rsid w:val="001E5E21"/>
    <w:rsid w:val="001E6E04"/>
    <w:rsid w:val="001E6E8D"/>
    <w:rsid w:val="001E7EE4"/>
    <w:rsid w:val="001E7F76"/>
    <w:rsid w:val="001F0FAF"/>
    <w:rsid w:val="001F139F"/>
    <w:rsid w:val="001F2805"/>
    <w:rsid w:val="001F2E79"/>
    <w:rsid w:val="001F2F07"/>
    <w:rsid w:val="001F3123"/>
    <w:rsid w:val="001F376D"/>
    <w:rsid w:val="001F418C"/>
    <w:rsid w:val="001F47D6"/>
    <w:rsid w:val="001F4B2D"/>
    <w:rsid w:val="001F4F40"/>
    <w:rsid w:val="001F50E0"/>
    <w:rsid w:val="001F594C"/>
    <w:rsid w:val="001F69FC"/>
    <w:rsid w:val="001F6D62"/>
    <w:rsid w:val="001F740B"/>
    <w:rsid w:val="001F7675"/>
    <w:rsid w:val="00200FAE"/>
    <w:rsid w:val="0020102D"/>
    <w:rsid w:val="002010E2"/>
    <w:rsid w:val="00201B73"/>
    <w:rsid w:val="00202517"/>
    <w:rsid w:val="00202ADB"/>
    <w:rsid w:val="00202BB7"/>
    <w:rsid w:val="00204026"/>
    <w:rsid w:val="0020435B"/>
    <w:rsid w:val="00204533"/>
    <w:rsid w:val="00204F2D"/>
    <w:rsid w:val="00205566"/>
    <w:rsid w:val="002063AA"/>
    <w:rsid w:val="00210377"/>
    <w:rsid w:val="00210549"/>
    <w:rsid w:val="0021069E"/>
    <w:rsid w:val="00210804"/>
    <w:rsid w:val="0021088F"/>
    <w:rsid w:val="002113FE"/>
    <w:rsid w:val="00211737"/>
    <w:rsid w:val="0021181B"/>
    <w:rsid w:val="0021230F"/>
    <w:rsid w:val="002125B0"/>
    <w:rsid w:val="002125F6"/>
    <w:rsid w:val="00212A82"/>
    <w:rsid w:val="00214EA2"/>
    <w:rsid w:val="002160FA"/>
    <w:rsid w:val="002166DD"/>
    <w:rsid w:val="002168A2"/>
    <w:rsid w:val="00216AC3"/>
    <w:rsid w:val="00217867"/>
    <w:rsid w:val="002205E4"/>
    <w:rsid w:val="00220D67"/>
    <w:rsid w:val="002215F8"/>
    <w:rsid w:val="00221F80"/>
    <w:rsid w:val="00222131"/>
    <w:rsid w:val="0022273A"/>
    <w:rsid w:val="00222D28"/>
    <w:rsid w:val="00223CF4"/>
    <w:rsid w:val="00224220"/>
    <w:rsid w:val="00224398"/>
    <w:rsid w:val="00224A81"/>
    <w:rsid w:val="00224E91"/>
    <w:rsid w:val="00225B4C"/>
    <w:rsid w:val="00225E1E"/>
    <w:rsid w:val="00226129"/>
    <w:rsid w:val="0022614D"/>
    <w:rsid w:val="00226AA2"/>
    <w:rsid w:val="00227218"/>
    <w:rsid w:val="0022770A"/>
    <w:rsid w:val="00227BEE"/>
    <w:rsid w:val="00227CBF"/>
    <w:rsid w:val="00227FB4"/>
    <w:rsid w:val="0023057E"/>
    <w:rsid w:val="002312BC"/>
    <w:rsid w:val="002337E5"/>
    <w:rsid w:val="00233C06"/>
    <w:rsid w:val="00233F24"/>
    <w:rsid w:val="00234BBB"/>
    <w:rsid w:val="00234CB4"/>
    <w:rsid w:val="002356F4"/>
    <w:rsid w:val="00235F02"/>
    <w:rsid w:val="00236D28"/>
    <w:rsid w:val="00237FE4"/>
    <w:rsid w:val="00240656"/>
    <w:rsid w:val="00241610"/>
    <w:rsid w:val="00241AED"/>
    <w:rsid w:val="00243182"/>
    <w:rsid w:val="002438E5"/>
    <w:rsid w:val="00243928"/>
    <w:rsid w:val="00243946"/>
    <w:rsid w:val="00243BC5"/>
    <w:rsid w:val="00243C7D"/>
    <w:rsid w:val="00243E9A"/>
    <w:rsid w:val="00244371"/>
    <w:rsid w:val="00244AF8"/>
    <w:rsid w:val="00244BC5"/>
    <w:rsid w:val="00244E68"/>
    <w:rsid w:val="002456C5"/>
    <w:rsid w:val="00245ABE"/>
    <w:rsid w:val="00245B71"/>
    <w:rsid w:val="00245C0B"/>
    <w:rsid w:val="00246EAE"/>
    <w:rsid w:val="00247116"/>
    <w:rsid w:val="002471E5"/>
    <w:rsid w:val="002478E7"/>
    <w:rsid w:val="002517A8"/>
    <w:rsid w:val="00251EEE"/>
    <w:rsid w:val="00251FF0"/>
    <w:rsid w:val="00253177"/>
    <w:rsid w:val="002538B8"/>
    <w:rsid w:val="0025396F"/>
    <w:rsid w:val="00254319"/>
    <w:rsid w:val="002546A4"/>
    <w:rsid w:val="0025539F"/>
    <w:rsid w:val="00256388"/>
    <w:rsid w:val="00256E44"/>
    <w:rsid w:val="002605BF"/>
    <w:rsid w:val="00260919"/>
    <w:rsid w:val="002612FD"/>
    <w:rsid w:val="002613DC"/>
    <w:rsid w:val="00261755"/>
    <w:rsid w:val="00261AAA"/>
    <w:rsid w:val="00262097"/>
    <w:rsid w:val="002627AD"/>
    <w:rsid w:val="00262D20"/>
    <w:rsid w:val="002634AB"/>
    <w:rsid w:val="002638E0"/>
    <w:rsid w:val="00263C19"/>
    <w:rsid w:val="00263E9F"/>
    <w:rsid w:val="00264F03"/>
    <w:rsid w:val="00264F8F"/>
    <w:rsid w:val="002655AE"/>
    <w:rsid w:val="0026591F"/>
    <w:rsid w:val="00265A65"/>
    <w:rsid w:val="002660F0"/>
    <w:rsid w:val="002675B6"/>
    <w:rsid w:val="00267A99"/>
    <w:rsid w:val="00270271"/>
    <w:rsid w:val="00272174"/>
    <w:rsid w:val="002721A6"/>
    <w:rsid w:val="002722E0"/>
    <w:rsid w:val="002730EC"/>
    <w:rsid w:val="00273100"/>
    <w:rsid w:val="002735CC"/>
    <w:rsid w:val="00274588"/>
    <w:rsid w:val="00274634"/>
    <w:rsid w:val="00274A67"/>
    <w:rsid w:val="00274AA2"/>
    <w:rsid w:val="002756EF"/>
    <w:rsid w:val="00275708"/>
    <w:rsid w:val="002768CF"/>
    <w:rsid w:val="00276F82"/>
    <w:rsid w:val="002805DF"/>
    <w:rsid w:val="0028092D"/>
    <w:rsid w:val="002815D9"/>
    <w:rsid w:val="00282317"/>
    <w:rsid w:val="00282D25"/>
    <w:rsid w:val="00282DF9"/>
    <w:rsid w:val="00283A44"/>
    <w:rsid w:val="0028529F"/>
    <w:rsid w:val="00285687"/>
    <w:rsid w:val="00287649"/>
    <w:rsid w:val="00287867"/>
    <w:rsid w:val="00287DAB"/>
    <w:rsid w:val="00287FB6"/>
    <w:rsid w:val="002900C5"/>
    <w:rsid w:val="002901E0"/>
    <w:rsid w:val="0029075B"/>
    <w:rsid w:val="00290BB1"/>
    <w:rsid w:val="00291BC1"/>
    <w:rsid w:val="002933CA"/>
    <w:rsid w:val="00293A8F"/>
    <w:rsid w:val="00295155"/>
    <w:rsid w:val="00295D51"/>
    <w:rsid w:val="00296203"/>
    <w:rsid w:val="00296428"/>
    <w:rsid w:val="0029643D"/>
    <w:rsid w:val="002965BB"/>
    <w:rsid w:val="0029706A"/>
    <w:rsid w:val="002972EE"/>
    <w:rsid w:val="00297F01"/>
    <w:rsid w:val="002A052D"/>
    <w:rsid w:val="002A0DF8"/>
    <w:rsid w:val="002A1928"/>
    <w:rsid w:val="002A1F1F"/>
    <w:rsid w:val="002A21B5"/>
    <w:rsid w:val="002A2451"/>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75CA"/>
    <w:rsid w:val="002A7889"/>
    <w:rsid w:val="002A799A"/>
    <w:rsid w:val="002B097D"/>
    <w:rsid w:val="002B11B2"/>
    <w:rsid w:val="002B18F7"/>
    <w:rsid w:val="002B3149"/>
    <w:rsid w:val="002B31CF"/>
    <w:rsid w:val="002B3ED7"/>
    <w:rsid w:val="002B4778"/>
    <w:rsid w:val="002B4B35"/>
    <w:rsid w:val="002B75B2"/>
    <w:rsid w:val="002B79B7"/>
    <w:rsid w:val="002C141D"/>
    <w:rsid w:val="002C19C0"/>
    <w:rsid w:val="002C2485"/>
    <w:rsid w:val="002C25E0"/>
    <w:rsid w:val="002C2A2D"/>
    <w:rsid w:val="002C36C0"/>
    <w:rsid w:val="002C3928"/>
    <w:rsid w:val="002C3B33"/>
    <w:rsid w:val="002C435E"/>
    <w:rsid w:val="002C43BB"/>
    <w:rsid w:val="002C44AB"/>
    <w:rsid w:val="002C5374"/>
    <w:rsid w:val="002C5E39"/>
    <w:rsid w:val="002C5FA2"/>
    <w:rsid w:val="002C6F13"/>
    <w:rsid w:val="002C7A02"/>
    <w:rsid w:val="002C7BD4"/>
    <w:rsid w:val="002D0107"/>
    <w:rsid w:val="002D062E"/>
    <w:rsid w:val="002D0D43"/>
    <w:rsid w:val="002D15C2"/>
    <w:rsid w:val="002D2B10"/>
    <w:rsid w:val="002D3842"/>
    <w:rsid w:val="002D386A"/>
    <w:rsid w:val="002D4100"/>
    <w:rsid w:val="002D477F"/>
    <w:rsid w:val="002D4F48"/>
    <w:rsid w:val="002D519B"/>
    <w:rsid w:val="002D621E"/>
    <w:rsid w:val="002D66DA"/>
    <w:rsid w:val="002D7027"/>
    <w:rsid w:val="002D70DC"/>
    <w:rsid w:val="002D7127"/>
    <w:rsid w:val="002D758B"/>
    <w:rsid w:val="002D79BC"/>
    <w:rsid w:val="002D7E58"/>
    <w:rsid w:val="002E0949"/>
    <w:rsid w:val="002E0D31"/>
    <w:rsid w:val="002E0EFA"/>
    <w:rsid w:val="002E1073"/>
    <w:rsid w:val="002E12EC"/>
    <w:rsid w:val="002E146D"/>
    <w:rsid w:val="002E1803"/>
    <w:rsid w:val="002E272B"/>
    <w:rsid w:val="002E29F8"/>
    <w:rsid w:val="002E2C52"/>
    <w:rsid w:val="002E342B"/>
    <w:rsid w:val="002E3B81"/>
    <w:rsid w:val="002E3D08"/>
    <w:rsid w:val="002E3E1D"/>
    <w:rsid w:val="002E3EEA"/>
    <w:rsid w:val="002E4D08"/>
    <w:rsid w:val="002E4DA5"/>
    <w:rsid w:val="002E52B8"/>
    <w:rsid w:val="002E5DBF"/>
    <w:rsid w:val="002E5E01"/>
    <w:rsid w:val="002E60F5"/>
    <w:rsid w:val="002E6536"/>
    <w:rsid w:val="002E6687"/>
    <w:rsid w:val="002E69F5"/>
    <w:rsid w:val="002E6C4A"/>
    <w:rsid w:val="002E6CAA"/>
    <w:rsid w:val="002E732D"/>
    <w:rsid w:val="002E73EC"/>
    <w:rsid w:val="002E78B2"/>
    <w:rsid w:val="002F023D"/>
    <w:rsid w:val="002F10EC"/>
    <w:rsid w:val="002F1136"/>
    <w:rsid w:val="002F1231"/>
    <w:rsid w:val="002F1521"/>
    <w:rsid w:val="002F15EE"/>
    <w:rsid w:val="002F3632"/>
    <w:rsid w:val="002F3AFB"/>
    <w:rsid w:val="002F3C41"/>
    <w:rsid w:val="002F4C8E"/>
    <w:rsid w:val="002F5076"/>
    <w:rsid w:val="002F5839"/>
    <w:rsid w:val="002F64D9"/>
    <w:rsid w:val="002F651D"/>
    <w:rsid w:val="002F6648"/>
    <w:rsid w:val="002F6E44"/>
    <w:rsid w:val="002F74FD"/>
    <w:rsid w:val="002F787B"/>
    <w:rsid w:val="002F7974"/>
    <w:rsid w:val="002F7D01"/>
    <w:rsid w:val="0030005C"/>
    <w:rsid w:val="00300369"/>
    <w:rsid w:val="003018DB"/>
    <w:rsid w:val="00301D0A"/>
    <w:rsid w:val="003027B8"/>
    <w:rsid w:val="0030293F"/>
    <w:rsid w:val="00302947"/>
    <w:rsid w:val="00302C50"/>
    <w:rsid w:val="003031C2"/>
    <w:rsid w:val="00303861"/>
    <w:rsid w:val="003049B1"/>
    <w:rsid w:val="00304FFF"/>
    <w:rsid w:val="00305557"/>
    <w:rsid w:val="0030561F"/>
    <w:rsid w:val="00305CA3"/>
    <w:rsid w:val="003068FD"/>
    <w:rsid w:val="00306E5C"/>
    <w:rsid w:val="00307C19"/>
    <w:rsid w:val="00310732"/>
    <w:rsid w:val="00310BC9"/>
    <w:rsid w:val="00311762"/>
    <w:rsid w:val="00311E98"/>
    <w:rsid w:val="00312215"/>
    <w:rsid w:val="0031249C"/>
    <w:rsid w:val="003125C3"/>
    <w:rsid w:val="00312896"/>
    <w:rsid w:val="00313EAC"/>
    <w:rsid w:val="003142F4"/>
    <w:rsid w:val="0031454E"/>
    <w:rsid w:val="0031611F"/>
    <w:rsid w:val="003175A3"/>
    <w:rsid w:val="00317A33"/>
    <w:rsid w:val="00317BBD"/>
    <w:rsid w:val="00320339"/>
    <w:rsid w:val="00321214"/>
    <w:rsid w:val="003213D5"/>
    <w:rsid w:val="00323737"/>
    <w:rsid w:val="0032386A"/>
    <w:rsid w:val="003239C5"/>
    <w:rsid w:val="00323AD6"/>
    <w:rsid w:val="00323F27"/>
    <w:rsid w:val="003242EF"/>
    <w:rsid w:val="00325339"/>
    <w:rsid w:val="003255AA"/>
    <w:rsid w:val="003314B6"/>
    <w:rsid w:val="00331A20"/>
    <w:rsid w:val="00331A23"/>
    <w:rsid w:val="00331E65"/>
    <w:rsid w:val="0033302B"/>
    <w:rsid w:val="00333107"/>
    <w:rsid w:val="0033343B"/>
    <w:rsid w:val="0033393C"/>
    <w:rsid w:val="0033446C"/>
    <w:rsid w:val="003357EE"/>
    <w:rsid w:val="00337368"/>
    <w:rsid w:val="00337B4D"/>
    <w:rsid w:val="003407A9"/>
    <w:rsid w:val="00340BA3"/>
    <w:rsid w:val="00340BAF"/>
    <w:rsid w:val="00340C2B"/>
    <w:rsid w:val="00340F9A"/>
    <w:rsid w:val="00341018"/>
    <w:rsid w:val="00341723"/>
    <w:rsid w:val="003420D9"/>
    <w:rsid w:val="003423E0"/>
    <w:rsid w:val="0034301A"/>
    <w:rsid w:val="00343D76"/>
    <w:rsid w:val="00344DFD"/>
    <w:rsid w:val="003451D3"/>
    <w:rsid w:val="00345B64"/>
    <w:rsid w:val="00346631"/>
    <w:rsid w:val="00346AAD"/>
    <w:rsid w:val="00346D96"/>
    <w:rsid w:val="0034736A"/>
    <w:rsid w:val="0034747C"/>
    <w:rsid w:val="00347B6C"/>
    <w:rsid w:val="0035151C"/>
    <w:rsid w:val="00352254"/>
    <w:rsid w:val="003522A3"/>
    <w:rsid w:val="00352A80"/>
    <w:rsid w:val="00353929"/>
    <w:rsid w:val="00353F9E"/>
    <w:rsid w:val="003540D1"/>
    <w:rsid w:val="003545BF"/>
    <w:rsid w:val="0035586A"/>
    <w:rsid w:val="0035611A"/>
    <w:rsid w:val="00356C3D"/>
    <w:rsid w:val="00360B75"/>
    <w:rsid w:val="0036151C"/>
    <w:rsid w:val="00361A9B"/>
    <w:rsid w:val="00362CCF"/>
    <w:rsid w:val="003631DB"/>
    <w:rsid w:val="00364524"/>
    <w:rsid w:val="0036513A"/>
    <w:rsid w:val="00365237"/>
    <w:rsid w:val="0036559C"/>
    <w:rsid w:val="0036587E"/>
    <w:rsid w:val="003660CD"/>
    <w:rsid w:val="00366AC2"/>
    <w:rsid w:val="00366B08"/>
    <w:rsid w:val="00367496"/>
    <w:rsid w:val="003678BE"/>
    <w:rsid w:val="003700F8"/>
    <w:rsid w:val="00370949"/>
    <w:rsid w:val="0037243B"/>
    <w:rsid w:val="0037251C"/>
    <w:rsid w:val="0037272C"/>
    <w:rsid w:val="00372B9A"/>
    <w:rsid w:val="00372BE7"/>
    <w:rsid w:val="003731BF"/>
    <w:rsid w:val="00374059"/>
    <w:rsid w:val="00375287"/>
    <w:rsid w:val="003755CE"/>
    <w:rsid w:val="00375791"/>
    <w:rsid w:val="00375826"/>
    <w:rsid w:val="00375994"/>
    <w:rsid w:val="00375C59"/>
    <w:rsid w:val="00375E05"/>
    <w:rsid w:val="00376BB7"/>
    <w:rsid w:val="00376EEE"/>
    <w:rsid w:val="00377BA1"/>
    <w:rsid w:val="00377FF0"/>
    <w:rsid w:val="00380616"/>
    <w:rsid w:val="00381022"/>
    <w:rsid w:val="003814B8"/>
    <w:rsid w:val="00382909"/>
    <w:rsid w:val="00382EE1"/>
    <w:rsid w:val="00384258"/>
    <w:rsid w:val="00385131"/>
    <w:rsid w:val="0038620B"/>
    <w:rsid w:val="00387647"/>
    <w:rsid w:val="0038791A"/>
    <w:rsid w:val="00390056"/>
    <w:rsid w:val="0039055C"/>
    <w:rsid w:val="00390718"/>
    <w:rsid w:val="00390767"/>
    <w:rsid w:val="00390883"/>
    <w:rsid w:val="00391470"/>
    <w:rsid w:val="003920C4"/>
    <w:rsid w:val="00392184"/>
    <w:rsid w:val="00392652"/>
    <w:rsid w:val="00392B41"/>
    <w:rsid w:val="0039456F"/>
    <w:rsid w:val="003945C8"/>
    <w:rsid w:val="0039480D"/>
    <w:rsid w:val="00395446"/>
    <w:rsid w:val="00396725"/>
    <w:rsid w:val="00397A28"/>
    <w:rsid w:val="00397E94"/>
    <w:rsid w:val="00397F05"/>
    <w:rsid w:val="003A0442"/>
    <w:rsid w:val="003A0899"/>
    <w:rsid w:val="003A1512"/>
    <w:rsid w:val="003A1EB7"/>
    <w:rsid w:val="003A23F3"/>
    <w:rsid w:val="003A2D82"/>
    <w:rsid w:val="003A337C"/>
    <w:rsid w:val="003A36DA"/>
    <w:rsid w:val="003A38F1"/>
    <w:rsid w:val="003A3D1B"/>
    <w:rsid w:val="003A3F39"/>
    <w:rsid w:val="003A4296"/>
    <w:rsid w:val="003A4549"/>
    <w:rsid w:val="003A49B3"/>
    <w:rsid w:val="003A55B4"/>
    <w:rsid w:val="003A61B6"/>
    <w:rsid w:val="003A623F"/>
    <w:rsid w:val="003A71AD"/>
    <w:rsid w:val="003A7D1D"/>
    <w:rsid w:val="003B1688"/>
    <w:rsid w:val="003B1FA4"/>
    <w:rsid w:val="003B1FE6"/>
    <w:rsid w:val="003B3106"/>
    <w:rsid w:val="003B3540"/>
    <w:rsid w:val="003B3974"/>
    <w:rsid w:val="003B39E0"/>
    <w:rsid w:val="003B3DAB"/>
    <w:rsid w:val="003B404D"/>
    <w:rsid w:val="003B4B34"/>
    <w:rsid w:val="003B4CDA"/>
    <w:rsid w:val="003B4F2D"/>
    <w:rsid w:val="003B5BD9"/>
    <w:rsid w:val="003B64A3"/>
    <w:rsid w:val="003B6DB8"/>
    <w:rsid w:val="003B72B9"/>
    <w:rsid w:val="003C0887"/>
    <w:rsid w:val="003C08AF"/>
    <w:rsid w:val="003C2EDD"/>
    <w:rsid w:val="003C3220"/>
    <w:rsid w:val="003C3A47"/>
    <w:rsid w:val="003C3A79"/>
    <w:rsid w:val="003C48C9"/>
    <w:rsid w:val="003C48F2"/>
    <w:rsid w:val="003C5177"/>
    <w:rsid w:val="003C52B0"/>
    <w:rsid w:val="003C5911"/>
    <w:rsid w:val="003C5CDB"/>
    <w:rsid w:val="003C6465"/>
    <w:rsid w:val="003C65E4"/>
    <w:rsid w:val="003C7712"/>
    <w:rsid w:val="003C7862"/>
    <w:rsid w:val="003C7ECD"/>
    <w:rsid w:val="003D007D"/>
    <w:rsid w:val="003D01A1"/>
    <w:rsid w:val="003D04D6"/>
    <w:rsid w:val="003D04F6"/>
    <w:rsid w:val="003D18CC"/>
    <w:rsid w:val="003D2105"/>
    <w:rsid w:val="003D3583"/>
    <w:rsid w:val="003D391E"/>
    <w:rsid w:val="003D3B6F"/>
    <w:rsid w:val="003D40E8"/>
    <w:rsid w:val="003D455E"/>
    <w:rsid w:val="003D5785"/>
    <w:rsid w:val="003D5A2D"/>
    <w:rsid w:val="003D5A9D"/>
    <w:rsid w:val="003D62C0"/>
    <w:rsid w:val="003D65F6"/>
    <w:rsid w:val="003D6911"/>
    <w:rsid w:val="003D7E4B"/>
    <w:rsid w:val="003E0035"/>
    <w:rsid w:val="003E0C14"/>
    <w:rsid w:val="003E0D6F"/>
    <w:rsid w:val="003E1591"/>
    <w:rsid w:val="003E1ACF"/>
    <w:rsid w:val="003E216C"/>
    <w:rsid w:val="003E236E"/>
    <w:rsid w:val="003E259D"/>
    <w:rsid w:val="003E26BA"/>
    <w:rsid w:val="003E2906"/>
    <w:rsid w:val="003E2969"/>
    <w:rsid w:val="003E2C1A"/>
    <w:rsid w:val="003E330F"/>
    <w:rsid w:val="003E3478"/>
    <w:rsid w:val="003E4E74"/>
    <w:rsid w:val="003E5F7D"/>
    <w:rsid w:val="003E6520"/>
    <w:rsid w:val="003E67E7"/>
    <w:rsid w:val="003E6B25"/>
    <w:rsid w:val="003E6B3C"/>
    <w:rsid w:val="003E6B95"/>
    <w:rsid w:val="003E70FF"/>
    <w:rsid w:val="003E7F1B"/>
    <w:rsid w:val="003F0B41"/>
    <w:rsid w:val="003F1150"/>
    <w:rsid w:val="003F1E39"/>
    <w:rsid w:val="003F229D"/>
    <w:rsid w:val="003F25F0"/>
    <w:rsid w:val="003F2D5B"/>
    <w:rsid w:val="003F3AE3"/>
    <w:rsid w:val="003F5AD2"/>
    <w:rsid w:val="003F5CA4"/>
    <w:rsid w:val="003F6D50"/>
    <w:rsid w:val="003F7006"/>
    <w:rsid w:val="003F7507"/>
    <w:rsid w:val="003F7C72"/>
    <w:rsid w:val="003F7D10"/>
    <w:rsid w:val="00401000"/>
    <w:rsid w:val="004016C6"/>
    <w:rsid w:val="0040179A"/>
    <w:rsid w:val="00401856"/>
    <w:rsid w:val="004028A2"/>
    <w:rsid w:val="00402FEB"/>
    <w:rsid w:val="00403344"/>
    <w:rsid w:val="00403C82"/>
    <w:rsid w:val="00404157"/>
    <w:rsid w:val="00404C44"/>
    <w:rsid w:val="00404EE8"/>
    <w:rsid w:val="0040510D"/>
    <w:rsid w:val="0040512D"/>
    <w:rsid w:val="00405226"/>
    <w:rsid w:val="0040602F"/>
    <w:rsid w:val="00406AFB"/>
    <w:rsid w:val="00407382"/>
    <w:rsid w:val="0040791B"/>
    <w:rsid w:val="00411958"/>
    <w:rsid w:val="0041199A"/>
    <w:rsid w:val="00411B2A"/>
    <w:rsid w:val="00412973"/>
    <w:rsid w:val="00412D42"/>
    <w:rsid w:val="00412DA4"/>
    <w:rsid w:val="00412EB6"/>
    <w:rsid w:val="0041351F"/>
    <w:rsid w:val="004137C8"/>
    <w:rsid w:val="00413BF9"/>
    <w:rsid w:val="00413C25"/>
    <w:rsid w:val="00415531"/>
    <w:rsid w:val="00416330"/>
    <w:rsid w:val="004176C7"/>
    <w:rsid w:val="00417877"/>
    <w:rsid w:val="00417D9F"/>
    <w:rsid w:val="00420229"/>
    <w:rsid w:val="00420DBA"/>
    <w:rsid w:val="00421311"/>
    <w:rsid w:val="00422E13"/>
    <w:rsid w:val="0042350F"/>
    <w:rsid w:val="00423599"/>
    <w:rsid w:val="0042384C"/>
    <w:rsid w:val="00423893"/>
    <w:rsid w:val="00423BC9"/>
    <w:rsid w:val="004255B4"/>
    <w:rsid w:val="00426766"/>
    <w:rsid w:val="004267D0"/>
    <w:rsid w:val="004279CA"/>
    <w:rsid w:val="00427A82"/>
    <w:rsid w:val="00427EA2"/>
    <w:rsid w:val="0043010C"/>
    <w:rsid w:val="00430115"/>
    <w:rsid w:val="00430A4B"/>
    <w:rsid w:val="00431A52"/>
    <w:rsid w:val="00431C46"/>
    <w:rsid w:val="004327E6"/>
    <w:rsid w:val="004329DC"/>
    <w:rsid w:val="00432AC6"/>
    <w:rsid w:val="004341C6"/>
    <w:rsid w:val="00434C5E"/>
    <w:rsid w:val="00435765"/>
    <w:rsid w:val="004360B6"/>
    <w:rsid w:val="004362E5"/>
    <w:rsid w:val="00436356"/>
    <w:rsid w:val="00440722"/>
    <w:rsid w:val="00441C31"/>
    <w:rsid w:val="004425D9"/>
    <w:rsid w:val="00443244"/>
    <w:rsid w:val="00444AF6"/>
    <w:rsid w:val="0044519D"/>
    <w:rsid w:val="00445544"/>
    <w:rsid w:val="00445C0B"/>
    <w:rsid w:val="00446195"/>
    <w:rsid w:val="00447CD0"/>
    <w:rsid w:val="00447FC2"/>
    <w:rsid w:val="004502F4"/>
    <w:rsid w:val="004506F4"/>
    <w:rsid w:val="004509D1"/>
    <w:rsid w:val="00450A42"/>
    <w:rsid w:val="00450E98"/>
    <w:rsid w:val="004513A5"/>
    <w:rsid w:val="00451D50"/>
    <w:rsid w:val="00452EC4"/>
    <w:rsid w:val="00453340"/>
    <w:rsid w:val="00453775"/>
    <w:rsid w:val="00453890"/>
    <w:rsid w:val="00454380"/>
    <w:rsid w:val="0045470C"/>
    <w:rsid w:val="004552C8"/>
    <w:rsid w:val="0045536C"/>
    <w:rsid w:val="00455A07"/>
    <w:rsid w:val="00455AEB"/>
    <w:rsid w:val="0045603C"/>
    <w:rsid w:val="00456053"/>
    <w:rsid w:val="00456068"/>
    <w:rsid w:val="00456896"/>
    <w:rsid w:val="00456ADA"/>
    <w:rsid w:val="00456B0D"/>
    <w:rsid w:val="00456E90"/>
    <w:rsid w:val="00456F0B"/>
    <w:rsid w:val="00457135"/>
    <w:rsid w:val="0045770D"/>
    <w:rsid w:val="0045790F"/>
    <w:rsid w:val="00457D63"/>
    <w:rsid w:val="00457E21"/>
    <w:rsid w:val="0046007E"/>
    <w:rsid w:val="0046024B"/>
    <w:rsid w:val="00460E36"/>
    <w:rsid w:val="00461155"/>
    <w:rsid w:val="0046218C"/>
    <w:rsid w:val="004623D4"/>
    <w:rsid w:val="00463944"/>
    <w:rsid w:val="0046512A"/>
    <w:rsid w:val="00465234"/>
    <w:rsid w:val="00465B24"/>
    <w:rsid w:val="00466858"/>
    <w:rsid w:val="00466D0F"/>
    <w:rsid w:val="00467544"/>
    <w:rsid w:val="004676BA"/>
    <w:rsid w:val="0046784C"/>
    <w:rsid w:val="00467ECB"/>
    <w:rsid w:val="004710C3"/>
    <w:rsid w:val="00471459"/>
    <w:rsid w:val="00472274"/>
    <w:rsid w:val="004722D4"/>
    <w:rsid w:val="0047290C"/>
    <w:rsid w:val="00472AD0"/>
    <w:rsid w:val="00472D9C"/>
    <w:rsid w:val="00473B60"/>
    <w:rsid w:val="00475725"/>
    <w:rsid w:val="00475AFF"/>
    <w:rsid w:val="00475D30"/>
    <w:rsid w:val="00475F1B"/>
    <w:rsid w:val="004765F4"/>
    <w:rsid w:val="00476B4D"/>
    <w:rsid w:val="00476CBC"/>
    <w:rsid w:val="00476E6C"/>
    <w:rsid w:val="00477282"/>
    <w:rsid w:val="00477947"/>
    <w:rsid w:val="00480FA1"/>
    <w:rsid w:val="00481FD7"/>
    <w:rsid w:val="00482DE5"/>
    <w:rsid w:val="00483266"/>
    <w:rsid w:val="0048352E"/>
    <w:rsid w:val="004836A9"/>
    <w:rsid w:val="00483B23"/>
    <w:rsid w:val="004840D7"/>
    <w:rsid w:val="004846F4"/>
    <w:rsid w:val="00485951"/>
    <w:rsid w:val="00485C26"/>
    <w:rsid w:val="00485EC0"/>
    <w:rsid w:val="00486A51"/>
    <w:rsid w:val="004875E1"/>
    <w:rsid w:val="00487B37"/>
    <w:rsid w:val="00490453"/>
    <w:rsid w:val="00490636"/>
    <w:rsid w:val="00490FF0"/>
    <w:rsid w:val="004910FE"/>
    <w:rsid w:val="00491198"/>
    <w:rsid w:val="004917E0"/>
    <w:rsid w:val="00491BF6"/>
    <w:rsid w:val="00491FED"/>
    <w:rsid w:val="00492F82"/>
    <w:rsid w:val="004943C2"/>
    <w:rsid w:val="00494918"/>
    <w:rsid w:val="00494C65"/>
    <w:rsid w:val="00494F0C"/>
    <w:rsid w:val="00495557"/>
    <w:rsid w:val="0049618D"/>
    <w:rsid w:val="004965EF"/>
    <w:rsid w:val="0049719D"/>
    <w:rsid w:val="00497FCD"/>
    <w:rsid w:val="004A095C"/>
    <w:rsid w:val="004A0D1E"/>
    <w:rsid w:val="004A0E66"/>
    <w:rsid w:val="004A0EEC"/>
    <w:rsid w:val="004A130F"/>
    <w:rsid w:val="004A17EF"/>
    <w:rsid w:val="004A1BDA"/>
    <w:rsid w:val="004A1E81"/>
    <w:rsid w:val="004A22DA"/>
    <w:rsid w:val="004A2700"/>
    <w:rsid w:val="004A2B2A"/>
    <w:rsid w:val="004A36C8"/>
    <w:rsid w:val="004A3721"/>
    <w:rsid w:val="004A3722"/>
    <w:rsid w:val="004A3742"/>
    <w:rsid w:val="004A37B8"/>
    <w:rsid w:val="004A3CC2"/>
    <w:rsid w:val="004A3ED3"/>
    <w:rsid w:val="004A47BC"/>
    <w:rsid w:val="004A4AC6"/>
    <w:rsid w:val="004B1199"/>
    <w:rsid w:val="004B16C4"/>
    <w:rsid w:val="004B1867"/>
    <w:rsid w:val="004B2A64"/>
    <w:rsid w:val="004B41DA"/>
    <w:rsid w:val="004B470D"/>
    <w:rsid w:val="004B4764"/>
    <w:rsid w:val="004B4846"/>
    <w:rsid w:val="004B5394"/>
    <w:rsid w:val="004B5BDD"/>
    <w:rsid w:val="004B6E9E"/>
    <w:rsid w:val="004B6F83"/>
    <w:rsid w:val="004B7C29"/>
    <w:rsid w:val="004C06E5"/>
    <w:rsid w:val="004C1B7D"/>
    <w:rsid w:val="004C1E3C"/>
    <w:rsid w:val="004C25F0"/>
    <w:rsid w:val="004C26DD"/>
    <w:rsid w:val="004C2B5D"/>
    <w:rsid w:val="004C2D68"/>
    <w:rsid w:val="004C2F56"/>
    <w:rsid w:val="004C339D"/>
    <w:rsid w:val="004C33E8"/>
    <w:rsid w:val="004C4307"/>
    <w:rsid w:val="004C4309"/>
    <w:rsid w:val="004C49E3"/>
    <w:rsid w:val="004C4E8A"/>
    <w:rsid w:val="004C4F1B"/>
    <w:rsid w:val="004C514A"/>
    <w:rsid w:val="004C645A"/>
    <w:rsid w:val="004C6572"/>
    <w:rsid w:val="004C6D4F"/>
    <w:rsid w:val="004C7541"/>
    <w:rsid w:val="004C7A90"/>
    <w:rsid w:val="004D1E71"/>
    <w:rsid w:val="004D2CDF"/>
    <w:rsid w:val="004D33CE"/>
    <w:rsid w:val="004D4AAE"/>
    <w:rsid w:val="004D7C86"/>
    <w:rsid w:val="004E0197"/>
    <w:rsid w:val="004E1122"/>
    <w:rsid w:val="004E1409"/>
    <w:rsid w:val="004E1A87"/>
    <w:rsid w:val="004E1BB0"/>
    <w:rsid w:val="004E3030"/>
    <w:rsid w:val="004E3311"/>
    <w:rsid w:val="004E38EC"/>
    <w:rsid w:val="004E3933"/>
    <w:rsid w:val="004E4549"/>
    <w:rsid w:val="004E4C83"/>
    <w:rsid w:val="004E4D53"/>
    <w:rsid w:val="004E4D84"/>
    <w:rsid w:val="004E4E42"/>
    <w:rsid w:val="004E4EBC"/>
    <w:rsid w:val="004E5104"/>
    <w:rsid w:val="004E5B06"/>
    <w:rsid w:val="004E5FA2"/>
    <w:rsid w:val="004E5FA8"/>
    <w:rsid w:val="004E684C"/>
    <w:rsid w:val="004E6FF1"/>
    <w:rsid w:val="004E76DB"/>
    <w:rsid w:val="004F1F90"/>
    <w:rsid w:val="004F2401"/>
    <w:rsid w:val="004F2A44"/>
    <w:rsid w:val="004F2DAD"/>
    <w:rsid w:val="004F34F7"/>
    <w:rsid w:val="004F55D6"/>
    <w:rsid w:val="004F565A"/>
    <w:rsid w:val="004F571B"/>
    <w:rsid w:val="004F64EB"/>
    <w:rsid w:val="004F7A74"/>
    <w:rsid w:val="00500250"/>
    <w:rsid w:val="00500264"/>
    <w:rsid w:val="00500824"/>
    <w:rsid w:val="00500DAB"/>
    <w:rsid w:val="00501144"/>
    <w:rsid w:val="005013EF"/>
    <w:rsid w:val="005016CC"/>
    <w:rsid w:val="005019E0"/>
    <w:rsid w:val="0050211F"/>
    <w:rsid w:val="005022E7"/>
    <w:rsid w:val="00502A93"/>
    <w:rsid w:val="00503F80"/>
    <w:rsid w:val="00506083"/>
    <w:rsid w:val="005068D6"/>
    <w:rsid w:val="00506B86"/>
    <w:rsid w:val="00506EEC"/>
    <w:rsid w:val="00506FD4"/>
    <w:rsid w:val="005107FF"/>
    <w:rsid w:val="00510CBC"/>
    <w:rsid w:val="0051102D"/>
    <w:rsid w:val="005112A5"/>
    <w:rsid w:val="00511F48"/>
    <w:rsid w:val="00512448"/>
    <w:rsid w:val="0051253A"/>
    <w:rsid w:val="0051266C"/>
    <w:rsid w:val="00513B72"/>
    <w:rsid w:val="00513E78"/>
    <w:rsid w:val="00515277"/>
    <w:rsid w:val="005158C2"/>
    <w:rsid w:val="005169DE"/>
    <w:rsid w:val="0051754D"/>
    <w:rsid w:val="0051785D"/>
    <w:rsid w:val="00517913"/>
    <w:rsid w:val="0052005F"/>
    <w:rsid w:val="00520200"/>
    <w:rsid w:val="00520E2D"/>
    <w:rsid w:val="00520F04"/>
    <w:rsid w:val="00521717"/>
    <w:rsid w:val="005224B2"/>
    <w:rsid w:val="00523B23"/>
    <w:rsid w:val="00523DFA"/>
    <w:rsid w:val="005254BC"/>
    <w:rsid w:val="005256FC"/>
    <w:rsid w:val="00526A9F"/>
    <w:rsid w:val="00526C27"/>
    <w:rsid w:val="00526DFF"/>
    <w:rsid w:val="00527473"/>
    <w:rsid w:val="00527EF9"/>
    <w:rsid w:val="005305FF"/>
    <w:rsid w:val="00530A31"/>
    <w:rsid w:val="00530C9B"/>
    <w:rsid w:val="00531CCB"/>
    <w:rsid w:val="00532334"/>
    <w:rsid w:val="005324AF"/>
    <w:rsid w:val="0053402C"/>
    <w:rsid w:val="00534090"/>
    <w:rsid w:val="00534ABA"/>
    <w:rsid w:val="00535F8C"/>
    <w:rsid w:val="00535FFF"/>
    <w:rsid w:val="0053616F"/>
    <w:rsid w:val="005368AD"/>
    <w:rsid w:val="005370BC"/>
    <w:rsid w:val="00537B35"/>
    <w:rsid w:val="00537DE7"/>
    <w:rsid w:val="00537EC4"/>
    <w:rsid w:val="00537FE4"/>
    <w:rsid w:val="0054027D"/>
    <w:rsid w:val="00541222"/>
    <w:rsid w:val="00541A8D"/>
    <w:rsid w:val="00544DA0"/>
    <w:rsid w:val="00544FEA"/>
    <w:rsid w:val="005454BD"/>
    <w:rsid w:val="005457E4"/>
    <w:rsid w:val="00546C49"/>
    <w:rsid w:val="0055010B"/>
    <w:rsid w:val="00550D59"/>
    <w:rsid w:val="0055110D"/>
    <w:rsid w:val="00551F81"/>
    <w:rsid w:val="0055210F"/>
    <w:rsid w:val="00552CD7"/>
    <w:rsid w:val="005533BE"/>
    <w:rsid w:val="00554B30"/>
    <w:rsid w:val="00554FFB"/>
    <w:rsid w:val="005568DE"/>
    <w:rsid w:val="005568F8"/>
    <w:rsid w:val="00557AF4"/>
    <w:rsid w:val="00557C50"/>
    <w:rsid w:val="005606B6"/>
    <w:rsid w:val="005608D6"/>
    <w:rsid w:val="00560F19"/>
    <w:rsid w:val="00561E6B"/>
    <w:rsid w:val="005621D2"/>
    <w:rsid w:val="005621E0"/>
    <w:rsid w:val="00562D90"/>
    <w:rsid w:val="00563317"/>
    <w:rsid w:val="00563A23"/>
    <w:rsid w:val="00563A5A"/>
    <w:rsid w:val="00563C61"/>
    <w:rsid w:val="00563ECB"/>
    <w:rsid w:val="00563F47"/>
    <w:rsid w:val="005640BB"/>
    <w:rsid w:val="00564C23"/>
    <w:rsid w:val="00565406"/>
    <w:rsid w:val="00565570"/>
    <w:rsid w:val="005657DD"/>
    <w:rsid w:val="00565B29"/>
    <w:rsid w:val="005664CC"/>
    <w:rsid w:val="0056664B"/>
    <w:rsid w:val="00566F03"/>
    <w:rsid w:val="00567588"/>
    <w:rsid w:val="00567992"/>
    <w:rsid w:val="00567C3C"/>
    <w:rsid w:val="005702F8"/>
    <w:rsid w:val="00571231"/>
    <w:rsid w:val="00571767"/>
    <w:rsid w:val="00571E44"/>
    <w:rsid w:val="00573E61"/>
    <w:rsid w:val="0057411B"/>
    <w:rsid w:val="00574525"/>
    <w:rsid w:val="00574778"/>
    <w:rsid w:val="0057498F"/>
    <w:rsid w:val="00574DE9"/>
    <w:rsid w:val="00575DF4"/>
    <w:rsid w:val="0057765D"/>
    <w:rsid w:val="005777FC"/>
    <w:rsid w:val="00577BFE"/>
    <w:rsid w:val="005808EB"/>
    <w:rsid w:val="00580D37"/>
    <w:rsid w:val="00581FA0"/>
    <w:rsid w:val="00582B90"/>
    <w:rsid w:val="00583134"/>
    <w:rsid w:val="005831A7"/>
    <w:rsid w:val="00583321"/>
    <w:rsid w:val="0058341E"/>
    <w:rsid w:val="00584F3A"/>
    <w:rsid w:val="005853AB"/>
    <w:rsid w:val="00585748"/>
    <w:rsid w:val="005859C5"/>
    <w:rsid w:val="00585C79"/>
    <w:rsid w:val="00585C7C"/>
    <w:rsid w:val="00585FD0"/>
    <w:rsid w:val="00586144"/>
    <w:rsid w:val="00587785"/>
    <w:rsid w:val="0058788D"/>
    <w:rsid w:val="00587E29"/>
    <w:rsid w:val="00587FE6"/>
    <w:rsid w:val="005900A8"/>
    <w:rsid w:val="0059040D"/>
    <w:rsid w:val="00591698"/>
    <w:rsid w:val="00593B87"/>
    <w:rsid w:val="00593C1C"/>
    <w:rsid w:val="00593E94"/>
    <w:rsid w:val="00594143"/>
    <w:rsid w:val="00594543"/>
    <w:rsid w:val="00594612"/>
    <w:rsid w:val="00595873"/>
    <w:rsid w:val="00595CDD"/>
    <w:rsid w:val="005964BB"/>
    <w:rsid w:val="00596A70"/>
    <w:rsid w:val="00596BD3"/>
    <w:rsid w:val="00596BE7"/>
    <w:rsid w:val="00596C3E"/>
    <w:rsid w:val="005977DD"/>
    <w:rsid w:val="005A04BD"/>
    <w:rsid w:val="005A0A3F"/>
    <w:rsid w:val="005A114F"/>
    <w:rsid w:val="005A1F49"/>
    <w:rsid w:val="005A2364"/>
    <w:rsid w:val="005A2480"/>
    <w:rsid w:val="005A2B2C"/>
    <w:rsid w:val="005A2D6B"/>
    <w:rsid w:val="005A3252"/>
    <w:rsid w:val="005A33F7"/>
    <w:rsid w:val="005A40CF"/>
    <w:rsid w:val="005A4A9C"/>
    <w:rsid w:val="005A4BAE"/>
    <w:rsid w:val="005A4F39"/>
    <w:rsid w:val="005A574D"/>
    <w:rsid w:val="005A5B5C"/>
    <w:rsid w:val="005A6E93"/>
    <w:rsid w:val="005A707A"/>
    <w:rsid w:val="005A7340"/>
    <w:rsid w:val="005A7F93"/>
    <w:rsid w:val="005B07EA"/>
    <w:rsid w:val="005B0B20"/>
    <w:rsid w:val="005B0BD6"/>
    <w:rsid w:val="005B0EFB"/>
    <w:rsid w:val="005B1060"/>
    <w:rsid w:val="005B12B9"/>
    <w:rsid w:val="005B17C1"/>
    <w:rsid w:val="005B2E87"/>
    <w:rsid w:val="005B3737"/>
    <w:rsid w:val="005B3A42"/>
    <w:rsid w:val="005B5D40"/>
    <w:rsid w:val="005B5EFC"/>
    <w:rsid w:val="005B6412"/>
    <w:rsid w:val="005B6698"/>
    <w:rsid w:val="005B68A7"/>
    <w:rsid w:val="005B6AC3"/>
    <w:rsid w:val="005C055E"/>
    <w:rsid w:val="005C0FA1"/>
    <w:rsid w:val="005C1615"/>
    <w:rsid w:val="005C1D98"/>
    <w:rsid w:val="005C1DA5"/>
    <w:rsid w:val="005C2559"/>
    <w:rsid w:val="005C2873"/>
    <w:rsid w:val="005C34FC"/>
    <w:rsid w:val="005C3B5C"/>
    <w:rsid w:val="005C3C7F"/>
    <w:rsid w:val="005C3E28"/>
    <w:rsid w:val="005C5064"/>
    <w:rsid w:val="005C5143"/>
    <w:rsid w:val="005C5639"/>
    <w:rsid w:val="005C5742"/>
    <w:rsid w:val="005C5C42"/>
    <w:rsid w:val="005C6CA5"/>
    <w:rsid w:val="005C760E"/>
    <w:rsid w:val="005C7E9E"/>
    <w:rsid w:val="005D18C9"/>
    <w:rsid w:val="005D1B72"/>
    <w:rsid w:val="005D2471"/>
    <w:rsid w:val="005D25A3"/>
    <w:rsid w:val="005D2779"/>
    <w:rsid w:val="005D3242"/>
    <w:rsid w:val="005D46DD"/>
    <w:rsid w:val="005D610C"/>
    <w:rsid w:val="005D74E7"/>
    <w:rsid w:val="005D7C64"/>
    <w:rsid w:val="005D7F7B"/>
    <w:rsid w:val="005E3BCD"/>
    <w:rsid w:val="005E47F0"/>
    <w:rsid w:val="005E4A87"/>
    <w:rsid w:val="005E4DA5"/>
    <w:rsid w:val="005E503E"/>
    <w:rsid w:val="005E59C7"/>
    <w:rsid w:val="005E5E7B"/>
    <w:rsid w:val="005E6095"/>
    <w:rsid w:val="005E6A3F"/>
    <w:rsid w:val="005E6DB8"/>
    <w:rsid w:val="005E7228"/>
    <w:rsid w:val="005E7284"/>
    <w:rsid w:val="005E7BAC"/>
    <w:rsid w:val="005F0E5C"/>
    <w:rsid w:val="005F134E"/>
    <w:rsid w:val="005F1365"/>
    <w:rsid w:val="005F2C1F"/>
    <w:rsid w:val="005F2E44"/>
    <w:rsid w:val="005F2F4D"/>
    <w:rsid w:val="005F3690"/>
    <w:rsid w:val="005F38BE"/>
    <w:rsid w:val="005F3986"/>
    <w:rsid w:val="005F4C57"/>
    <w:rsid w:val="005F53D8"/>
    <w:rsid w:val="005F6774"/>
    <w:rsid w:val="005F79AA"/>
    <w:rsid w:val="0060044B"/>
    <w:rsid w:val="006013D7"/>
    <w:rsid w:val="006014DB"/>
    <w:rsid w:val="00601587"/>
    <w:rsid w:val="00602079"/>
    <w:rsid w:val="006022F3"/>
    <w:rsid w:val="00602579"/>
    <w:rsid w:val="00602BA4"/>
    <w:rsid w:val="00602DA2"/>
    <w:rsid w:val="00602FF4"/>
    <w:rsid w:val="00603228"/>
    <w:rsid w:val="00604ACD"/>
    <w:rsid w:val="00604C15"/>
    <w:rsid w:val="00604DC2"/>
    <w:rsid w:val="006060C4"/>
    <w:rsid w:val="006061F9"/>
    <w:rsid w:val="00607C35"/>
    <w:rsid w:val="00611777"/>
    <w:rsid w:val="0061189F"/>
    <w:rsid w:val="0061219B"/>
    <w:rsid w:val="00612D05"/>
    <w:rsid w:val="00613FB6"/>
    <w:rsid w:val="006140C6"/>
    <w:rsid w:val="00614134"/>
    <w:rsid w:val="00614241"/>
    <w:rsid w:val="0061428D"/>
    <w:rsid w:val="00615411"/>
    <w:rsid w:val="0061599E"/>
    <w:rsid w:val="00615AC7"/>
    <w:rsid w:val="006162E6"/>
    <w:rsid w:val="006171A5"/>
    <w:rsid w:val="00620309"/>
    <w:rsid w:val="0062159D"/>
    <w:rsid w:val="00621680"/>
    <w:rsid w:val="00621A3F"/>
    <w:rsid w:val="00621EC5"/>
    <w:rsid w:val="006223E0"/>
    <w:rsid w:val="006224D0"/>
    <w:rsid w:val="006226A3"/>
    <w:rsid w:val="00622BCE"/>
    <w:rsid w:val="00622E29"/>
    <w:rsid w:val="00623643"/>
    <w:rsid w:val="00624018"/>
    <w:rsid w:val="006240C4"/>
    <w:rsid w:val="00624B3C"/>
    <w:rsid w:val="006252C2"/>
    <w:rsid w:val="00625304"/>
    <w:rsid w:val="0062581B"/>
    <w:rsid w:val="006261F4"/>
    <w:rsid w:val="00630D30"/>
    <w:rsid w:val="0063164E"/>
    <w:rsid w:val="0063191D"/>
    <w:rsid w:val="00633488"/>
    <w:rsid w:val="00633581"/>
    <w:rsid w:val="006339AF"/>
    <w:rsid w:val="00633C47"/>
    <w:rsid w:val="006348F7"/>
    <w:rsid w:val="0063512D"/>
    <w:rsid w:val="006358FB"/>
    <w:rsid w:val="00635AE2"/>
    <w:rsid w:val="00635E1E"/>
    <w:rsid w:val="0063677C"/>
    <w:rsid w:val="00636972"/>
    <w:rsid w:val="00636B69"/>
    <w:rsid w:val="00636BC2"/>
    <w:rsid w:val="00636C95"/>
    <w:rsid w:val="006404B1"/>
    <w:rsid w:val="006404D1"/>
    <w:rsid w:val="00640F43"/>
    <w:rsid w:val="006412CA"/>
    <w:rsid w:val="006420DA"/>
    <w:rsid w:val="00642A0A"/>
    <w:rsid w:val="00643AC1"/>
    <w:rsid w:val="00643D62"/>
    <w:rsid w:val="00644A5E"/>
    <w:rsid w:val="00644A6C"/>
    <w:rsid w:val="00644D69"/>
    <w:rsid w:val="006457A8"/>
    <w:rsid w:val="00645EA0"/>
    <w:rsid w:val="00645F76"/>
    <w:rsid w:val="0064607D"/>
    <w:rsid w:val="00646EB0"/>
    <w:rsid w:val="0064714D"/>
    <w:rsid w:val="0064727D"/>
    <w:rsid w:val="006473CE"/>
    <w:rsid w:val="00647B32"/>
    <w:rsid w:val="00647C27"/>
    <w:rsid w:val="006519E6"/>
    <w:rsid w:val="00651CDE"/>
    <w:rsid w:val="00652326"/>
    <w:rsid w:val="006524F6"/>
    <w:rsid w:val="00652907"/>
    <w:rsid w:val="00652E06"/>
    <w:rsid w:val="00653F07"/>
    <w:rsid w:val="00653FC4"/>
    <w:rsid w:val="00654F91"/>
    <w:rsid w:val="00655361"/>
    <w:rsid w:val="00656253"/>
    <w:rsid w:val="00656799"/>
    <w:rsid w:val="00656B77"/>
    <w:rsid w:val="00656E72"/>
    <w:rsid w:val="006578A1"/>
    <w:rsid w:val="0066137B"/>
    <w:rsid w:val="0066174E"/>
    <w:rsid w:val="00661BBB"/>
    <w:rsid w:val="00661E57"/>
    <w:rsid w:val="006629E4"/>
    <w:rsid w:val="0066352E"/>
    <w:rsid w:val="00663783"/>
    <w:rsid w:val="00663E47"/>
    <w:rsid w:val="006644A7"/>
    <w:rsid w:val="00664BDE"/>
    <w:rsid w:val="0066565B"/>
    <w:rsid w:val="00665C44"/>
    <w:rsid w:val="00666284"/>
    <w:rsid w:val="006667F3"/>
    <w:rsid w:val="00667AEA"/>
    <w:rsid w:val="006704FA"/>
    <w:rsid w:val="00670687"/>
    <w:rsid w:val="00670DC5"/>
    <w:rsid w:val="00671652"/>
    <w:rsid w:val="00671D91"/>
    <w:rsid w:val="00671FAA"/>
    <w:rsid w:val="006743DD"/>
    <w:rsid w:val="00675DA5"/>
    <w:rsid w:val="00680482"/>
    <w:rsid w:val="006808D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8AA"/>
    <w:rsid w:val="00685BCF"/>
    <w:rsid w:val="006871D0"/>
    <w:rsid w:val="0068751F"/>
    <w:rsid w:val="006900D1"/>
    <w:rsid w:val="00690297"/>
    <w:rsid w:val="0069115A"/>
    <w:rsid w:val="006912F1"/>
    <w:rsid w:val="00691387"/>
    <w:rsid w:val="00691DEE"/>
    <w:rsid w:val="006927F2"/>
    <w:rsid w:val="006931E1"/>
    <w:rsid w:val="00693E3A"/>
    <w:rsid w:val="00694310"/>
    <w:rsid w:val="00694700"/>
    <w:rsid w:val="00694803"/>
    <w:rsid w:val="00694888"/>
    <w:rsid w:val="00694CE8"/>
    <w:rsid w:val="006950E7"/>
    <w:rsid w:val="0069569E"/>
    <w:rsid w:val="006956C6"/>
    <w:rsid w:val="00696EE3"/>
    <w:rsid w:val="0069715D"/>
    <w:rsid w:val="00697392"/>
    <w:rsid w:val="006973E5"/>
    <w:rsid w:val="00697664"/>
    <w:rsid w:val="00697681"/>
    <w:rsid w:val="0069770C"/>
    <w:rsid w:val="006A08F2"/>
    <w:rsid w:val="006A0A41"/>
    <w:rsid w:val="006A151A"/>
    <w:rsid w:val="006A1E62"/>
    <w:rsid w:val="006A2A12"/>
    <w:rsid w:val="006A2E9C"/>
    <w:rsid w:val="006A35E0"/>
    <w:rsid w:val="006A377F"/>
    <w:rsid w:val="006A384A"/>
    <w:rsid w:val="006A3875"/>
    <w:rsid w:val="006A3D40"/>
    <w:rsid w:val="006A561D"/>
    <w:rsid w:val="006A581B"/>
    <w:rsid w:val="006A5A0C"/>
    <w:rsid w:val="006A5BA0"/>
    <w:rsid w:val="006A5BB1"/>
    <w:rsid w:val="006A5F88"/>
    <w:rsid w:val="006A6A40"/>
    <w:rsid w:val="006A7D95"/>
    <w:rsid w:val="006B0490"/>
    <w:rsid w:val="006B120D"/>
    <w:rsid w:val="006B13C1"/>
    <w:rsid w:val="006B2CC7"/>
    <w:rsid w:val="006B3AF9"/>
    <w:rsid w:val="006B44C5"/>
    <w:rsid w:val="006B555F"/>
    <w:rsid w:val="006B5A60"/>
    <w:rsid w:val="006B6242"/>
    <w:rsid w:val="006B62B8"/>
    <w:rsid w:val="006B6C7C"/>
    <w:rsid w:val="006B6EA4"/>
    <w:rsid w:val="006B77BB"/>
    <w:rsid w:val="006B7F8F"/>
    <w:rsid w:val="006B7FC5"/>
    <w:rsid w:val="006C055E"/>
    <w:rsid w:val="006C0D13"/>
    <w:rsid w:val="006C187F"/>
    <w:rsid w:val="006C19BC"/>
    <w:rsid w:val="006C19D5"/>
    <w:rsid w:val="006C1B44"/>
    <w:rsid w:val="006C1F77"/>
    <w:rsid w:val="006C2211"/>
    <w:rsid w:val="006C29D7"/>
    <w:rsid w:val="006C3031"/>
    <w:rsid w:val="006C3607"/>
    <w:rsid w:val="006C3990"/>
    <w:rsid w:val="006C3ED2"/>
    <w:rsid w:val="006C4233"/>
    <w:rsid w:val="006C42E7"/>
    <w:rsid w:val="006C4422"/>
    <w:rsid w:val="006C505D"/>
    <w:rsid w:val="006C5CCA"/>
    <w:rsid w:val="006C625F"/>
    <w:rsid w:val="006C78A6"/>
    <w:rsid w:val="006C7AB4"/>
    <w:rsid w:val="006D006B"/>
    <w:rsid w:val="006D105C"/>
    <w:rsid w:val="006D30E7"/>
    <w:rsid w:val="006D48E7"/>
    <w:rsid w:val="006D4947"/>
    <w:rsid w:val="006D4F6B"/>
    <w:rsid w:val="006D5F16"/>
    <w:rsid w:val="006D63AD"/>
    <w:rsid w:val="006D6764"/>
    <w:rsid w:val="006D67D9"/>
    <w:rsid w:val="006D6C93"/>
    <w:rsid w:val="006D7573"/>
    <w:rsid w:val="006E0340"/>
    <w:rsid w:val="006E06F9"/>
    <w:rsid w:val="006E07A9"/>
    <w:rsid w:val="006E0D91"/>
    <w:rsid w:val="006E0EC7"/>
    <w:rsid w:val="006E1706"/>
    <w:rsid w:val="006E3CB2"/>
    <w:rsid w:val="006E3DA8"/>
    <w:rsid w:val="006E4C2E"/>
    <w:rsid w:val="006E5DAA"/>
    <w:rsid w:val="006E7006"/>
    <w:rsid w:val="006F00E7"/>
    <w:rsid w:val="006F0F6E"/>
    <w:rsid w:val="006F1B22"/>
    <w:rsid w:val="006F1BA4"/>
    <w:rsid w:val="006F2259"/>
    <w:rsid w:val="006F23E1"/>
    <w:rsid w:val="006F2F17"/>
    <w:rsid w:val="006F2F8F"/>
    <w:rsid w:val="006F2FDA"/>
    <w:rsid w:val="006F2FE5"/>
    <w:rsid w:val="006F3460"/>
    <w:rsid w:val="006F34FE"/>
    <w:rsid w:val="006F3615"/>
    <w:rsid w:val="006F3FA3"/>
    <w:rsid w:val="006F48BA"/>
    <w:rsid w:val="006F4AF9"/>
    <w:rsid w:val="006F54EB"/>
    <w:rsid w:val="006F5CC1"/>
    <w:rsid w:val="006F5CEA"/>
    <w:rsid w:val="006F67A5"/>
    <w:rsid w:val="006F762D"/>
    <w:rsid w:val="006F7DE5"/>
    <w:rsid w:val="00700492"/>
    <w:rsid w:val="007009AC"/>
    <w:rsid w:val="0070167E"/>
    <w:rsid w:val="00701E1B"/>
    <w:rsid w:val="00702ED0"/>
    <w:rsid w:val="00703C09"/>
    <w:rsid w:val="0070434A"/>
    <w:rsid w:val="007048C4"/>
    <w:rsid w:val="00704CC4"/>
    <w:rsid w:val="00705345"/>
    <w:rsid w:val="0070638D"/>
    <w:rsid w:val="00706DBF"/>
    <w:rsid w:val="00707A59"/>
    <w:rsid w:val="0071046B"/>
    <w:rsid w:val="00710AC6"/>
    <w:rsid w:val="00710B6F"/>
    <w:rsid w:val="00710C1D"/>
    <w:rsid w:val="007110A3"/>
    <w:rsid w:val="00711108"/>
    <w:rsid w:val="00711213"/>
    <w:rsid w:val="007112A1"/>
    <w:rsid w:val="00711996"/>
    <w:rsid w:val="00711B3B"/>
    <w:rsid w:val="00711BA3"/>
    <w:rsid w:val="00711C9D"/>
    <w:rsid w:val="00712B71"/>
    <w:rsid w:val="00712E55"/>
    <w:rsid w:val="00713023"/>
    <w:rsid w:val="0071322C"/>
    <w:rsid w:val="00713779"/>
    <w:rsid w:val="00713989"/>
    <w:rsid w:val="00713DCF"/>
    <w:rsid w:val="00714004"/>
    <w:rsid w:val="0071458E"/>
    <w:rsid w:val="007145C9"/>
    <w:rsid w:val="00714631"/>
    <w:rsid w:val="00714B6E"/>
    <w:rsid w:val="0071512F"/>
    <w:rsid w:val="007169AC"/>
    <w:rsid w:val="007169DD"/>
    <w:rsid w:val="00717679"/>
    <w:rsid w:val="00717B67"/>
    <w:rsid w:val="007202EF"/>
    <w:rsid w:val="007206A2"/>
    <w:rsid w:val="00720B38"/>
    <w:rsid w:val="00720CA7"/>
    <w:rsid w:val="0072147B"/>
    <w:rsid w:val="0072181E"/>
    <w:rsid w:val="00722267"/>
    <w:rsid w:val="0072285E"/>
    <w:rsid w:val="00722C25"/>
    <w:rsid w:val="00722C62"/>
    <w:rsid w:val="0072321F"/>
    <w:rsid w:val="00723295"/>
    <w:rsid w:val="007238E2"/>
    <w:rsid w:val="007239B4"/>
    <w:rsid w:val="00724446"/>
    <w:rsid w:val="00724584"/>
    <w:rsid w:val="007249F0"/>
    <w:rsid w:val="00724AA1"/>
    <w:rsid w:val="00724D39"/>
    <w:rsid w:val="00725A19"/>
    <w:rsid w:val="00726356"/>
    <w:rsid w:val="007268C7"/>
    <w:rsid w:val="00726AAB"/>
    <w:rsid w:val="00727077"/>
    <w:rsid w:val="00730EA6"/>
    <w:rsid w:val="00731492"/>
    <w:rsid w:val="00731C15"/>
    <w:rsid w:val="00731C51"/>
    <w:rsid w:val="00732045"/>
    <w:rsid w:val="007322A0"/>
    <w:rsid w:val="00732C1A"/>
    <w:rsid w:val="00733CDC"/>
    <w:rsid w:val="00734B9A"/>
    <w:rsid w:val="00735695"/>
    <w:rsid w:val="007360CB"/>
    <w:rsid w:val="00737566"/>
    <w:rsid w:val="00741BA2"/>
    <w:rsid w:val="00741CF4"/>
    <w:rsid w:val="00741DCC"/>
    <w:rsid w:val="00741DE2"/>
    <w:rsid w:val="007421A1"/>
    <w:rsid w:val="0074238D"/>
    <w:rsid w:val="007427FE"/>
    <w:rsid w:val="00742C51"/>
    <w:rsid w:val="00743445"/>
    <w:rsid w:val="00745E01"/>
    <w:rsid w:val="0074666B"/>
    <w:rsid w:val="007468D6"/>
    <w:rsid w:val="00746BFF"/>
    <w:rsid w:val="007473E1"/>
    <w:rsid w:val="00747897"/>
    <w:rsid w:val="00747E47"/>
    <w:rsid w:val="00750192"/>
    <w:rsid w:val="007504E1"/>
    <w:rsid w:val="00750544"/>
    <w:rsid w:val="00750804"/>
    <w:rsid w:val="007509AB"/>
    <w:rsid w:val="00751689"/>
    <w:rsid w:val="00751D52"/>
    <w:rsid w:val="007524AA"/>
    <w:rsid w:val="00753744"/>
    <w:rsid w:val="00753A93"/>
    <w:rsid w:val="00755663"/>
    <w:rsid w:val="00756386"/>
    <w:rsid w:val="00756603"/>
    <w:rsid w:val="007575C0"/>
    <w:rsid w:val="00757D2F"/>
    <w:rsid w:val="0076000E"/>
    <w:rsid w:val="00760C00"/>
    <w:rsid w:val="007610E9"/>
    <w:rsid w:val="00761728"/>
    <w:rsid w:val="00761C6C"/>
    <w:rsid w:val="00762B72"/>
    <w:rsid w:val="00763301"/>
    <w:rsid w:val="00763CCB"/>
    <w:rsid w:val="007642B4"/>
    <w:rsid w:val="00764C45"/>
    <w:rsid w:val="00764C7F"/>
    <w:rsid w:val="00766277"/>
    <w:rsid w:val="0076656A"/>
    <w:rsid w:val="00766701"/>
    <w:rsid w:val="00766911"/>
    <w:rsid w:val="00767793"/>
    <w:rsid w:val="007679D8"/>
    <w:rsid w:val="00770803"/>
    <w:rsid w:val="00771319"/>
    <w:rsid w:val="007713E8"/>
    <w:rsid w:val="00771794"/>
    <w:rsid w:val="00771931"/>
    <w:rsid w:val="00771CCF"/>
    <w:rsid w:val="00771F7D"/>
    <w:rsid w:val="00772C3E"/>
    <w:rsid w:val="007736E8"/>
    <w:rsid w:val="007740BA"/>
    <w:rsid w:val="00774400"/>
    <w:rsid w:val="00774ACE"/>
    <w:rsid w:val="00775823"/>
    <w:rsid w:val="00775F57"/>
    <w:rsid w:val="00776584"/>
    <w:rsid w:val="007769EF"/>
    <w:rsid w:val="00776D4F"/>
    <w:rsid w:val="00776DDC"/>
    <w:rsid w:val="007770F9"/>
    <w:rsid w:val="00777179"/>
    <w:rsid w:val="00777945"/>
    <w:rsid w:val="00777D40"/>
    <w:rsid w:val="0078018A"/>
    <w:rsid w:val="00780B8D"/>
    <w:rsid w:val="00780B8E"/>
    <w:rsid w:val="00781649"/>
    <w:rsid w:val="007823D6"/>
    <w:rsid w:val="0078254E"/>
    <w:rsid w:val="00782628"/>
    <w:rsid w:val="007826AB"/>
    <w:rsid w:val="00783776"/>
    <w:rsid w:val="007840E2"/>
    <w:rsid w:val="0078569F"/>
    <w:rsid w:val="00785803"/>
    <w:rsid w:val="00785EB4"/>
    <w:rsid w:val="0078609A"/>
    <w:rsid w:val="00786F85"/>
    <w:rsid w:val="0078731A"/>
    <w:rsid w:val="00787487"/>
    <w:rsid w:val="007906F1"/>
    <w:rsid w:val="00790EDA"/>
    <w:rsid w:val="00791349"/>
    <w:rsid w:val="00791D85"/>
    <w:rsid w:val="00791DAF"/>
    <w:rsid w:val="00791EFC"/>
    <w:rsid w:val="007924CA"/>
    <w:rsid w:val="007938EE"/>
    <w:rsid w:val="00794CBF"/>
    <w:rsid w:val="00795365"/>
    <w:rsid w:val="0079567E"/>
    <w:rsid w:val="007961D5"/>
    <w:rsid w:val="00796A6F"/>
    <w:rsid w:val="00796C5D"/>
    <w:rsid w:val="00797B06"/>
    <w:rsid w:val="00797B9C"/>
    <w:rsid w:val="007A0483"/>
    <w:rsid w:val="007A1065"/>
    <w:rsid w:val="007A1D86"/>
    <w:rsid w:val="007A2A97"/>
    <w:rsid w:val="007A2CDC"/>
    <w:rsid w:val="007A371B"/>
    <w:rsid w:val="007A3832"/>
    <w:rsid w:val="007A3A0F"/>
    <w:rsid w:val="007A3E60"/>
    <w:rsid w:val="007A407D"/>
    <w:rsid w:val="007A42C3"/>
    <w:rsid w:val="007A464F"/>
    <w:rsid w:val="007A5939"/>
    <w:rsid w:val="007A6196"/>
    <w:rsid w:val="007A63D5"/>
    <w:rsid w:val="007A689A"/>
    <w:rsid w:val="007A68EA"/>
    <w:rsid w:val="007A6B7D"/>
    <w:rsid w:val="007A7629"/>
    <w:rsid w:val="007B1027"/>
    <w:rsid w:val="007B1691"/>
    <w:rsid w:val="007B174F"/>
    <w:rsid w:val="007B1863"/>
    <w:rsid w:val="007B22E0"/>
    <w:rsid w:val="007B28CA"/>
    <w:rsid w:val="007B358D"/>
    <w:rsid w:val="007B5401"/>
    <w:rsid w:val="007B5FB4"/>
    <w:rsid w:val="007B6665"/>
    <w:rsid w:val="007B6B2B"/>
    <w:rsid w:val="007B7949"/>
    <w:rsid w:val="007B7D30"/>
    <w:rsid w:val="007C0FA9"/>
    <w:rsid w:val="007C2413"/>
    <w:rsid w:val="007C25AE"/>
    <w:rsid w:val="007C3152"/>
    <w:rsid w:val="007C333B"/>
    <w:rsid w:val="007C3914"/>
    <w:rsid w:val="007C3CEA"/>
    <w:rsid w:val="007C3D92"/>
    <w:rsid w:val="007C3E98"/>
    <w:rsid w:val="007C5A8F"/>
    <w:rsid w:val="007C5B38"/>
    <w:rsid w:val="007C76E8"/>
    <w:rsid w:val="007D01E6"/>
    <w:rsid w:val="007D035E"/>
    <w:rsid w:val="007D0396"/>
    <w:rsid w:val="007D0644"/>
    <w:rsid w:val="007D1801"/>
    <w:rsid w:val="007D1FE0"/>
    <w:rsid w:val="007D20BB"/>
    <w:rsid w:val="007D261E"/>
    <w:rsid w:val="007D2F61"/>
    <w:rsid w:val="007D3004"/>
    <w:rsid w:val="007D3D0E"/>
    <w:rsid w:val="007D3D33"/>
    <w:rsid w:val="007D41C2"/>
    <w:rsid w:val="007D48A7"/>
    <w:rsid w:val="007D4F02"/>
    <w:rsid w:val="007D674C"/>
    <w:rsid w:val="007D6B7B"/>
    <w:rsid w:val="007D6CF1"/>
    <w:rsid w:val="007D7131"/>
    <w:rsid w:val="007D7BEC"/>
    <w:rsid w:val="007D7CE3"/>
    <w:rsid w:val="007E051A"/>
    <w:rsid w:val="007E0798"/>
    <w:rsid w:val="007E1B72"/>
    <w:rsid w:val="007E3EE3"/>
    <w:rsid w:val="007E57DE"/>
    <w:rsid w:val="007E5902"/>
    <w:rsid w:val="007E5F71"/>
    <w:rsid w:val="007E6719"/>
    <w:rsid w:val="007E68ED"/>
    <w:rsid w:val="007E69ED"/>
    <w:rsid w:val="007E7B2D"/>
    <w:rsid w:val="007F0221"/>
    <w:rsid w:val="007F034B"/>
    <w:rsid w:val="007F07B9"/>
    <w:rsid w:val="007F0928"/>
    <w:rsid w:val="007F1017"/>
    <w:rsid w:val="007F15CE"/>
    <w:rsid w:val="007F1E88"/>
    <w:rsid w:val="007F2CD7"/>
    <w:rsid w:val="007F3568"/>
    <w:rsid w:val="007F422D"/>
    <w:rsid w:val="007F4DBA"/>
    <w:rsid w:val="007F519C"/>
    <w:rsid w:val="007F534D"/>
    <w:rsid w:val="007F54A2"/>
    <w:rsid w:val="007F54FE"/>
    <w:rsid w:val="007F5535"/>
    <w:rsid w:val="007F5D32"/>
    <w:rsid w:val="007F72DC"/>
    <w:rsid w:val="007F795F"/>
    <w:rsid w:val="0080069C"/>
    <w:rsid w:val="008006FD"/>
    <w:rsid w:val="00800F3E"/>
    <w:rsid w:val="0080148D"/>
    <w:rsid w:val="0080156B"/>
    <w:rsid w:val="00801A3A"/>
    <w:rsid w:val="00804114"/>
    <w:rsid w:val="00804634"/>
    <w:rsid w:val="008047E8"/>
    <w:rsid w:val="0080531E"/>
    <w:rsid w:val="00805C3D"/>
    <w:rsid w:val="00806F1D"/>
    <w:rsid w:val="008077ED"/>
    <w:rsid w:val="00807B6F"/>
    <w:rsid w:val="00807E93"/>
    <w:rsid w:val="00810172"/>
    <w:rsid w:val="00810762"/>
    <w:rsid w:val="00810858"/>
    <w:rsid w:val="00810EFF"/>
    <w:rsid w:val="00811314"/>
    <w:rsid w:val="00811A39"/>
    <w:rsid w:val="0081291B"/>
    <w:rsid w:val="00813622"/>
    <w:rsid w:val="00813DCF"/>
    <w:rsid w:val="00813FAB"/>
    <w:rsid w:val="0081498C"/>
    <w:rsid w:val="00814AE1"/>
    <w:rsid w:val="00815D31"/>
    <w:rsid w:val="0081601F"/>
    <w:rsid w:val="00816064"/>
    <w:rsid w:val="008174B2"/>
    <w:rsid w:val="00817CFF"/>
    <w:rsid w:val="0082000D"/>
    <w:rsid w:val="0082037E"/>
    <w:rsid w:val="00820C9C"/>
    <w:rsid w:val="00820F55"/>
    <w:rsid w:val="00821572"/>
    <w:rsid w:val="00822310"/>
    <w:rsid w:val="008225B5"/>
    <w:rsid w:val="008227F7"/>
    <w:rsid w:val="00823794"/>
    <w:rsid w:val="008237F4"/>
    <w:rsid w:val="00823F67"/>
    <w:rsid w:val="00824022"/>
    <w:rsid w:val="0082483A"/>
    <w:rsid w:val="00824A81"/>
    <w:rsid w:val="008257B8"/>
    <w:rsid w:val="008260ED"/>
    <w:rsid w:val="0082699D"/>
    <w:rsid w:val="00826E6B"/>
    <w:rsid w:val="00827408"/>
    <w:rsid w:val="008275FD"/>
    <w:rsid w:val="00830787"/>
    <w:rsid w:val="00830BA1"/>
    <w:rsid w:val="00830EB2"/>
    <w:rsid w:val="00831652"/>
    <w:rsid w:val="00832019"/>
    <w:rsid w:val="0083202E"/>
    <w:rsid w:val="0083304F"/>
    <w:rsid w:val="008334C9"/>
    <w:rsid w:val="00834122"/>
    <w:rsid w:val="008352C5"/>
    <w:rsid w:val="008358A6"/>
    <w:rsid w:val="008359FB"/>
    <w:rsid w:val="00835C56"/>
    <w:rsid w:val="008360FC"/>
    <w:rsid w:val="00836E81"/>
    <w:rsid w:val="008377C1"/>
    <w:rsid w:val="00837C90"/>
    <w:rsid w:val="00837EB1"/>
    <w:rsid w:val="0084042B"/>
    <w:rsid w:val="008409BB"/>
    <w:rsid w:val="00841034"/>
    <w:rsid w:val="0084184A"/>
    <w:rsid w:val="008423F2"/>
    <w:rsid w:val="00842A30"/>
    <w:rsid w:val="00842F71"/>
    <w:rsid w:val="00843179"/>
    <w:rsid w:val="0084386A"/>
    <w:rsid w:val="00843E0E"/>
    <w:rsid w:val="008442EA"/>
    <w:rsid w:val="00844589"/>
    <w:rsid w:val="00844794"/>
    <w:rsid w:val="00844FE7"/>
    <w:rsid w:val="00845103"/>
    <w:rsid w:val="00845969"/>
    <w:rsid w:val="00845F37"/>
    <w:rsid w:val="00845FF5"/>
    <w:rsid w:val="00846001"/>
    <w:rsid w:val="0084615D"/>
    <w:rsid w:val="0084642A"/>
    <w:rsid w:val="008465C4"/>
    <w:rsid w:val="00846710"/>
    <w:rsid w:val="008478ED"/>
    <w:rsid w:val="0085087F"/>
    <w:rsid w:val="00851728"/>
    <w:rsid w:val="00851DFF"/>
    <w:rsid w:val="00853084"/>
    <w:rsid w:val="00853142"/>
    <w:rsid w:val="008540A6"/>
    <w:rsid w:val="00854420"/>
    <w:rsid w:val="00854481"/>
    <w:rsid w:val="008555EF"/>
    <w:rsid w:val="00857591"/>
    <w:rsid w:val="00857E88"/>
    <w:rsid w:val="008612DB"/>
    <w:rsid w:val="00861B57"/>
    <w:rsid w:val="00862AC4"/>
    <w:rsid w:val="008633AC"/>
    <w:rsid w:val="008634E3"/>
    <w:rsid w:val="00864627"/>
    <w:rsid w:val="00864635"/>
    <w:rsid w:val="00864678"/>
    <w:rsid w:val="00864C1A"/>
    <w:rsid w:val="00865217"/>
    <w:rsid w:val="008658AA"/>
    <w:rsid w:val="00865CBD"/>
    <w:rsid w:val="00866E37"/>
    <w:rsid w:val="00866F9E"/>
    <w:rsid w:val="008672E2"/>
    <w:rsid w:val="0086793D"/>
    <w:rsid w:val="00867B1C"/>
    <w:rsid w:val="008713D6"/>
    <w:rsid w:val="00871643"/>
    <w:rsid w:val="00871E8B"/>
    <w:rsid w:val="0087281D"/>
    <w:rsid w:val="008732D8"/>
    <w:rsid w:val="00873377"/>
    <w:rsid w:val="00873577"/>
    <w:rsid w:val="0087409F"/>
    <w:rsid w:val="00874D58"/>
    <w:rsid w:val="008750D2"/>
    <w:rsid w:val="00875AB5"/>
    <w:rsid w:val="00875C91"/>
    <w:rsid w:val="00875F85"/>
    <w:rsid w:val="00876C6B"/>
    <w:rsid w:val="00876DC9"/>
    <w:rsid w:val="00877125"/>
    <w:rsid w:val="008777C2"/>
    <w:rsid w:val="0088063B"/>
    <w:rsid w:val="00881511"/>
    <w:rsid w:val="00882448"/>
    <w:rsid w:val="00882CB5"/>
    <w:rsid w:val="00882F1D"/>
    <w:rsid w:val="00883A4D"/>
    <w:rsid w:val="00883B21"/>
    <w:rsid w:val="00883F8F"/>
    <w:rsid w:val="00884235"/>
    <w:rsid w:val="00885285"/>
    <w:rsid w:val="00885985"/>
    <w:rsid w:val="00886699"/>
    <w:rsid w:val="0088709A"/>
    <w:rsid w:val="00890DC7"/>
    <w:rsid w:val="0089199F"/>
    <w:rsid w:val="00891C32"/>
    <w:rsid w:val="00891D7F"/>
    <w:rsid w:val="00892265"/>
    <w:rsid w:val="0089233E"/>
    <w:rsid w:val="0089330E"/>
    <w:rsid w:val="00893A8E"/>
    <w:rsid w:val="00893E27"/>
    <w:rsid w:val="008945F7"/>
    <w:rsid w:val="0089463D"/>
    <w:rsid w:val="0089554F"/>
    <w:rsid w:val="008955E6"/>
    <w:rsid w:val="00895B5F"/>
    <w:rsid w:val="0089637C"/>
    <w:rsid w:val="00896712"/>
    <w:rsid w:val="0089685C"/>
    <w:rsid w:val="00896870"/>
    <w:rsid w:val="008969BD"/>
    <w:rsid w:val="008A0322"/>
    <w:rsid w:val="008A13BD"/>
    <w:rsid w:val="008A1596"/>
    <w:rsid w:val="008A1EDF"/>
    <w:rsid w:val="008A2695"/>
    <w:rsid w:val="008A2DC9"/>
    <w:rsid w:val="008A2FF1"/>
    <w:rsid w:val="008A32D4"/>
    <w:rsid w:val="008A367F"/>
    <w:rsid w:val="008A37AF"/>
    <w:rsid w:val="008A3D62"/>
    <w:rsid w:val="008A448D"/>
    <w:rsid w:val="008A4A55"/>
    <w:rsid w:val="008A506F"/>
    <w:rsid w:val="008A528A"/>
    <w:rsid w:val="008A5298"/>
    <w:rsid w:val="008A535A"/>
    <w:rsid w:val="008A720F"/>
    <w:rsid w:val="008A7498"/>
    <w:rsid w:val="008A7AC5"/>
    <w:rsid w:val="008A7C72"/>
    <w:rsid w:val="008B04F2"/>
    <w:rsid w:val="008B0D0E"/>
    <w:rsid w:val="008B12BB"/>
    <w:rsid w:val="008B1411"/>
    <w:rsid w:val="008B17A2"/>
    <w:rsid w:val="008B25F2"/>
    <w:rsid w:val="008B2643"/>
    <w:rsid w:val="008B2FAE"/>
    <w:rsid w:val="008B3317"/>
    <w:rsid w:val="008B414B"/>
    <w:rsid w:val="008B4E0E"/>
    <w:rsid w:val="008B4FB9"/>
    <w:rsid w:val="008B5715"/>
    <w:rsid w:val="008B5A2D"/>
    <w:rsid w:val="008B5BC2"/>
    <w:rsid w:val="008B5E54"/>
    <w:rsid w:val="008B60BB"/>
    <w:rsid w:val="008B6732"/>
    <w:rsid w:val="008B68EC"/>
    <w:rsid w:val="008B711E"/>
    <w:rsid w:val="008C042F"/>
    <w:rsid w:val="008C057B"/>
    <w:rsid w:val="008C0CAC"/>
    <w:rsid w:val="008C11C1"/>
    <w:rsid w:val="008C13B4"/>
    <w:rsid w:val="008C1557"/>
    <w:rsid w:val="008C1B8C"/>
    <w:rsid w:val="008C210B"/>
    <w:rsid w:val="008C2306"/>
    <w:rsid w:val="008C26D1"/>
    <w:rsid w:val="008C2B7F"/>
    <w:rsid w:val="008C36AC"/>
    <w:rsid w:val="008C4953"/>
    <w:rsid w:val="008C4E44"/>
    <w:rsid w:val="008C6255"/>
    <w:rsid w:val="008C684B"/>
    <w:rsid w:val="008C6ABD"/>
    <w:rsid w:val="008C6F18"/>
    <w:rsid w:val="008C7685"/>
    <w:rsid w:val="008D007A"/>
    <w:rsid w:val="008D07DE"/>
    <w:rsid w:val="008D0831"/>
    <w:rsid w:val="008D0BCB"/>
    <w:rsid w:val="008D0BE1"/>
    <w:rsid w:val="008D0E40"/>
    <w:rsid w:val="008D1E7F"/>
    <w:rsid w:val="008D2367"/>
    <w:rsid w:val="008D427A"/>
    <w:rsid w:val="008D4DD5"/>
    <w:rsid w:val="008D5657"/>
    <w:rsid w:val="008D6752"/>
    <w:rsid w:val="008D69E7"/>
    <w:rsid w:val="008D6FC1"/>
    <w:rsid w:val="008D7109"/>
    <w:rsid w:val="008E0140"/>
    <w:rsid w:val="008E0688"/>
    <w:rsid w:val="008E0BEF"/>
    <w:rsid w:val="008E103C"/>
    <w:rsid w:val="008E10A8"/>
    <w:rsid w:val="008E266D"/>
    <w:rsid w:val="008E2F0C"/>
    <w:rsid w:val="008E3E23"/>
    <w:rsid w:val="008E547B"/>
    <w:rsid w:val="008E5DF8"/>
    <w:rsid w:val="008F0250"/>
    <w:rsid w:val="008F11F4"/>
    <w:rsid w:val="008F1952"/>
    <w:rsid w:val="008F24BA"/>
    <w:rsid w:val="008F254D"/>
    <w:rsid w:val="008F310B"/>
    <w:rsid w:val="008F322B"/>
    <w:rsid w:val="008F34CB"/>
    <w:rsid w:val="008F3519"/>
    <w:rsid w:val="008F3AD3"/>
    <w:rsid w:val="008F3CA7"/>
    <w:rsid w:val="008F443F"/>
    <w:rsid w:val="008F5DE5"/>
    <w:rsid w:val="008F5E42"/>
    <w:rsid w:val="008F63B1"/>
    <w:rsid w:val="008F6973"/>
    <w:rsid w:val="008F6E6A"/>
    <w:rsid w:val="008F7AA7"/>
    <w:rsid w:val="008F7F94"/>
    <w:rsid w:val="00900947"/>
    <w:rsid w:val="00900EB8"/>
    <w:rsid w:val="00900FBA"/>
    <w:rsid w:val="0090240E"/>
    <w:rsid w:val="00902E5B"/>
    <w:rsid w:val="0090329D"/>
    <w:rsid w:val="00903FD9"/>
    <w:rsid w:val="00904CF5"/>
    <w:rsid w:val="00905259"/>
    <w:rsid w:val="0090556C"/>
    <w:rsid w:val="00905633"/>
    <w:rsid w:val="00905EAE"/>
    <w:rsid w:val="00905F0A"/>
    <w:rsid w:val="009060C4"/>
    <w:rsid w:val="00906C91"/>
    <w:rsid w:val="00906C95"/>
    <w:rsid w:val="00907656"/>
    <w:rsid w:val="00907E47"/>
    <w:rsid w:val="009115EF"/>
    <w:rsid w:val="009116DD"/>
    <w:rsid w:val="00912D1C"/>
    <w:rsid w:val="00913019"/>
    <w:rsid w:val="00913F1E"/>
    <w:rsid w:val="00913FB2"/>
    <w:rsid w:val="009140C4"/>
    <w:rsid w:val="009144A9"/>
    <w:rsid w:val="0091468B"/>
    <w:rsid w:val="0091526F"/>
    <w:rsid w:val="009153D2"/>
    <w:rsid w:val="00916286"/>
    <w:rsid w:val="00916595"/>
    <w:rsid w:val="00916B03"/>
    <w:rsid w:val="00916C47"/>
    <w:rsid w:val="009171AD"/>
    <w:rsid w:val="00917569"/>
    <w:rsid w:val="00920174"/>
    <w:rsid w:val="009219D2"/>
    <w:rsid w:val="00921A4E"/>
    <w:rsid w:val="00921E37"/>
    <w:rsid w:val="00922511"/>
    <w:rsid w:val="00922F07"/>
    <w:rsid w:val="00923463"/>
    <w:rsid w:val="00925238"/>
    <w:rsid w:val="00925ACF"/>
    <w:rsid w:val="0092615D"/>
    <w:rsid w:val="00926546"/>
    <w:rsid w:val="009265A1"/>
    <w:rsid w:val="00927700"/>
    <w:rsid w:val="0093036E"/>
    <w:rsid w:val="00931224"/>
    <w:rsid w:val="0093264C"/>
    <w:rsid w:val="009333D3"/>
    <w:rsid w:val="009339B6"/>
    <w:rsid w:val="00933B4C"/>
    <w:rsid w:val="00933DC4"/>
    <w:rsid w:val="0093431B"/>
    <w:rsid w:val="009346D6"/>
    <w:rsid w:val="00934743"/>
    <w:rsid w:val="0093487E"/>
    <w:rsid w:val="00934FFE"/>
    <w:rsid w:val="00936405"/>
    <w:rsid w:val="00936B64"/>
    <w:rsid w:val="00937756"/>
    <w:rsid w:val="009379C4"/>
    <w:rsid w:val="0094041A"/>
    <w:rsid w:val="00940D32"/>
    <w:rsid w:val="0094190D"/>
    <w:rsid w:val="00942354"/>
    <w:rsid w:val="00942681"/>
    <w:rsid w:val="00942F64"/>
    <w:rsid w:val="00943A7E"/>
    <w:rsid w:val="00943E42"/>
    <w:rsid w:val="00943E5D"/>
    <w:rsid w:val="00944728"/>
    <w:rsid w:val="009453E8"/>
    <w:rsid w:val="00945664"/>
    <w:rsid w:val="00945AD1"/>
    <w:rsid w:val="00946ECB"/>
    <w:rsid w:val="00946F50"/>
    <w:rsid w:val="00947268"/>
    <w:rsid w:val="0094750E"/>
    <w:rsid w:val="00947C94"/>
    <w:rsid w:val="009507C8"/>
    <w:rsid w:val="0095115E"/>
    <w:rsid w:val="0095118A"/>
    <w:rsid w:val="00951973"/>
    <w:rsid w:val="00952468"/>
    <w:rsid w:val="00954760"/>
    <w:rsid w:val="00954767"/>
    <w:rsid w:val="0095487A"/>
    <w:rsid w:val="009548FB"/>
    <w:rsid w:val="0095538B"/>
    <w:rsid w:val="00956C71"/>
    <w:rsid w:val="009575B9"/>
    <w:rsid w:val="00957AF7"/>
    <w:rsid w:val="00960ACA"/>
    <w:rsid w:val="00960C4F"/>
    <w:rsid w:val="0096217C"/>
    <w:rsid w:val="00962441"/>
    <w:rsid w:val="00963277"/>
    <w:rsid w:val="00964B53"/>
    <w:rsid w:val="00964C3F"/>
    <w:rsid w:val="00964C6C"/>
    <w:rsid w:val="00965176"/>
    <w:rsid w:val="00965240"/>
    <w:rsid w:val="00965847"/>
    <w:rsid w:val="00965A3E"/>
    <w:rsid w:val="00965C48"/>
    <w:rsid w:val="00966D9D"/>
    <w:rsid w:val="00966E4A"/>
    <w:rsid w:val="00967041"/>
    <w:rsid w:val="00970918"/>
    <w:rsid w:val="0097099E"/>
    <w:rsid w:val="00971761"/>
    <w:rsid w:val="0097216F"/>
    <w:rsid w:val="00972C3B"/>
    <w:rsid w:val="00973057"/>
    <w:rsid w:val="0097311B"/>
    <w:rsid w:val="00974152"/>
    <w:rsid w:val="00974D50"/>
    <w:rsid w:val="009751AF"/>
    <w:rsid w:val="00975326"/>
    <w:rsid w:val="00975DEA"/>
    <w:rsid w:val="00977CDF"/>
    <w:rsid w:val="0098043F"/>
    <w:rsid w:val="00981038"/>
    <w:rsid w:val="0098106E"/>
    <w:rsid w:val="00981511"/>
    <w:rsid w:val="00981D1C"/>
    <w:rsid w:val="00981E1C"/>
    <w:rsid w:val="00982118"/>
    <w:rsid w:val="009824E7"/>
    <w:rsid w:val="00982C62"/>
    <w:rsid w:val="00982C91"/>
    <w:rsid w:val="00982F76"/>
    <w:rsid w:val="00982FA3"/>
    <w:rsid w:val="009840FD"/>
    <w:rsid w:val="00984701"/>
    <w:rsid w:val="00984847"/>
    <w:rsid w:val="00984BEC"/>
    <w:rsid w:val="00985EB8"/>
    <w:rsid w:val="00985FB3"/>
    <w:rsid w:val="00986566"/>
    <w:rsid w:val="00986CC1"/>
    <w:rsid w:val="00986F4E"/>
    <w:rsid w:val="00987191"/>
    <w:rsid w:val="00987A5A"/>
    <w:rsid w:val="00987CB4"/>
    <w:rsid w:val="0099097E"/>
    <w:rsid w:val="009921FC"/>
    <w:rsid w:val="0099272B"/>
    <w:rsid w:val="00992A0E"/>
    <w:rsid w:val="0099399E"/>
    <w:rsid w:val="0099413C"/>
    <w:rsid w:val="00994230"/>
    <w:rsid w:val="0099479E"/>
    <w:rsid w:val="009951D8"/>
    <w:rsid w:val="00995355"/>
    <w:rsid w:val="0099586F"/>
    <w:rsid w:val="00996CB5"/>
    <w:rsid w:val="0099719E"/>
    <w:rsid w:val="009A0169"/>
    <w:rsid w:val="009A1B56"/>
    <w:rsid w:val="009A2A8A"/>
    <w:rsid w:val="009A3C93"/>
    <w:rsid w:val="009A3FD0"/>
    <w:rsid w:val="009A51C7"/>
    <w:rsid w:val="009A59EC"/>
    <w:rsid w:val="009A5C56"/>
    <w:rsid w:val="009A5CA8"/>
    <w:rsid w:val="009A6ED0"/>
    <w:rsid w:val="009A706A"/>
    <w:rsid w:val="009A71AB"/>
    <w:rsid w:val="009A7745"/>
    <w:rsid w:val="009A7C3D"/>
    <w:rsid w:val="009B0156"/>
    <w:rsid w:val="009B0295"/>
    <w:rsid w:val="009B05BA"/>
    <w:rsid w:val="009B1B0E"/>
    <w:rsid w:val="009B1C4F"/>
    <w:rsid w:val="009B2596"/>
    <w:rsid w:val="009B42B6"/>
    <w:rsid w:val="009B42CC"/>
    <w:rsid w:val="009B43D6"/>
    <w:rsid w:val="009B5081"/>
    <w:rsid w:val="009B611E"/>
    <w:rsid w:val="009B6985"/>
    <w:rsid w:val="009B69B3"/>
    <w:rsid w:val="009B6CBE"/>
    <w:rsid w:val="009B7011"/>
    <w:rsid w:val="009B71E4"/>
    <w:rsid w:val="009C04EE"/>
    <w:rsid w:val="009C0CD4"/>
    <w:rsid w:val="009C15E7"/>
    <w:rsid w:val="009C17C8"/>
    <w:rsid w:val="009C385B"/>
    <w:rsid w:val="009C3E3C"/>
    <w:rsid w:val="009C4353"/>
    <w:rsid w:val="009C49C2"/>
    <w:rsid w:val="009C4AA9"/>
    <w:rsid w:val="009C4E2D"/>
    <w:rsid w:val="009C62C0"/>
    <w:rsid w:val="009C6A88"/>
    <w:rsid w:val="009C765D"/>
    <w:rsid w:val="009C7ADA"/>
    <w:rsid w:val="009D000A"/>
    <w:rsid w:val="009D1340"/>
    <w:rsid w:val="009D1A86"/>
    <w:rsid w:val="009D1E12"/>
    <w:rsid w:val="009D2DA9"/>
    <w:rsid w:val="009D2E93"/>
    <w:rsid w:val="009D2EA9"/>
    <w:rsid w:val="009D3038"/>
    <w:rsid w:val="009D34C0"/>
    <w:rsid w:val="009D35FB"/>
    <w:rsid w:val="009D4BBE"/>
    <w:rsid w:val="009D4E16"/>
    <w:rsid w:val="009D5893"/>
    <w:rsid w:val="009D6620"/>
    <w:rsid w:val="009D6C54"/>
    <w:rsid w:val="009D72B0"/>
    <w:rsid w:val="009D77CE"/>
    <w:rsid w:val="009D7CA5"/>
    <w:rsid w:val="009D7DE3"/>
    <w:rsid w:val="009E004A"/>
    <w:rsid w:val="009E066B"/>
    <w:rsid w:val="009E1515"/>
    <w:rsid w:val="009E1CFF"/>
    <w:rsid w:val="009E1FEE"/>
    <w:rsid w:val="009E23EA"/>
    <w:rsid w:val="009E2D24"/>
    <w:rsid w:val="009E2EA0"/>
    <w:rsid w:val="009E305F"/>
    <w:rsid w:val="009E36FF"/>
    <w:rsid w:val="009E37D3"/>
    <w:rsid w:val="009E5028"/>
    <w:rsid w:val="009E50FB"/>
    <w:rsid w:val="009E5280"/>
    <w:rsid w:val="009E5386"/>
    <w:rsid w:val="009E5DD1"/>
    <w:rsid w:val="009E60AD"/>
    <w:rsid w:val="009E61DE"/>
    <w:rsid w:val="009E68C8"/>
    <w:rsid w:val="009E6AB5"/>
    <w:rsid w:val="009E6DAB"/>
    <w:rsid w:val="009E6F4B"/>
    <w:rsid w:val="009E703C"/>
    <w:rsid w:val="009E7E4C"/>
    <w:rsid w:val="009F08F5"/>
    <w:rsid w:val="009F0956"/>
    <w:rsid w:val="009F0EE5"/>
    <w:rsid w:val="009F1264"/>
    <w:rsid w:val="009F1D7F"/>
    <w:rsid w:val="009F245B"/>
    <w:rsid w:val="009F25E6"/>
    <w:rsid w:val="009F2BE8"/>
    <w:rsid w:val="009F2F09"/>
    <w:rsid w:val="009F39A7"/>
    <w:rsid w:val="009F40B7"/>
    <w:rsid w:val="009F4188"/>
    <w:rsid w:val="009F4302"/>
    <w:rsid w:val="009F4393"/>
    <w:rsid w:val="009F4BE9"/>
    <w:rsid w:val="009F4C57"/>
    <w:rsid w:val="009F62D3"/>
    <w:rsid w:val="00A0010D"/>
    <w:rsid w:val="00A00112"/>
    <w:rsid w:val="00A008B5"/>
    <w:rsid w:val="00A017B4"/>
    <w:rsid w:val="00A01C53"/>
    <w:rsid w:val="00A01D38"/>
    <w:rsid w:val="00A02414"/>
    <w:rsid w:val="00A025B9"/>
    <w:rsid w:val="00A0355C"/>
    <w:rsid w:val="00A03A13"/>
    <w:rsid w:val="00A040CD"/>
    <w:rsid w:val="00A04429"/>
    <w:rsid w:val="00A04B1C"/>
    <w:rsid w:val="00A04C69"/>
    <w:rsid w:val="00A05FAE"/>
    <w:rsid w:val="00A06446"/>
    <w:rsid w:val="00A06697"/>
    <w:rsid w:val="00A06C40"/>
    <w:rsid w:val="00A10586"/>
    <w:rsid w:val="00A10A48"/>
    <w:rsid w:val="00A110DA"/>
    <w:rsid w:val="00A1132B"/>
    <w:rsid w:val="00A11930"/>
    <w:rsid w:val="00A11B54"/>
    <w:rsid w:val="00A11CDC"/>
    <w:rsid w:val="00A1238C"/>
    <w:rsid w:val="00A1263D"/>
    <w:rsid w:val="00A12AF2"/>
    <w:rsid w:val="00A12D8A"/>
    <w:rsid w:val="00A12E6C"/>
    <w:rsid w:val="00A136D0"/>
    <w:rsid w:val="00A13D1A"/>
    <w:rsid w:val="00A14DC2"/>
    <w:rsid w:val="00A14DD6"/>
    <w:rsid w:val="00A15D5E"/>
    <w:rsid w:val="00A161F8"/>
    <w:rsid w:val="00A169FA"/>
    <w:rsid w:val="00A1766A"/>
    <w:rsid w:val="00A200F4"/>
    <w:rsid w:val="00A206C9"/>
    <w:rsid w:val="00A20C27"/>
    <w:rsid w:val="00A20E7D"/>
    <w:rsid w:val="00A216BC"/>
    <w:rsid w:val="00A23931"/>
    <w:rsid w:val="00A23F50"/>
    <w:rsid w:val="00A23FD6"/>
    <w:rsid w:val="00A25317"/>
    <w:rsid w:val="00A25706"/>
    <w:rsid w:val="00A25D84"/>
    <w:rsid w:val="00A26029"/>
    <w:rsid w:val="00A262E4"/>
    <w:rsid w:val="00A268EA"/>
    <w:rsid w:val="00A31CE0"/>
    <w:rsid w:val="00A31FA9"/>
    <w:rsid w:val="00A333BF"/>
    <w:rsid w:val="00A33825"/>
    <w:rsid w:val="00A3398F"/>
    <w:rsid w:val="00A35583"/>
    <w:rsid w:val="00A363EF"/>
    <w:rsid w:val="00A36596"/>
    <w:rsid w:val="00A36DFE"/>
    <w:rsid w:val="00A370FD"/>
    <w:rsid w:val="00A3798C"/>
    <w:rsid w:val="00A37DD9"/>
    <w:rsid w:val="00A40ED7"/>
    <w:rsid w:val="00A40F83"/>
    <w:rsid w:val="00A412BA"/>
    <w:rsid w:val="00A41416"/>
    <w:rsid w:val="00A4200D"/>
    <w:rsid w:val="00A424BF"/>
    <w:rsid w:val="00A4258E"/>
    <w:rsid w:val="00A432D1"/>
    <w:rsid w:val="00A43716"/>
    <w:rsid w:val="00A442C5"/>
    <w:rsid w:val="00A44712"/>
    <w:rsid w:val="00A44AF5"/>
    <w:rsid w:val="00A44B8B"/>
    <w:rsid w:val="00A45050"/>
    <w:rsid w:val="00A45EC4"/>
    <w:rsid w:val="00A47212"/>
    <w:rsid w:val="00A474EA"/>
    <w:rsid w:val="00A50120"/>
    <w:rsid w:val="00A501B2"/>
    <w:rsid w:val="00A5034A"/>
    <w:rsid w:val="00A50FFA"/>
    <w:rsid w:val="00A539D1"/>
    <w:rsid w:val="00A54DAE"/>
    <w:rsid w:val="00A5565C"/>
    <w:rsid w:val="00A56D3B"/>
    <w:rsid w:val="00A57450"/>
    <w:rsid w:val="00A57479"/>
    <w:rsid w:val="00A57C08"/>
    <w:rsid w:val="00A600D9"/>
    <w:rsid w:val="00A604CD"/>
    <w:rsid w:val="00A637A0"/>
    <w:rsid w:val="00A63ECD"/>
    <w:rsid w:val="00A64093"/>
    <w:rsid w:val="00A640EB"/>
    <w:rsid w:val="00A64815"/>
    <w:rsid w:val="00A65043"/>
    <w:rsid w:val="00A66DF9"/>
    <w:rsid w:val="00A704E4"/>
    <w:rsid w:val="00A7136A"/>
    <w:rsid w:val="00A71C44"/>
    <w:rsid w:val="00A72296"/>
    <w:rsid w:val="00A7388E"/>
    <w:rsid w:val="00A74544"/>
    <w:rsid w:val="00A74548"/>
    <w:rsid w:val="00A74DF2"/>
    <w:rsid w:val="00A74E4D"/>
    <w:rsid w:val="00A7524D"/>
    <w:rsid w:val="00A75633"/>
    <w:rsid w:val="00A7592E"/>
    <w:rsid w:val="00A76712"/>
    <w:rsid w:val="00A76C1F"/>
    <w:rsid w:val="00A803FC"/>
    <w:rsid w:val="00A8071A"/>
    <w:rsid w:val="00A80DD9"/>
    <w:rsid w:val="00A80FCA"/>
    <w:rsid w:val="00A81CBC"/>
    <w:rsid w:val="00A82506"/>
    <w:rsid w:val="00A83758"/>
    <w:rsid w:val="00A837CE"/>
    <w:rsid w:val="00A83DB5"/>
    <w:rsid w:val="00A83FBA"/>
    <w:rsid w:val="00A84636"/>
    <w:rsid w:val="00A84FE1"/>
    <w:rsid w:val="00A85080"/>
    <w:rsid w:val="00A85337"/>
    <w:rsid w:val="00A8626D"/>
    <w:rsid w:val="00A86406"/>
    <w:rsid w:val="00A86853"/>
    <w:rsid w:val="00A86B75"/>
    <w:rsid w:val="00A86E75"/>
    <w:rsid w:val="00A86F33"/>
    <w:rsid w:val="00A87AF0"/>
    <w:rsid w:val="00A9065F"/>
    <w:rsid w:val="00A90B0E"/>
    <w:rsid w:val="00A91AA1"/>
    <w:rsid w:val="00A91C8C"/>
    <w:rsid w:val="00A91F0D"/>
    <w:rsid w:val="00A9235A"/>
    <w:rsid w:val="00A92FF7"/>
    <w:rsid w:val="00A93069"/>
    <w:rsid w:val="00A9468F"/>
    <w:rsid w:val="00A9498D"/>
    <w:rsid w:val="00A94D8E"/>
    <w:rsid w:val="00A95335"/>
    <w:rsid w:val="00A9566B"/>
    <w:rsid w:val="00A9657F"/>
    <w:rsid w:val="00A9797D"/>
    <w:rsid w:val="00AA015F"/>
    <w:rsid w:val="00AA0C3A"/>
    <w:rsid w:val="00AA1723"/>
    <w:rsid w:val="00AA190D"/>
    <w:rsid w:val="00AA1FDD"/>
    <w:rsid w:val="00AA22C3"/>
    <w:rsid w:val="00AA230D"/>
    <w:rsid w:val="00AA4941"/>
    <w:rsid w:val="00AA49E9"/>
    <w:rsid w:val="00AA5475"/>
    <w:rsid w:val="00AA555B"/>
    <w:rsid w:val="00AA5876"/>
    <w:rsid w:val="00AA6A8A"/>
    <w:rsid w:val="00AA6DD8"/>
    <w:rsid w:val="00AA6FA3"/>
    <w:rsid w:val="00AA70BB"/>
    <w:rsid w:val="00AA757C"/>
    <w:rsid w:val="00AA7F10"/>
    <w:rsid w:val="00AB0391"/>
    <w:rsid w:val="00AB2151"/>
    <w:rsid w:val="00AB2C59"/>
    <w:rsid w:val="00AB2C8A"/>
    <w:rsid w:val="00AB42B6"/>
    <w:rsid w:val="00AB4D67"/>
    <w:rsid w:val="00AB545D"/>
    <w:rsid w:val="00AB54D7"/>
    <w:rsid w:val="00AB57D3"/>
    <w:rsid w:val="00AB6886"/>
    <w:rsid w:val="00AB6AE4"/>
    <w:rsid w:val="00AB6E00"/>
    <w:rsid w:val="00AB6F37"/>
    <w:rsid w:val="00AB769E"/>
    <w:rsid w:val="00AB7D55"/>
    <w:rsid w:val="00AC0681"/>
    <w:rsid w:val="00AC154B"/>
    <w:rsid w:val="00AC1B72"/>
    <w:rsid w:val="00AC26FE"/>
    <w:rsid w:val="00AC350D"/>
    <w:rsid w:val="00AC3568"/>
    <w:rsid w:val="00AC3CF2"/>
    <w:rsid w:val="00AC47EC"/>
    <w:rsid w:val="00AC4E5D"/>
    <w:rsid w:val="00AC6C53"/>
    <w:rsid w:val="00AC6E85"/>
    <w:rsid w:val="00AC7284"/>
    <w:rsid w:val="00AC7B5D"/>
    <w:rsid w:val="00AC7CE6"/>
    <w:rsid w:val="00AD0828"/>
    <w:rsid w:val="00AD0B13"/>
    <w:rsid w:val="00AD0C72"/>
    <w:rsid w:val="00AD0E69"/>
    <w:rsid w:val="00AD103D"/>
    <w:rsid w:val="00AD159C"/>
    <w:rsid w:val="00AD17FA"/>
    <w:rsid w:val="00AD18FC"/>
    <w:rsid w:val="00AD19EC"/>
    <w:rsid w:val="00AD2717"/>
    <w:rsid w:val="00AD3DC4"/>
    <w:rsid w:val="00AD4FF4"/>
    <w:rsid w:val="00AD531D"/>
    <w:rsid w:val="00AD600C"/>
    <w:rsid w:val="00AD63D6"/>
    <w:rsid w:val="00AD6CD5"/>
    <w:rsid w:val="00AD733B"/>
    <w:rsid w:val="00AD7CA7"/>
    <w:rsid w:val="00AE0040"/>
    <w:rsid w:val="00AE184D"/>
    <w:rsid w:val="00AE1C03"/>
    <w:rsid w:val="00AE23E3"/>
    <w:rsid w:val="00AE2F65"/>
    <w:rsid w:val="00AE317E"/>
    <w:rsid w:val="00AE35A5"/>
    <w:rsid w:val="00AE4E2A"/>
    <w:rsid w:val="00AE53F9"/>
    <w:rsid w:val="00AE5CF9"/>
    <w:rsid w:val="00AE5DB6"/>
    <w:rsid w:val="00AE6C3C"/>
    <w:rsid w:val="00AE702E"/>
    <w:rsid w:val="00AE73E0"/>
    <w:rsid w:val="00AF03C0"/>
    <w:rsid w:val="00AF166F"/>
    <w:rsid w:val="00AF1C03"/>
    <w:rsid w:val="00AF39AF"/>
    <w:rsid w:val="00AF3E3B"/>
    <w:rsid w:val="00AF3E5A"/>
    <w:rsid w:val="00AF46FE"/>
    <w:rsid w:val="00AF486F"/>
    <w:rsid w:val="00AF548B"/>
    <w:rsid w:val="00AF55E0"/>
    <w:rsid w:val="00AF5666"/>
    <w:rsid w:val="00AF5870"/>
    <w:rsid w:val="00AF6619"/>
    <w:rsid w:val="00AF6CFD"/>
    <w:rsid w:val="00AF7DC1"/>
    <w:rsid w:val="00B000AE"/>
    <w:rsid w:val="00B0040B"/>
    <w:rsid w:val="00B00830"/>
    <w:rsid w:val="00B00AB5"/>
    <w:rsid w:val="00B00CC0"/>
    <w:rsid w:val="00B00F5C"/>
    <w:rsid w:val="00B019C1"/>
    <w:rsid w:val="00B0236E"/>
    <w:rsid w:val="00B02506"/>
    <w:rsid w:val="00B02ACE"/>
    <w:rsid w:val="00B03913"/>
    <w:rsid w:val="00B04CEA"/>
    <w:rsid w:val="00B05607"/>
    <w:rsid w:val="00B05A08"/>
    <w:rsid w:val="00B05F14"/>
    <w:rsid w:val="00B06737"/>
    <w:rsid w:val="00B0784C"/>
    <w:rsid w:val="00B07CE9"/>
    <w:rsid w:val="00B101D5"/>
    <w:rsid w:val="00B10633"/>
    <w:rsid w:val="00B10B08"/>
    <w:rsid w:val="00B115DC"/>
    <w:rsid w:val="00B11A78"/>
    <w:rsid w:val="00B11CFB"/>
    <w:rsid w:val="00B12111"/>
    <w:rsid w:val="00B13E18"/>
    <w:rsid w:val="00B14109"/>
    <w:rsid w:val="00B14410"/>
    <w:rsid w:val="00B1486D"/>
    <w:rsid w:val="00B150D6"/>
    <w:rsid w:val="00B15373"/>
    <w:rsid w:val="00B15639"/>
    <w:rsid w:val="00B15920"/>
    <w:rsid w:val="00B15A6E"/>
    <w:rsid w:val="00B15D15"/>
    <w:rsid w:val="00B15E42"/>
    <w:rsid w:val="00B15EEE"/>
    <w:rsid w:val="00B16198"/>
    <w:rsid w:val="00B16A2C"/>
    <w:rsid w:val="00B16FB6"/>
    <w:rsid w:val="00B17022"/>
    <w:rsid w:val="00B21736"/>
    <w:rsid w:val="00B218B1"/>
    <w:rsid w:val="00B21A33"/>
    <w:rsid w:val="00B22272"/>
    <w:rsid w:val="00B224AA"/>
    <w:rsid w:val="00B22998"/>
    <w:rsid w:val="00B229FE"/>
    <w:rsid w:val="00B2302B"/>
    <w:rsid w:val="00B23EE8"/>
    <w:rsid w:val="00B24363"/>
    <w:rsid w:val="00B2456E"/>
    <w:rsid w:val="00B24979"/>
    <w:rsid w:val="00B250A5"/>
    <w:rsid w:val="00B25651"/>
    <w:rsid w:val="00B26309"/>
    <w:rsid w:val="00B26937"/>
    <w:rsid w:val="00B30243"/>
    <w:rsid w:val="00B30421"/>
    <w:rsid w:val="00B30DC8"/>
    <w:rsid w:val="00B315BB"/>
    <w:rsid w:val="00B31977"/>
    <w:rsid w:val="00B3235A"/>
    <w:rsid w:val="00B333FE"/>
    <w:rsid w:val="00B3382B"/>
    <w:rsid w:val="00B35094"/>
    <w:rsid w:val="00B350F0"/>
    <w:rsid w:val="00B357AC"/>
    <w:rsid w:val="00B35992"/>
    <w:rsid w:val="00B35E4B"/>
    <w:rsid w:val="00B35FCC"/>
    <w:rsid w:val="00B36518"/>
    <w:rsid w:val="00B378CC"/>
    <w:rsid w:val="00B41615"/>
    <w:rsid w:val="00B41D70"/>
    <w:rsid w:val="00B41FD8"/>
    <w:rsid w:val="00B420DF"/>
    <w:rsid w:val="00B428E2"/>
    <w:rsid w:val="00B42A2C"/>
    <w:rsid w:val="00B42A5C"/>
    <w:rsid w:val="00B42A98"/>
    <w:rsid w:val="00B42C64"/>
    <w:rsid w:val="00B43B8F"/>
    <w:rsid w:val="00B448EF"/>
    <w:rsid w:val="00B47493"/>
    <w:rsid w:val="00B474C8"/>
    <w:rsid w:val="00B474DF"/>
    <w:rsid w:val="00B47915"/>
    <w:rsid w:val="00B503DC"/>
    <w:rsid w:val="00B50E18"/>
    <w:rsid w:val="00B513A9"/>
    <w:rsid w:val="00B51568"/>
    <w:rsid w:val="00B51610"/>
    <w:rsid w:val="00B5167B"/>
    <w:rsid w:val="00B520E3"/>
    <w:rsid w:val="00B52336"/>
    <w:rsid w:val="00B5388C"/>
    <w:rsid w:val="00B55CED"/>
    <w:rsid w:val="00B55D57"/>
    <w:rsid w:val="00B55E9D"/>
    <w:rsid w:val="00B55F80"/>
    <w:rsid w:val="00B56480"/>
    <w:rsid w:val="00B565D6"/>
    <w:rsid w:val="00B576A4"/>
    <w:rsid w:val="00B57998"/>
    <w:rsid w:val="00B57CD0"/>
    <w:rsid w:val="00B57DA9"/>
    <w:rsid w:val="00B60177"/>
    <w:rsid w:val="00B60639"/>
    <w:rsid w:val="00B60779"/>
    <w:rsid w:val="00B613D7"/>
    <w:rsid w:val="00B62235"/>
    <w:rsid w:val="00B6308E"/>
    <w:rsid w:val="00B63D58"/>
    <w:rsid w:val="00B64E8A"/>
    <w:rsid w:val="00B65588"/>
    <w:rsid w:val="00B658D1"/>
    <w:rsid w:val="00B66064"/>
    <w:rsid w:val="00B66995"/>
    <w:rsid w:val="00B66B79"/>
    <w:rsid w:val="00B671A1"/>
    <w:rsid w:val="00B675A6"/>
    <w:rsid w:val="00B6794D"/>
    <w:rsid w:val="00B67B55"/>
    <w:rsid w:val="00B67C6C"/>
    <w:rsid w:val="00B70C61"/>
    <w:rsid w:val="00B70E5A"/>
    <w:rsid w:val="00B7220D"/>
    <w:rsid w:val="00B749B6"/>
    <w:rsid w:val="00B74DD7"/>
    <w:rsid w:val="00B7509A"/>
    <w:rsid w:val="00B758E4"/>
    <w:rsid w:val="00B7613E"/>
    <w:rsid w:val="00B766C1"/>
    <w:rsid w:val="00B76966"/>
    <w:rsid w:val="00B76B96"/>
    <w:rsid w:val="00B76D24"/>
    <w:rsid w:val="00B76EFB"/>
    <w:rsid w:val="00B77129"/>
    <w:rsid w:val="00B77C37"/>
    <w:rsid w:val="00B807BF"/>
    <w:rsid w:val="00B809B1"/>
    <w:rsid w:val="00B82543"/>
    <w:rsid w:val="00B82998"/>
    <w:rsid w:val="00B834B0"/>
    <w:rsid w:val="00B837F6"/>
    <w:rsid w:val="00B83DAE"/>
    <w:rsid w:val="00B84FB4"/>
    <w:rsid w:val="00B86F2A"/>
    <w:rsid w:val="00B8756E"/>
    <w:rsid w:val="00B87DF9"/>
    <w:rsid w:val="00B9123E"/>
    <w:rsid w:val="00B91951"/>
    <w:rsid w:val="00B91A58"/>
    <w:rsid w:val="00B91EAD"/>
    <w:rsid w:val="00B920B9"/>
    <w:rsid w:val="00B930D2"/>
    <w:rsid w:val="00B937CD"/>
    <w:rsid w:val="00B938BC"/>
    <w:rsid w:val="00B93997"/>
    <w:rsid w:val="00B93C98"/>
    <w:rsid w:val="00B93EB0"/>
    <w:rsid w:val="00B9411D"/>
    <w:rsid w:val="00B94B27"/>
    <w:rsid w:val="00B976BB"/>
    <w:rsid w:val="00BA01A7"/>
    <w:rsid w:val="00BA0224"/>
    <w:rsid w:val="00BA05C8"/>
    <w:rsid w:val="00BA09AA"/>
    <w:rsid w:val="00BA0AD5"/>
    <w:rsid w:val="00BA0CA0"/>
    <w:rsid w:val="00BA0E3C"/>
    <w:rsid w:val="00BA1F74"/>
    <w:rsid w:val="00BA1FE7"/>
    <w:rsid w:val="00BA2B1D"/>
    <w:rsid w:val="00BA3901"/>
    <w:rsid w:val="00BA3D14"/>
    <w:rsid w:val="00BA42A7"/>
    <w:rsid w:val="00BA435A"/>
    <w:rsid w:val="00BA4470"/>
    <w:rsid w:val="00BA54BA"/>
    <w:rsid w:val="00BA5603"/>
    <w:rsid w:val="00BA56D9"/>
    <w:rsid w:val="00BA5F72"/>
    <w:rsid w:val="00BA6194"/>
    <w:rsid w:val="00BA62C6"/>
    <w:rsid w:val="00BA7EEE"/>
    <w:rsid w:val="00BB2008"/>
    <w:rsid w:val="00BB29DF"/>
    <w:rsid w:val="00BB2CFC"/>
    <w:rsid w:val="00BB34DC"/>
    <w:rsid w:val="00BB35D0"/>
    <w:rsid w:val="00BB3AC4"/>
    <w:rsid w:val="00BB4999"/>
    <w:rsid w:val="00BB4BCD"/>
    <w:rsid w:val="00BB52EB"/>
    <w:rsid w:val="00BB56C7"/>
    <w:rsid w:val="00BB5B62"/>
    <w:rsid w:val="00BB6502"/>
    <w:rsid w:val="00BB6BCD"/>
    <w:rsid w:val="00BB70F9"/>
    <w:rsid w:val="00BB7C9B"/>
    <w:rsid w:val="00BC1527"/>
    <w:rsid w:val="00BC2306"/>
    <w:rsid w:val="00BC264F"/>
    <w:rsid w:val="00BC2F31"/>
    <w:rsid w:val="00BC4036"/>
    <w:rsid w:val="00BC4F0A"/>
    <w:rsid w:val="00BC509F"/>
    <w:rsid w:val="00BC51D2"/>
    <w:rsid w:val="00BC64BE"/>
    <w:rsid w:val="00BC7155"/>
    <w:rsid w:val="00BC7550"/>
    <w:rsid w:val="00BD0B72"/>
    <w:rsid w:val="00BD110D"/>
    <w:rsid w:val="00BD2668"/>
    <w:rsid w:val="00BD3924"/>
    <w:rsid w:val="00BD450F"/>
    <w:rsid w:val="00BD4512"/>
    <w:rsid w:val="00BD52AA"/>
    <w:rsid w:val="00BE1061"/>
    <w:rsid w:val="00BE1321"/>
    <w:rsid w:val="00BE2893"/>
    <w:rsid w:val="00BE2EB4"/>
    <w:rsid w:val="00BE2F5A"/>
    <w:rsid w:val="00BE37D3"/>
    <w:rsid w:val="00BE3C03"/>
    <w:rsid w:val="00BE45D7"/>
    <w:rsid w:val="00BE522A"/>
    <w:rsid w:val="00BE57B5"/>
    <w:rsid w:val="00BE7A7C"/>
    <w:rsid w:val="00BF0A44"/>
    <w:rsid w:val="00BF0CEC"/>
    <w:rsid w:val="00BF1A44"/>
    <w:rsid w:val="00BF1EDF"/>
    <w:rsid w:val="00BF487A"/>
    <w:rsid w:val="00BF4D3D"/>
    <w:rsid w:val="00BF5B8C"/>
    <w:rsid w:val="00BF66B7"/>
    <w:rsid w:val="00BF6A68"/>
    <w:rsid w:val="00BF6FC6"/>
    <w:rsid w:val="00BF7152"/>
    <w:rsid w:val="00BF73F0"/>
    <w:rsid w:val="00BF75B1"/>
    <w:rsid w:val="00BF75C9"/>
    <w:rsid w:val="00BF7BD3"/>
    <w:rsid w:val="00C00352"/>
    <w:rsid w:val="00C007CE"/>
    <w:rsid w:val="00C00A22"/>
    <w:rsid w:val="00C00F18"/>
    <w:rsid w:val="00C01D39"/>
    <w:rsid w:val="00C0200C"/>
    <w:rsid w:val="00C020A8"/>
    <w:rsid w:val="00C020E7"/>
    <w:rsid w:val="00C034A4"/>
    <w:rsid w:val="00C03DD0"/>
    <w:rsid w:val="00C04445"/>
    <w:rsid w:val="00C04705"/>
    <w:rsid w:val="00C04A7F"/>
    <w:rsid w:val="00C04E2B"/>
    <w:rsid w:val="00C051AA"/>
    <w:rsid w:val="00C060A0"/>
    <w:rsid w:val="00C06E7E"/>
    <w:rsid w:val="00C07187"/>
    <w:rsid w:val="00C075C9"/>
    <w:rsid w:val="00C07FAD"/>
    <w:rsid w:val="00C106C4"/>
    <w:rsid w:val="00C111EA"/>
    <w:rsid w:val="00C119AD"/>
    <w:rsid w:val="00C11A9B"/>
    <w:rsid w:val="00C1228D"/>
    <w:rsid w:val="00C13FED"/>
    <w:rsid w:val="00C14E7D"/>
    <w:rsid w:val="00C15722"/>
    <w:rsid w:val="00C16897"/>
    <w:rsid w:val="00C200C9"/>
    <w:rsid w:val="00C218FD"/>
    <w:rsid w:val="00C21D8E"/>
    <w:rsid w:val="00C22525"/>
    <w:rsid w:val="00C23DBB"/>
    <w:rsid w:val="00C23FE1"/>
    <w:rsid w:val="00C2410D"/>
    <w:rsid w:val="00C24B87"/>
    <w:rsid w:val="00C24BAF"/>
    <w:rsid w:val="00C25F8B"/>
    <w:rsid w:val="00C25FB5"/>
    <w:rsid w:val="00C265C0"/>
    <w:rsid w:val="00C26B9E"/>
    <w:rsid w:val="00C272EF"/>
    <w:rsid w:val="00C2732B"/>
    <w:rsid w:val="00C2753F"/>
    <w:rsid w:val="00C276A8"/>
    <w:rsid w:val="00C27975"/>
    <w:rsid w:val="00C300BC"/>
    <w:rsid w:val="00C318F7"/>
    <w:rsid w:val="00C319D2"/>
    <w:rsid w:val="00C31F85"/>
    <w:rsid w:val="00C32534"/>
    <w:rsid w:val="00C326EE"/>
    <w:rsid w:val="00C32951"/>
    <w:rsid w:val="00C32C02"/>
    <w:rsid w:val="00C33235"/>
    <w:rsid w:val="00C33677"/>
    <w:rsid w:val="00C34137"/>
    <w:rsid w:val="00C3476B"/>
    <w:rsid w:val="00C35240"/>
    <w:rsid w:val="00C368B3"/>
    <w:rsid w:val="00C36F07"/>
    <w:rsid w:val="00C37214"/>
    <w:rsid w:val="00C372E8"/>
    <w:rsid w:val="00C409DC"/>
    <w:rsid w:val="00C40B1B"/>
    <w:rsid w:val="00C40E88"/>
    <w:rsid w:val="00C416A3"/>
    <w:rsid w:val="00C41785"/>
    <w:rsid w:val="00C41A40"/>
    <w:rsid w:val="00C41FC1"/>
    <w:rsid w:val="00C42FA3"/>
    <w:rsid w:val="00C434C2"/>
    <w:rsid w:val="00C43940"/>
    <w:rsid w:val="00C44342"/>
    <w:rsid w:val="00C44694"/>
    <w:rsid w:val="00C44744"/>
    <w:rsid w:val="00C457C1"/>
    <w:rsid w:val="00C461CD"/>
    <w:rsid w:val="00C46625"/>
    <w:rsid w:val="00C46823"/>
    <w:rsid w:val="00C46870"/>
    <w:rsid w:val="00C4697C"/>
    <w:rsid w:val="00C47545"/>
    <w:rsid w:val="00C47593"/>
    <w:rsid w:val="00C47748"/>
    <w:rsid w:val="00C5044B"/>
    <w:rsid w:val="00C506BD"/>
    <w:rsid w:val="00C50E55"/>
    <w:rsid w:val="00C51426"/>
    <w:rsid w:val="00C51622"/>
    <w:rsid w:val="00C51FB3"/>
    <w:rsid w:val="00C5223C"/>
    <w:rsid w:val="00C52A35"/>
    <w:rsid w:val="00C5307D"/>
    <w:rsid w:val="00C53213"/>
    <w:rsid w:val="00C53917"/>
    <w:rsid w:val="00C541DE"/>
    <w:rsid w:val="00C54C11"/>
    <w:rsid w:val="00C54C67"/>
    <w:rsid w:val="00C54E65"/>
    <w:rsid w:val="00C56324"/>
    <w:rsid w:val="00C5653B"/>
    <w:rsid w:val="00C565A3"/>
    <w:rsid w:val="00C577F7"/>
    <w:rsid w:val="00C60667"/>
    <w:rsid w:val="00C6107C"/>
    <w:rsid w:val="00C61AB9"/>
    <w:rsid w:val="00C61F84"/>
    <w:rsid w:val="00C6263F"/>
    <w:rsid w:val="00C62FF7"/>
    <w:rsid w:val="00C63135"/>
    <w:rsid w:val="00C637DC"/>
    <w:rsid w:val="00C63EE8"/>
    <w:rsid w:val="00C6432E"/>
    <w:rsid w:val="00C65155"/>
    <w:rsid w:val="00C65718"/>
    <w:rsid w:val="00C65C81"/>
    <w:rsid w:val="00C666DE"/>
    <w:rsid w:val="00C66772"/>
    <w:rsid w:val="00C669DA"/>
    <w:rsid w:val="00C66D2B"/>
    <w:rsid w:val="00C67580"/>
    <w:rsid w:val="00C6781C"/>
    <w:rsid w:val="00C67EA1"/>
    <w:rsid w:val="00C70AEE"/>
    <w:rsid w:val="00C71D15"/>
    <w:rsid w:val="00C7234D"/>
    <w:rsid w:val="00C7239B"/>
    <w:rsid w:val="00C7244E"/>
    <w:rsid w:val="00C726C9"/>
    <w:rsid w:val="00C72801"/>
    <w:rsid w:val="00C72C0A"/>
    <w:rsid w:val="00C73E67"/>
    <w:rsid w:val="00C73FAD"/>
    <w:rsid w:val="00C74AE1"/>
    <w:rsid w:val="00C757B8"/>
    <w:rsid w:val="00C762CF"/>
    <w:rsid w:val="00C76906"/>
    <w:rsid w:val="00C76B7C"/>
    <w:rsid w:val="00C76CC7"/>
    <w:rsid w:val="00C76F81"/>
    <w:rsid w:val="00C776A4"/>
    <w:rsid w:val="00C77800"/>
    <w:rsid w:val="00C800DD"/>
    <w:rsid w:val="00C80920"/>
    <w:rsid w:val="00C80B03"/>
    <w:rsid w:val="00C8243F"/>
    <w:rsid w:val="00C8289B"/>
    <w:rsid w:val="00C82D54"/>
    <w:rsid w:val="00C82F3B"/>
    <w:rsid w:val="00C837C4"/>
    <w:rsid w:val="00C83829"/>
    <w:rsid w:val="00C83EDD"/>
    <w:rsid w:val="00C84BF1"/>
    <w:rsid w:val="00C84CA2"/>
    <w:rsid w:val="00C85A36"/>
    <w:rsid w:val="00C85CD1"/>
    <w:rsid w:val="00C86C56"/>
    <w:rsid w:val="00C8773E"/>
    <w:rsid w:val="00C87EDA"/>
    <w:rsid w:val="00C90601"/>
    <w:rsid w:val="00C90D16"/>
    <w:rsid w:val="00C9116A"/>
    <w:rsid w:val="00C9265D"/>
    <w:rsid w:val="00C92824"/>
    <w:rsid w:val="00C937BA"/>
    <w:rsid w:val="00C949FC"/>
    <w:rsid w:val="00C960CF"/>
    <w:rsid w:val="00C96672"/>
    <w:rsid w:val="00C96678"/>
    <w:rsid w:val="00C96772"/>
    <w:rsid w:val="00C96CFA"/>
    <w:rsid w:val="00C96E5A"/>
    <w:rsid w:val="00C96EB5"/>
    <w:rsid w:val="00C97913"/>
    <w:rsid w:val="00CA0257"/>
    <w:rsid w:val="00CA0917"/>
    <w:rsid w:val="00CA102B"/>
    <w:rsid w:val="00CA283D"/>
    <w:rsid w:val="00CA29D1"/>
    <w:rsid w:val="00CA2DD6"/>
    <w:rsid w:val="00CA3247"/>
    <w:rsid w:val="00CA3752"/>
    <w:rsid w:val="00CA3999"/>
    <w:rsid w:val="00CA39C0"/>
    <w:rsid w:val="00CA5AD3"/>
    <w:rsid w:val="00CA62DD"/>
    <w:rsid w:val="00CA69BA"/>
    <w:rsid w:val="00CA7DE6"/>
    <w:rsid w:val="00CB0339"/>
    <w:rsid w:val="00CB110E"/>
    <w:rsid w:val="00CB11F8"/>
    <w:rsid w:val="00CB225B"/>
    <w:rsid w:val="00CB2EF5"/>
    <w:rsid w:val="00CB33E4"/>
    <w:rsid w:val="00CB4230"/>
    <w:rsid w:val="00CB431B"/>
    <w:rsid w:val="00CB4A77"/>
    <w:rsid w:val="00CB4EA5"/>
    <w:rsid w:val="00CB557F"/>
    <w:rsid w:val="00CB592B"/>
    <w:rsid w:val="00CB5C5F"/>
    <w:rsid w:val="00CB600E"/>
    <w:rsid w:val="00CB65B8"/>
    <w:rsid w:val="00CB6CDF"/>
    <w:rsid w:val="00CB7264"/>
    <w:rsid w:val="00CB730F"/>
    <w:rsid w:val="00CB761C"/>
    <w:rsid w:val="00CB76B5"/>
    <w:rsid w:val="00CB7AD6"/>
    <w:rsid w:val="00CC0495"/>
    <w:rsid w:val="00CC110F"/>
    <w:rsid w:val="00CC11B8"/>
    <w:rsid w:val="00CC1AF9"/>
    <w:rsid w:val="00CC20E0"/>
    <w:rsid w:val="00CC2818"/>
    <w:rsid w:val="00CC2F7A"/>
    <w:rsid w:val="00CC3A70"/>
    <w:rsid w:val="00CC4033"/>
    <w:rsid w:val="00CC40B8"/>
    <w:rsid w:val="00CC5444"/>
    <w:rsid w:val="00CC5631"/>
    <w:rsid w:val="00CC62A6"/>
    <w:rsid w:val="00CC676C"/>
    <w:rsid w:val="00CC7A11"/>
    <w:rsid w:val="00CD04A8"/>
    <w:rsid w:val="00CD051B"/>
    <w:rsid w:val="00CD0CB5"/>
    <w:rsid w:val="00CD1DB1"/>
    <w:rsid w:val="00CD22B5"/>
    <w:rsid w:val="00CD22F4"/>
    <w:rsid w:val="00CD25E1"/>
    <w:rsid w:val="00CD367C"/>
    <w:rsid w:val="00CD454A"/>
    <w:rsid w:val="00CD4ACC"/>
    <w:rsid w:val="00CD4F54"/>
    <w:rsid w:val="00CD4FFE"/>
    <w:rsid w:val="00CD55FC"/>
    <w:rsid w:val="00CD57FA"/>
    <w:rsid w:val="00CD5A6E"/>
    <w:rsid w:val="00CD711F"/>
    <w:rsid w:val="00CD74A7"/>
    <w:rsid w:val="00CD79B2"/>
    <w:rsid w:val="00CE157C"/>
    <w:rsid w:val="00CE1AF6"/>
    <w:rsid w:val="00CE2298"/>
    <w:rsid w:val="00CE3064"/>
    <w:rsid w:val="00CE39E4"/>
    <w:rsid w:val="00CE4282"/>
    <w:rsid w:val="00CE4E78"/>
    <w:rsid w:val="00CE54E1"/>
    <w:rsid w:val="00CE55B6"/>
    <w:rsid w:val="00CE5856"/>
    <w:rsid w:val="00CE5BDE"/>
    <w:rsid w:val="00CE6A6D"/>
    <w:rsid w:val="00CE774C"/>
    <w:rsid w:val="00CF012E"/>
    <w:rsid w:val="00CF04D4"/>
    <w:rsid w:val="00CF0A72"/>
    <w:rsid w:val="00CF0B4C"/>
    <w:rsid w:val="00CF1680"/>
    <w:rsid w:val="00CF1BD7"/>
    <w:rsid w:val="00CF21A5"/>
    <w:rsid w:val="00CF24AB"/>
    <w:rsid w:val="00CF2518"/>
    <w:rsid w:val="00CF2DDE"/>
    <w:rsid w:val="00CF344A"/>
    <w:rsid w:val="00CF39A0"/>
    <w:rsid w:val="00CF3D1C"/>
    <w:rsid w:val="00CF4713"/>
    <w:rsid w:val="00CF4B12"/>
    <w:rsid w:val="00CF55BE"/>
    <w:rsid w:val="00CF58FE"/>
    <w:rsid w:val="00CF5EBE"/>
    <w:rsid w:val="00CF783B"/>
    <w:rsid w:val="00CF7D97"/>
    <w:rsid w:val="00CF7EEC"/>
    <w:rsid w:val="00D001C2"/>
    <w:rsid w:val="00D00779"/>
    <w:rsid w:val="00D009D8"/>
    <w:rsid w:val="00D012E1"/>
    <w:rsid w:val="00D01318"/>
    <w:rsid w:val="00D01665"/>
    <w:rsid w:val="00D01D1E"/>
    <w:rsid w:val="00D01DD6"/>
    <w:rsid w:val="00D02580"/>
    <w:rsid w:val="00D03BF7"/>
    <w:rsid w:val="00D03F1E"/>
    <w:rsid w:val="00D04199"/>
    <w:rsid w:val="00D0428E"/>
    <w:rsid w:val="00D04426"/>
    <w:rsid w:val="00D0482F"/>
    <w:rsid w:val="00D04A33"/>
    <w:rsid w:val="00D05892"/>
    <w:rsid w:val="00D06824"/>
    <w:rsid w:val="00D06C03"/>
    <w:rsid w:val="00D1037A"/>
    <w:rsid w:val="00D10493"/>
    <w:rsid w:val="00D10D09"/>
    <w:rsid w:val="00D1163E"/>
    <w:rsid w:val="00D12362"/>
    <w:rsid w:val="00D12A4F"/>
    <w:rsid w:val="00D14B95"/>
    <w:rsid w:val="00D14C15"/>
    <w:rsid w:val="00D15CB3"/>
    <w:rsid w:val="00D15F51"/>
    <w:rsid w:val="00D16ED5"/>
    <w:rsid w:val="00D202B1"/>
    <w:rsid w:val="00D20662"/>
    <w:rsid w:val="00D21291"/>
    <w:rsid w:val="00D21C8A"/>
    <w:rsid w:val="00D2297E"/>
    <w:rsid w:val="00D22DE5"/>
    <w:rsid w:val="00D233BD"/>
    <w:rsid w:val="00D233D7"/>
    <w:rsid w:val="00D23CBB"/>
    <w:rsid w:val="00D25806"/>
    <w:rsid w:val="00D25BA6"/>
    <w:rsid w:val="00D25E9D"/>
    <w:rsid w:val="00D25F1C"/>
    <w:rsid w:val="00D26DE6"/>
    <w:rsid w:val="00D26EE7"/>
    <w:rsid w:val="00D27B1E"/>
    <w:rsid w:val="00D30718"/>
    <w:rsid w:val="00D322FB"/>
    <w:rsid w:val="00D32475"/>
    <w:rsid w:val="00D32EF4"/>
    <w:rsid w:val="00D33F81"/>
    <w:rsid w:val="00D34850"/>
    <w:rsid w:val="00D35060"/>
    <w:rsid w:val="00D369D4"/>
    <w:rsid w:val="00D36AD7"/>
    <w:rsid w:val="00D373E9"/>
    <w:rsid w:val="00D37C61"/>
    <w:rsid w:val="00D403FF"/>
    <w:rsid w:val="00D404C4"/>
    <w:rsid w:val="00D40C02"/>
    <w:rsid w:val="00D40CE9"/>
    <w:rsid w:val="00D42115"/>
    <w:rsid w:val="00D42EFD"/>
    <w:rsid w:val="00D457D1"/>
    <w:rsid w:val="00D458AA"/>
    <w:rsid w:val="00D46338"/>
    <w:rsid w:val="00D46BA2"/>
    <w:rsid w:val="00D47234"/>
    <w:rsid w:val="00D47281"/>
    <w:rsid w:val="00D47581"/>
    <w:rsid w:val="00D50295"/>
    <w:rsid w:val="00D5069A"/>
    <w:rsid w:val="00D50E43"/>
    <w:rsid w:val="00D51469"/>
    <w:rsid w:val="00D52B45"/>
    <w:rsid w:val="00D530EB"/>
    <w:rsid w:val="00D53393"/>
    <w:rsid w:val="00D535B6"/>
    <w:rsid w:val="00D55235"/>
    <w:rsid w:val="00D55D78"/>
    <w:rsid w:val="00D56916"/>
    <w:rsid w:val="00D572B2"/>
    <w:rsid w:val="00D57F53"/>
    <w:rsid w:val="00D60CAB"/>
    <w:rsid w:val="00D610FD"/>
    <w:rsid w:val="00D612AF"/>
    <w:rsid w:val="00D619F3"/>
    <w:rsid w:val="00D62A5B"/>
    <w:rsid w:val="00D62B43"/>
    <w:rsid w:val="00D62ECD"/>
    <w:rsid w:val="00D63748"/>
    <w:rsid w:val="00D639F0"/>
    <w:rsid w:val="00D63C1B"/>
    <w:rsid w:val="00D63D76"/>
    <w:rsid w:val="00D64BFF"/>
    <w:rsid w:val="00D64DE1"/>
    <w:rsid w:val="00D64E3F"/>
    <w:rsid w:val="00D653D0"/>
    <w:rsid w:val="00D6692A"/>
    <w:rsid w:val="00D66E55"/>
    <w:rsid w:val="00D674E9"/>
    <w:rsid w:val="00D6799A"/>
    <w:rsid w:val="00D67EB3"/>
    <w:rsid w:val="00D7009C"/>
    <w:rsid w:val="00D70F17"/>
    <w:rsid w:val="00D712DA"/>
    <w:rsid w:val="00D719EF"/>
    <w:rsid w:val="00D72327"/>
    <w:rsid w:val="00D727E0"/>
    <w:rsid w:val="00D72B87"/>
    <w:rsid w:val="00D72C72"/>
    <w:rsid w:val="00D730C2"/>
    <w:rsid w:val="00D74160"/>
    <w:rsid w:val="00D75D22"/>
    <w:rsid w:val="00D75DA5"/>
    <w:rsid w:val="00D76C58"/>
    <w:rsid w:val="00D76CF2"/>
    <w:rsid w:val="00D76E7C"/>
    <w:rsid w:val="00D80B40"/>
    <w:rsid w:val="00D80EE7"/>
    <w:rsid w:val="00D8155B"/>
    <w:rsid w:val="00D816D5"/>
    <w:rsid w:val="00D81E79"/>
    <w:rsid w:val="00D81FEA"/>
    <w:rsid w:val="00D825A5"/>
    <w:rsid w:val="00D825B7"/>
    <w:rsid w:val="00D8290E"/>
    <w:rsid w:val="00D82AD1"/>
    <w:rsid w:val="00D82E6E"/>
    <w:rsid w:val="00D83040"/>
    <w:rsid w:val="00D8323B"/>
    <w:rsid w:val="00D83489"/>
    <w:rsid w:val="00D83D13"/>
    <w:rsid w:val="00D841AC"/>
    <w:rsid w:val="00D8589D"/>
    <w:rsid w:val="00D85A81"/>
    <w:rsid w:val="00D86466"/>
    <w:rsid w:val="00D86997"/>
    <w:rsid w:val="00D870E8"/>
    <w:rsid w:val="00D87423"/>
    <w:rsid w:val="00D87452"/>
    <w:rsid w:val="00D87485"/>
    <w:rsid w:val="00D907CB"/>
    <w:rsid w:val="00D91BF2"/>
    <w:rsid w:val="00D93322"/>
    <w:rsid w:val="00D93C1C"/>
    <w:rsid w:val="00D94026"/>
    <w:rsid w:val="00D94120"/>
    <w:rsid w:val="00D94E92"/>
    <w:rsid w:val="00D951DD"/>
    <w:rsid w:val="00D952ED"/>
    <w:rsid w:val="00D957FA"/>
    <w:rsid w:val="00D95A9B"/>
    <w:rsid w:val="00D9664C"/>
    <w:rsid w:val="00D96714"/>
    <w:rsid w:val="00D97404"/>
    <w:rsid w:val="00D975A3"/>
    <w:rsid w:val="00D979D0"/>
    <w:rsid w:val="00DA08CA"/>
    <w:rsid w:val="00DA0F37"/>
    <w:rsid w:val="00DA101A"/>
    <w:rsid w:val="00DA122C"/>
    <w:rsid w:val="00DA1A06"/>
    <w:rsid w:val="00DA2FD5"/>
    <w:rsid w:val="00DA4838"/>
    <w:rsid w:val="00DA4989"/>
    <w:rsid w:val="00DA4B25"/>
    <w:rsid w:val="00DA5453"/>
    <w:rsid w:val="00DA5721"/>
    <w:rsid w:val="00DA6173"/>
    <w:rsid w:val="00DA6BB9"/>
    <w:rsid w:val="00DA7477"/>
    <w:rsid w:val="00DA7573"/>
    <w:rsid w:val="00DA7BD4"/>
    <w:rsid w:val="00DB0191"/>
    <w:rsid w:val="00DB0359"/>
    <w:rsid w:val="00DB0EF6"/>
    <w:rsid w:val="00DB0F8A"/>
    <w:rsid w:val="00DB26A8"/>
    <w:rsid w:val="00DB27CF"/>
    <w:rsid w:val="00DB28D4"/>
    <w:rsid w:val="00DB2A17"/>
    <w:rsid w:val="00DB31BA"/>
    <w:rsid w:val="00DB3215"/>
    <w:rsid w:val="00DB324C"/>
    <w:rsid w:val="00DB3FD3"/>
    <w:rsid w:val="00DB5F2A"/>
    <w:rsid w:val="00DB6A2B"/>
    <w:rsid w:val="00DB6F45"/>
    <w:rsid w:val="00DB72B7"/>
    <w:rsid w:val="00DB7546"/>
    <w:rsid w:val="00DB782D"/>
    <w:rsid w:val="00DC0624"/>
    <w:rsid w:val="00DC0FC3"/>
    <w:rsid w:val="00DC1A58"/>
    <w:rsid w:val="00DC1AC0"/>
    <w:rsid w:val="00DC1CDD"/>
    <w:rsid w:val="00DC1D8E"/>
    <w:rsid w:val="00DC20C3"/>
    <w:rsid w:val="00DC227A"/>
    <w:rsid w:val="00DC2360"/>
    <w:rsid w:val="00DC26E4"/>
    <w:rsid w:val="00DC2BAE"/>
    <w:rsid w:val="00DC2CEE"/>
    <w:rsid w:val="00DC3257"/>
    <w:rsid w:val="00DC3279"/>
    <w:rsid w:val="00DC3BF1"/>
    <w:rsid w:val="00DC3CFC"/>
    <w:rsid w:val="00DC4D1D"/>
    <w:rsid w:val="00DC4D87"/>
    <w:rsid w:val="00DC54EB"/>
    <w:rsid w:val="00DC580A"/>
    <w:rsid w:val="00DC5B50"/>
    <w:rsid w:val="00DC66BC"/>
    <w:rsid w:val="00DC727F"/>
    <w:rsid w:val="00DC7E78"/>
    <w:rsid w:val="00DD0493"/>
    <w:rsid w:val="00DD0924"/>
    <w:rsid w:val="00DD0CBF"/>
    <w:rsid w:val="00DD1071"/>
    <w:rsid w:val="00DD12FD"/>
    <w:rsid w:val="00DD1576"/>
    <w:rsid w:val="00DD1D31"/>
    <w:rsid w:val="00DD2893"/>
    <w:rsid w:val="00DD4717"/>
    <w:rsid w:val="00DD4F74"/>
    <w:rsid w:val="00DD531F"/>
    <w:rsid w:val="00DD556C"/>
    <w:rsid w:val="00DD5737"/>
    <w:rsid w:val="00DD5E81"/>
    <w:rsid w:val="00DD6C46"/>
    <w:rsid w:val="00DD6C7A"/>
    <w:rsid w:val="00DD6F44"/>
    <w:rsid w:val="00DD7CCA"/>
    <w:rsid w:val="00DE0BDE"/>
    <w:rsid w:val="00DE10CF"/>
    <w:rsid w:val="00DE1270"/>
    <w:rsid w:val="00DE1E1E"/>
    <w:rsid w:val="00DE223E"/>
    <w:rsid w:val="00DE2D33"/>
    <w:rsid w:val="00DE34EB"/>
    <w:rsid w:val="00DE3592"/>
    <w:rsid w:val="00DE3E78"/>
    <w:rsid w:val="00DE41F8"/>
    <w:rsid w:val="00DE4B9D"/>
    <w:rsid w:val="00DE50EA"/>
    <w:rsid w:val="00DE545C"/>
    <w:rsid w:val="00DE5C9F"/>
    <w:rsid w:val="00DE734E"/>
    <w:rsid w:val="00DE7887"/>
    <w:rsid w:val="00DE7BF8"/>
    <w:rsid w:val="00DF0DC3"/>
    <w:rsid w:val="00DF14F9"/>
    <w:rsid w:val="00DF1C2D"/>
    <w:rsid w:val="00DF1FAE"/>
    <w:rsid w:val="00DF2AD9"/>
    <w:rsid w:val="00DF3557"/>
    <w:rsid w:val="00DF54D0"/>
    <w:rsid w:val="00DF580C"/>
    <w:rsid w:val="00DF5C1A"/>
    <w:rsid w:val="00DF6BCB"/>
    <w:rsid w:val="00DF6D45"/>
    <w:rsid w:val="00DF7042"/>
    <w:rsid w:val="00DF78FD"/>
    <w:rsid w:val="00DF7EFE"/>
    <w:rsid w:val="00E00E15"/>
    <w:rsid w:val="00E00F63"/>
    <w:rsid w:val="00E01210"/>
    <w:rsid w:val="00E01D50"/>
    <w:rsid w:val="00E02664"/>
    <w:rsid w:val="00E02C4D"/>
    <w:rsid w:val="00E031A5"/>
    <w:rsid w:val="00E0341B"/>
    <w:rsid w:val="00E0348F"/>
    <w:rsid w:val="00E035A6"/>
    <w:rsid w:val="00E038F5"/>
    <w:rsid w:val="00E03D67"/>
    <w:rsid w:val="00E04510"/>
    <w:rsid w:val="00E04784"/>
    <w:rsid w:val="00E05569"/>
    <w:rsid w:val="00E056A5"/>
    <w:rsid w:val="00E05A6C"/>
    <w:rsid w:val="00E05F59"/>
    <w:rsid w:val="00E0655D"/>
    <w:rsid w:val="00E1024A"/>
    <w:rsid w:val="00E10B17"/>
    <w:rsid w:val="00E10B67"/>
    <w:rsid w:val="00E12742"/>
    <w:rsid w:val="00E12AB9"/>
    <w:rsid w:val="00E12B67"/>
    <w:rsid w:val="00E141D3"/>
    <w:rsid w:val="00E145D1"/>
    <w:rsid w:val="00E14941"/>
    <w:rsid w:val="00E1526B"/>
    <w:rsid w:val="00E1534B"/>
    <w:rsid w:val="00E15408"/>
    <w:rsid w:val="00E15743"/>
    <w:rsid w:val="00E15C52"/>
    <w:rsid w:val="00E15EDA"/>
    <w:rsid w:val="00E15F0B"/>
    <w:rsid w:val="00E160E8"/>
    <w:rsid w:val="00E16199"/>
    <w:rsid w:val="00E16311"/>
    <w:rsid w:val="00E1702C"/>
    <w:rsid w:val="00E20CC5"/>
    <w:rsid w:val="00E21ACA"/>
    <w:rsid w:val="00E229CC"/>
    <w:rsid w:val="00E22B80"/>
    <w:rsid w:val="00E22BCA"/>
    <w:rsid w:val="00E22C0E"/>
    <w:rsid w:val="00E22CFF"/>
    <w:rsid w:val="00E231CD"/>
    <w:rsid w:val="00E231E1"/>
    <w:rsid w:val="00E23888"/>
    <w:rsid w:val="00E23B9C"/>
    <w:rsid w:val="00E23CE3"/>
    <w:rsid w:val="00E23CF7"/>
    <w:rsid w:val="00E23E76"/>
    <w:rsid w:val="00E249DB"/>
    <w:rsid w:val="00E253A3"/>
    <w:rsid w:val="00E25402"/>
    <w:rsid w:val="00E259B0"/>
    <w:rsid w:val="00E25AF8"/>
    <w:rsid w:val="00E262BA"/>
    <w:rsid w:val="00E26AEC"/>
    <w:rsid w:val="00E2757B"/>
    <w:rsid w:val="00E276EE"/>
    <w:rsid w:val="00E2792D"/>
    <w:rsid w:val="00E30828"/>
    <w:rsid w:val="00E30B37"/>
    <w:rsid w:val="00E3109C"/>
    <w:rsid w:val="00E311D1"/>
    <w:rsid w:val="00E31C2D"/>
    <w:rsid w:val="00E32432"/>
    <w:rsid w:val="00E328FF"/>
    <w:rsid w:val="00E33B1E"/>
    <w:rsid w:val="00E34277"/>
    <w:rsid w:val="00E3621B"/>
    <w:rsid w:val="00E36D7E"/>
    <w:rsid w:val="00E36F43"/>
    <w:rsid w:val="00E37F0C"/>
    <w:rsid w:val="00E40ADF"/>
    <w:rsid w:val="00E418E3"/>
    <w:rsid w:val="00E423DE"/>
    <w:rsid w:val="00E42F07"/>
    <w:rsid w:val="00E4370F"/>
    <w:rsid w:val="00E4441D"/>
    <w:rsid w:val="00E453AB"/>
    <w:rsid w:val="00E4582A"/>
    <w:rsid w:val="00E462E6"/>
    <w:rsid w:val="00E463A0"/>
    <w:rsid w:val="00E47839"/>
    <w:rsid w:val="00E51CDE"/>
    <w:rsid w:val="00E5210B"/>
    <w:rsid w:val="00E53631"/>
    <w:rsid w:val="00E5388F"/>
    <w:rsid w:val="00E54239"/>
    <w:rsid w:val="00E54272"/>
    <w:rsid w:val="00E542BC"/>
    <w:rsid w:val="00E54521"/>
    <w:rsid w:val="00E54617"/>
    <w:rsid w:val="00E5484B"/>
    <w:rsid w:val="00E56023"/>
    <w:rsid w:val="00E56D6E"/>
    <w:rsid w:val="00E56F77"/>
    <w:rsid w:val="00E56FEF"/>
    <w:rsid w:val="00E577F9"/>
    <w:rsid w:val="00E57FB5"/>
    <w:rsid w:val="00E60F14"/>
    <w:rsid w:val="00E61B23"/>
    <w:rsid w:val="00E625BE"/>
    <w:rsid w:val="00E6284B"/>
    <w:rsid w:val="00E62D07"/>
    <w:rsid w:val="00E62DF6"/>
    <w:rsid w:val="00E63A22"/>
    <w:rsid w:val="00E63B8F"/>
    <w:rsid w:val="00E646B5"/>
    <w:rsid w:val="00E65427"/>
    <w:rsid w:val="00E6543F"/>
    <w:rsid w:val="00E661C0"/>
    <w:rsid w:val="00E663F5"/>
    <w:rsid w:val="00E66E97"/>
    <w:rsid w:val="00E70BD6"/>
    <w:rsid w:val="00E71305"/>
    <w:rsid w:val="00E72383"/>
    <w:rsid w:val="00E724D2"/>
    <w:rsid w:val="00E72D9F"/>
    <w:rsid w:val="00E73C41"/>
    <w:rsid w:val="00E74933"/>
    <w:rsid w:val="00E74EDC"/>
    <w:rsid w:val="00E751D1"/>
    <w:rsid w:val="00E75737"/>
    <w:rsid w:val="00E75875"/>
    <w:rsid w:val="00E75886"/>
    <w:rsid w:val="00E75D6E"/>
    <w:rsid w:val="00E76007"/>
    <w:rsid w:val="00E76181"/>
    <w:rsid w:val="00E770F2"/>
    <w:rsid w:val="00E77EAC"/>
    <w:rsid w:val="00E81069"/>
    <w:rsid w:val="00E817AD"/>
    <w:rsid w:val="00E817EF"/>
    <w:rsid w:val="00E8184F"/>
    <w:rsid w:val="00E828D5"/>
    <w:rsid w:val="00E82D81"/>
    <w:rsid w:val="00E83259"/>
    <w:rsid w:val="00E839BE"/>
    <w:rsid w:val="00E83CAC"/>
    <w:rsid w:val="00E84C89"/>
    <w:rsid w:val="00E85E56"/>
    <w:rsid w:val="00E85FCD"/>
    <w:rsid w:val="00E860DD"/>
    <w:rsid w:val="00E8659D"/>
    <w:rsid w:val="00E8713D"/>
    <w:rsid w:val="00E8780C"/>
    <w:rsid w:val="00E87D63"/>
    <w:rsid w:val="00E90329"/>
    <w:rsid w:val="00E910D5"/>
    <w:rsid w:val="00E91119"/>
    <w:rsid w:val="00E922C4"/>
    <w:rsid w:val="00E943AE"/>
    <w:rsid w:val="00E947B0"/>
    <w:rsid w:val="00E95D82"/>
    <w:rsid w:val="00E95F21"/>
    <w:rsid w:val="00E96273"/>
    <w:rsid w:val="00E96E97"/>
    <w:rsid w:val="00E97D49"/>
    <w:rsid w:val="00EA0251"/>
    <w:rsid w:val="00EA1065"/>
    <w:rsid w:val="00EA1434"/>
    <w:rsid w:val="00EA3C3E"/>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190F"/>
    <w:rsid w:val="00EB235B"/>
    <w:rsid w:val="00EB31A3"/>
    <w:rsid w:val="00EB325B"/>
    <w:rsid w:val="00EB3E22"/>
    <w:rsid w:val="00EB693B"/>
    <w:rsid w:val="00EB7BA9"/>
    <w:rsid w:val="00EB7D75"/>
    <w:rsid w:val="00EC0B20"/>
    <w:rsid w:val="00EC0EE7"/>
    <w:rsid w:val="00EC1C3A"/>
    <w:rsid w:val="00EC1F51"/>
    <w:rsid w:val="00EC2279"/>
    <w:rsid w:val="00EC2B1D"/>
    <w:rsid w:val="00EC4233"/>
    <w:rsid w:val="00EC4544"/>
    <w:rsid w:val="00EC4A85"/>
    <w:rsid w:val="00EC4FB7"/>
    <w:rsid w:val="00EC57B2"/>
    <w:rsid w:val="00EC58F4"/>
    <w:rsid w:val="00EC650B"/>
    <w:rsid w:val="00EC7808"/>
    <w:rsid w:val="00EC7BFA"/>
    <w:rsid w:val="00ED042E"/>
    <w:rsid w:val="00ED1295"/>
    <w:rsid w:val="00ED2725"/>
    <w:rsid w:val="00ED34D1"/>
    <w:rsid w:val="00ED367F"/>
    <w:rsid w:val="00ED3FE8"/>
    <w:rsid w:val="00ED4206"/>
    <w:rsid w:val="00ED58A2"/>
    <w:rsid w:val="00ED58C3"/>
    <w:rsid w:val="00ED5C71"/>
    <w:rsid w:val="00ED5EEE"/>
    <w:rsid w:val="00ED667C"/>
    <w:rsid w:val="00ED74DB"/>
    <w:rsid w:val="00ED7966"/>
    <w:rsid w:val="00EE01CC"/>
    <w:rsid w:val="00EE04EE"/>
    <w:rsid w:val="00EE1760"/>
    <w:rsid w:val="00EE2258"/>
    <w:rsid w:val="00EE287D"/>
    <w:rsid w:val="00EE3B32"/>
    <w:rsid w:val="00EE3CFF"/>
    <w:rsid w:val="00EE3F39"/>
    <w:rsid w:val="00EE414C"/>
    <w:rsid w:val="00EE44FE"/>
    <w:rsid w:val="00EE5406"/>
    <w:rsid w:val="00EE5EF8"/>
    <w:rsid w:val="00EE6964"/>
    <w:rsid w:val="00EE6A1D"/>
    <w:rsid w:val="00EE6D18"/>
    <w:rsid w:val="00EE7E7A"/>
    <w:rsid w:val="00EF1230"/>
    <w:rsid w:val="00EF223B"/>
    <w:rsid w:val="00EF29DE"/>
    <w:rsid w:val="00EF3978"/>
    <w:rsid w:val="00EF3AAC"/>
    <w:rsid w:val="00EF4D42"/>
    <w:rsid w:val="00EF4FD1"/>
    <w:rsid w:val="00EF5318"/>
    <w:rsid w:val="00EF5A72"/>
    <w:rsid w:val="00EF6BF7"/>
    <w:rsid w:val="00EF708A"/>
    <w:rsid w:val="00EF72C3"/>
    <w:rsid w:val="00EF79CE"/>
    <w:rsid w:val="00EF7ED1"/>
    <w:rsid w:val="00F00152"/>
    <w:rsid w:val="00F00352"/>
    <w:rsid w:val="00F00B1B"/>
    <w:rsid w:val="00F00E37"/>
    <w:rsid w:val="00F010EE"/>
    <w:rsid w:val="00F01383"/>
    <w:rsid w:val="00F0167D"/>
    <w:rsid w:val="00F0177A"/>
    <w:rsid w:val="00F019D5"/>
    <w:rsid w:val="00F02500"/>
    <w:rsid w:val="00F032E2"/>
    <w:rsid w:val="00F037E3"/>
    <w:rsid w:val="00F03FF2"/>
    <w:rsid w:val="00F04F9E"/>
    <w:rsid w:val="00F06A47"/>
    <w:rsid w:val="00F06E0B"/>
    <w:rsid w:val="00F0717F"/>
    <w:rsid w:val="00F0747A"/>
    <w:rsid w:val="00F07849"/>
    <w:rsid w:val="00F07882"/>
    <w:rsid w:val="00F07883"/>
    <w:rsid w:val="00F10177"/>
    <w:rsid w:val="00F10D83"/>
    <w:rsid w:val="00F1196B"/>
    <w:rsid w:val="00F11A6A"/>
    <w:rsid w:val="00F11BFA"/>
    <w:rsid w:val="00F126BD"/>
    <w:rsid w:val="00F13433"/>
    <w:rsid w:val="00F134FC"/>
    <w:rsid w:val="00F1350E"/>
    <w:rsid w:val="00F14419"/>
    <w:rsid w:val="00F1470E"/>
    <w:rsid w:val="00F147A5"/>
    <w:rsid w:val="00F14AA7"/>
    <w:rsid w:val="00F15884"/>
    <w:rsid w:val="00F15B8E"/>
    <w:rsid w:val="00F16665"/>
    <w:rsid w:val="00F16FB0"/>
    <w:rsid w:val="00F1733B"/>
    <w:rsid w:val="00F17474"/>
    <w:rsid w:val="00F201CC"/>
    <w:rsid w:val="00F20487"/>
    <w:rsid w:val="00F20F65"/>
    <w:rsid w:val="00F2106D"/>
    <w:rsid w:val="00F22337"/>
    <w:rsid w:val="00F22D65"/>
    <w:rsid w:val="00F23175"/>
    <w:rsid w:val="00F23FB0"/>
    <w:rsid w:val="00F2480A"/>
    <w:rsid w:val="00F24891"/>
    <w:rsid w:val="00F24B9F"/>
    <w:rsid w:val="00F24CA6"/>
    <w:rsid w:val="00F256AE"/>
    <w:rsid w:val="00F25773"/>
    <w:rsid w:val="00F257FA"/>
    <w:rsid w:val="00F26004"/>
    <w:rsid w:val="00F270E8"/>
    <w:rsid w:val="00F271FD"/>
    <w:rsid w:val="00F27459"/>
    <w:rsid w:val="00F27E5C"/>
    <w:rsid w:val="00F27EF5"/>
    <w:rsid w:val="00F27FDB"/>
    <w:rsid w:val="00F30251"/>
    <w:rsid w:val="00F3043F"/>
    <w:rsid w:val="00F305CC"/>
    <w:rsid w:val="00F3179A"/>
    <w:rsid w:val="00F31D54"/>
    <w:rsid w:val="00F32357"/>
    <w:rsid w:val="00F32C70"/>
    <w:rsid w:val="00F34E02"/>
    <w:rsid w:val="00F3549E"/>
    <w:rsid w:val="00F365A7"/>
    <w:rsid w:val="00F3681C"/>
    <w:rsid w:val="00F37071"/>
    <w:rsid w:val="00F3769D"/>
    <w:rsid w:val="00F404F4"/>
    <w:rsid w:val="00F4143E"/>
    <w:rsid w:val="00F41CC5"/>
    <w:rsid w:val="00F41D25"/>
    <w:rsid w:val="00F42307"/>
    <w:rsid w:val="00F423C2"/>
    <w:rsid w:val="00F433F8"/>
    <w:rsid w:val="00F433FE"/>
    <w:rsid w:val="00F435CE"/>
    <w:rsid w:val="00F43627"/>
    <w:rsid w:val="00F43781"/>
    <w:rsid w:val="00F4463C"/>
    <w:rsid w:val="00F453E8"/>
    <w:rsid w:val="00F473A5"/>
    <w:rsid w:val="00F473F3"/>
    <w:rsid w:val="00F474B8"/>
    <w:rsid w:val="00F478CA"/>
    <w:rsid w:val="00F47CE2"/>
    <w:rsid w:val="00F501F3"/>
    <w:rsid w:val="00F50A98"/>
    <w:rsid w:val="00F50E5F"/>
    <w:rsid w:val="00F51460"/>
    <w:rsid w:val="00F51667"/>
    <w:rsid w:val="00F521DC"/>
    <w:rsid w:val="00F53199"/>
    <w:rsid w:val="00F541A1"/>
    <w:rsid w:val="00F548D9"/>
    <w:rsid w:val="00F54B09"/>
    <w:rsid w:val="00F54BEA"/>
    <w:rsid w:val="00F54E8A"/>
    <w:rsid w:val="00F559A8"/>
    <w:rsid w:val="00F55C21"/>
    <w:rsid w:val="00F55E5F"/>
    <w:rsid w:val="00F55F6D"/>
    <w:rsid w:val="00F5736B"/>
    <w:rsid w:val="00F57880"/>
    <w:rsid w:val="00F57B11"/>
    <w:rsid w:val="00F608AB"/>
    <w:rsid w:val="00F60BE7"/>
    <w:rsid w:val="00F6159C"/>
    <w:rsid w:val="00F61714"/>
    <w:rsid w:val="00F6238F"/>
    <w:rsid w:val="00F63E59"/>
    <w:rsid w:val="00F64BE0"/>
    <w:rsid w:val="00F65B68"/>
    <w:rsid w:val="00F67846"/>
    <w:rsid w:val="00F67B42"/>
    <w:rsid w:val="00F70B72"/>
    <w:rsid w:val="00F70DEF"/>
    <w:rsid w:val="00F70EA3"/>
    <w:rsid w:val="00F71398"/>
    <w:rsid w:val="00F71DC9"/>
    <w:rsid w:val="00F7294C"/>
    <w:rsid w:val="00F72C5F"/>
    <w:rsid w:val="00F73549"/>
    <w:rsid w:val="00F74663"/>
    <w:rsid w:val="00F75782"/>
    <w:rsid w:val="00F7606C"/>
    <w:rsid w:val="00F80C1D"/>
    <w:rsid w:val="00F81130"/>
    <w:rsid w:val="00F818F7"/>
    <w:rsid w:val="00F81C5F"/>
    <w:rsid w:val="00F8325D"/>
    <w:rsid w:val="00F832A9"/>
    <w:rsid w:val="00F832B0"/>
    <w:rsid w:val="00F83307"/>
    <w:rsid w:val="00F833A5"/>
    <w:rsid w:val="00F844D3"/>
    <w:rsid w:val="00F84629"/>
    <w:rsid w:val="00F84B71"/>
    <w:rsid w:val="00F84F0E"/>
    <w:rsid w:val="00F8519E"/>
    <w:rsid w:val="00F85FF5"/>
    <w:rsid w:val="00F86BB4"/>
    <w:rsid w:val="00F870F5"/>
    <w:rsid w:val="00F902D2"/>
    <w:rsid w:val="00F90B12"/>
    <w:rsid w:val="00F90CBD"/>
    <w:rsid w:val="00F9109E"/>
    <w:rsid w:val="00F9177E"/>
    <w:rsid w:val="00F91E4F"/>
    <w:rsid w:val="00F91FDF"/>
    <w:rsid w:val="00F92AA1"/>
    <w:rsid w:val="00F92FDC"/>
    <w:rsid w:val="00F931D2"/>
    <w:rsid w:val="00F93431"/>
    <w:rsid w:val="00F93A4A"/>
    <w:rsid w:val="00F93D27"/>
    <w:rsid w:val="00F95DD6"/>
    <w:rsid w:val="00F96370"/>
    <w:rsid w:val="00F97940"/>
    <w:rsid w:val="00F97BA3"/>
    <w:rsid w:val="00F97EA2"/>
    <w:rsid w:val="00F97F0D"/>
    <w:rsid w:val="00FA0B0A"/>
    <w:rsid w:val="00FA121C"/>
    <w:rsid w:val="00FA1407"/>
    <w:rsid w:val="00FA1A68"/>
    <w:rsid w:val="00FA1B1A"/>
    <w:rsid w:val="00FA2747"/>
    <w:rsid w:val="00FA2A33"/>
    <w:rsid w:val="00FA2C8F"/>
    <w:rsid w:val="00FA2CF7"/>
    <w:rsid w:val="00FA3410"/>
    <w:rsid w:val="00FA360B"/>
    <w:rsid w:val="00FA3860"/>
    <w:rsid w:val="00FA3A50"/>
    <w:rsid w:val="00FA4763"/>
    <w:rsid w:val="00FA4830"/>
    <w:rsid w:val="00FA5032"/>
    <w:rsid w:val="00FA6481"/>
    <w:rsid w:val="00FA6980"/>
    <w:rsid w:val="00FA6CDF"/>
    <w:rsid w:val="00FA7192"/>
    <w:rsid w:val="00FA7699"/>
    <w:rsid w:val="00FA7BB5"/>
    <w:rsid w:val="00FA7C85"/>
    <w:rsid w:val="00FB12D8"/>
    <w:rsid w:val="00FB176A"/>
    <w:rsid w:val="00FB1CDC"/>
    <w:rsid w:val="00FB238A"/>
    <w:rsid w:val="00FB2446"/>
    <w:rsid w:val="00FB2C81"/>
    <w:rsid w:val="00FB3BC4"/>
    <w:rsid w:val="00FB3F9C"/>
    <w:rsid w:val="00FB3FDE"/>
    <w:rsid w:val="00FB4676"/>
    <w:rsid w:val="00FB5552"/>
    <w:rsid w:val="00FB5789"/>
    <w:rsid w:val="00FB5F3A"/>
    <w:rsid w:val="00FB6382"/>
    <w:rsid w:val="00FB6AA9"/>
    <w:rsid w:val="00FB6AD4"/>
    <w:rsid w:val="00FB7160"/>
    <w:rsid w:val="00FB7F22"/>
    <w:rsid w:val="00FC00F3"/>
    <w:rsid w:val="00FC0A33"/>
    <w:rsid w:val="00FC1416"/>
    <w:rsid w:val="00FC14B2"/>
    <w:rsid w:val="00FC1823"/>
    <w:rsid w:val="00FC2198"/>
    <w:rsid w:val="00FC26A4"/>
    <w:rsid w:val="00FC2C93"/>
    <w:rsid w:val="00FC325A"/>
    <w:rsid w:val="00FC33ED"/>
    <w:rsid w:val="00FC4288"/>
    <w:rsid w:val="00FC43AD"/>
    <w:rsid w:val="00FC5876"/>
    <w:rsid w:val="00FC62F5"/>
    <w:rsid w:val="00FC731E"/>
    <w:rsid w:val="00FD035A"/>
    <w:rsid w:val="00FD19F1"/>
    <w:rsid w:val="00FD1A7E"/>
    <w:rsid w:val="00FD2CC3"/>
    <w:rsid w:val="00FD31BF"/>
    <w:rsid w:val="00FD3CC7"/>
    <w:rsid w:val="00FD4148"/>
    <w:rsid w:val="00FD4D5B"/>
    <w:rsid w:val="00FD6453"/>
    <w:rsid w:val="00FD67FD"/>
    <w:rsid w:val="00FD7CB2"/>
    <w:rsid w:val="00FD7D46"/>
    <w:rsid w:val="00FD7D8B"/>
    <w:rsid w:val="00FE028D"/>
    <w:rsid w:val="00FE0491"/>
    <w:rsid w:val="00FE0AF2"/>
    <w:rsid w:val="00FE1C47"/>
    <w:rsid w:val="00FE22DD"/>
    <w:rsid w:val="00FE2CFB"/>
    <w:rsid w:val="00FE4A60"/>
    <w:rsid w:val="00FE54E0"/>
    <w:rsid w:val="00FE55F0"/>
    <w:rsid w:val="00FE6331"/>
    <w:rsid w:val="00FE685B"/>
    <w:rsid w:val="00FE6C12"/>
    <w:rsid w:val="00FE7894"/>
    <w:rsid w:val="00FF01FA"/>
    <w:rsid w:val="00FF18D2"/>
    <w:rsid w:val="00FF21B5"/>
    <w:rsid w:val="00FF21C3"/>
    <w:rsid w:val="00FF2A11"/>
    <w:rsid w:val="00FF2AA0"/>
    <w:rsid w:val="00FF2E88"/>
    <w:rsid w:val="00FF3F6C"/>
    <w:rsid w:val="00FF4603"/>
    <w:rsid w:val="00FF4AA5"/>
    <w:rsid w:val="00FF4B07"/>
    <w:rsid w:val="00FF4BFC"/>
    <w:rsid w:val="00FF4C11"/>
    <w:rsid w:val="00FF56B9"/>
    <w:rsid w:val="00FF57E8"/>
    <w:rsid w:val="00FF58C0"/>
    <w:rsid w:val="00FF5948"/>
    <w:rsid w:val="00FF6B71"/>
    <w:rsid w:val="00FF6EDF"/>
    <w:rsid w:val="00FF6EEA"/>
    <w:rsid w:val="00FF77DF"/>
    <w:rsid w:val="00FF7ABB"/>
    <w:rsid w:val="00FF7B99"/>
    <w:rsid w:val="73AFE493"/>
    <w:rsid w:val="7A3C276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970736"/>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iPriority="0"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555EF"/>
    <w:pPr>
      <w:spacing w:before="120" w:after="120" w:line="280" w:lineRule="atLeast"/>
      <w:jc w:val="both"/>
    </w:pPr>
    <w:rPr>
      <w:rFonts w:ascii="Calibri" w:eastAsiaTheme="minorEastAsia" w:hAnsi="Calibri"/>
      <w:lang w:eastAsia="en-NZ"/>
    </w:rPr>
  </w:style>
  <w:style w:type="paragraph" w:styleId="Heading1">
    <w:name w:val="heading 1"/>
    <w:basedOn w:val="Normal"/>
    <w:next w:val="BodyText"/>
    <w:link w:val="Heading1Char"/>
    <w:qFormat/>
    <w:rsid w:val="00C461CD"/>
    <w:pPr>
      <w:keepNext/>
      <w:tabs>
        <w:tab w:val="left" w:pos="851"/>
        <w:tab w:val="left" w:pos="1701"/>
      </w:tabs>
      <w:spacing w:before="0" w:after="360" w:line="600" w:lineRule="atLeast"/>
      <w:jc w:val="left"/>
      <w:outlineLvl w:val="0"/>
    </w:pPr>
    <w:rPr>
      <w:rFonts w:ascii="Georgia" w:eastAsiaTheme="majorEastAsia" w:hAnsi="Georgia" w:cstheme="majorBidi"/>
      <w:b/>
      <w:bCs/>
      <w:color w:val="1B556B"/>
      <w:sz w:val="48"/>
      <w:szCs w:val="28"/>
    </w:rPr>
  </w:style>
  <w:style w:type="paragraph" w:styleId="Heading2">
    <w:name w:val="heading 2"/>
    <w:basedOn w:val="Normal"/>
    <w:next w:val="BodyText"/>
    <w:link w:val="Heading2Char"/>
    <w:qFormat/>
    <w:rsid w:val="0066352E"/>
    <w:pPr>
      <w:keepNext/>
      <w:tabs>
        <w:tab w:val="left" w:pos="851"/>
      </w:tabs>
      <w:spacing w:before="360" w:after="0" w:line="440" w:lineRule="exact"/>
      <w:jc w:val="left"/>
      <w:outlineLvl w:val="1"/>
    </w:pPr>
    <w:rPr>
      <w:rFonts w:ascii="Georgia" w:eastAsiaTheme="majorEastAsia" w:hAnsi="Georgia" w:cstheme="majorBidi"/>
      <w:b/>
      <w:bCs/>
      <w:color w:val="1B556B"/>
      <w:sz w:val="36"/>
      <w:szCs w:val="26"/>
    </w:rPr>
  </w:style>
  <w:style w:type="paragraph" w:styleId="Heading3">
    <w:name w:val="heading 3"/>
    <w:basedOn w:val="Normal"/>
    <w:next w:val="BodyText"/>
    <w:link w:val="Heading3Char"/>
    <w:qFormat/>
    <w:rsid w:val="00C41A40"/>
    <w:pPr>
      <w:keepNext/>
      <w:numPr>
        <w:numId w:val="40"/>
      </w:numPr>
      <w:tabs>
        <w:tab w:val="left" w:pos="851"/>
      </w:tabs>
      <w:spacing w:before="360" w:after="240" w:line="360" w:lineRule="exact"/>
      <w:ind w:left="357" w:hanging="357"/>
      <w:jc w:val="left"/>
      <w:outlineLvl w:val="2"/>
    </w:pPr>
    <w:rPr>
      <w:rFonts w:ascii="Georgia" w:eastAsiaTheme="majorEastAsia" w:hAnsi="Georgia" w:cstheme="majorBidi"/>
      <w:b/>
      <w:bCs/>
      <w:sz w:val="28"/>
    </w:rPr>
  </w:style>
  <w:style w:type="paragraph" w:styleId="Heading4">
    <w:name w:val="heading 4"/>
    <w:basedOn w:val="Heading3"/>
    <w:next w:val="BodyText"/>
    <w:link w:val="Heading4Char"/>
    <w:qFormat/>
    <w:rsid w:val="009F1D7F"/>
    <w:pPr>
      <w:outlineLvl w:val="3"/>
    </w:pPr>
    <w:rPr>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rFonts w:eastAsiaTheme="majorEastAsia" w:cstheme="majorBidi"/>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eastAsia="Times New Roman" w:hAnsi="Times New Roman" w:cs="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eastAsia="Times New Roman" w:hAnsi="Times New Roman" w:cs="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eastAsia="Times New Roman" w:hAnsi="Times New Roman" w:cs="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before="240" w:after="120"/>
      <w:outlineLvl w:val="8"/>
    </w:pPr>
    <w:rPr>
      <w:rFonts w:ascii="Arial" w:eastAsia="Times New Roman" w:hAnsi="Arial" w:cs="Times New Roman"/>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5FD0"/>
    <w:rPr>
      <w:rFonts w:ascii="Georgia" w:eastAsiaTheme="majorEastAsia" w:hAnsi="Georgia" w:cstheme="majorBidi"/>
      <w:b/>
      <w:bCs/>
      <w:color w:val="1B556B"/>
      <w:sz w:val="48"/>
      <w:szCs w:val="28"/>
      <w:lang w:eastAsia="en-NZ"/>
    </w:rPr>
  </w:style>
  <w:style w:type="character" w:customStyle="1" w:styleId="Heading2Char">
    <w:name w:val="Heading 2 Char"/>
    <w:basedOn w:val="DefaultParagraphFont"/>
    <w:link w:val="Heading2"/>
    <w:rsid w:val="0066352E"/>
    <w:rPr>
      <w:rFonts w:ascii="Georgia" w:eastAsiaTheme="majorEastAsia" w:hAnsi="Georgia" w:cstheme="majorBidi"/>
      <w:b/>
      <w:bCs/>
      <w:color w:val="1B556B"/>
      <w:sz w:val="36"/>
      <w:szCs w:val="26"/>
      <w:lang w:eastAsia="en-NZ"/>
    </w:rPr>
  </w:style>
  <w:style w:type="character" w:customStyle="1" w:styleId="Heading3Char">
    <w:name w:val="Heading 3 Char"/>
    <w:basedOn w:val="DefaultParagraphFont"/>
    <w:link w:val="Heading3"/>
    <w:rsid w:val="00C41A40"/>
    <w:rPr>
      <w:rFonts w:ascii="Georgia" w:eastAsiaTheme="majorEastAsia" w:hAnsi="Georgia" w:cstheme="majorBidi"/>
      <w:b/>
      <w:bCs/>
      <w:sz w:val="28"/>
      <w:lang w:eastAsia="en-NZ"/>
    </w:rPr>
  </w:style>
  <w:style w:type="character" w:customStyle="1" w:styleId="Heading4Char">
    <w:name w:val="Heading 4 Char"/>
    <w:basedOn w:val="DefaultParagraphFont"/>
    <w:link w:val="Heading4"/>
    <w:rsid w:val="009F1D7F"/>
    <w:rPr>
      <w:rFonts w:ascii="Georgia" w:eastAsiaTheme="majorEastAsia" w:hAnsi="Georgia" w:cstheme="majorBidi"/>
      <w:b/>
      <w:bCs/>
      <w:sz w:val="24"/>
      <w:lang w:eastAsia="en-NZ"/>
    </w:rPr>
  </w:style>
  <w:style w:type="character" w:customStyle="1" w:styleId="Heading5Char">
    <w:name w:val="Heading 5 Char"/>
    <w:basedOn w:val="DefaultParagraphFont"/>
    <w:link w:val="Heading5"/>
    <w:rsid w:val="008B68EC"/>
    <w:rPr>
      <w:rFonts w:ascii="Calibri" w:eastAsiaTheme="majorEastAsia" w:hAnsi="Calibri" w:cstheme="majorBidi"/>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basedOn w:val="DefaultParagraphFont"/>
    <w:link w:val="BodyText"/>
    <w:rsid w:val="00EA64B4"/>
    <w:rPr>
      <w:rFonts w:ascii="Calibri" w:eastAsiaTheme="minorEastAsia" w:hAnsi="Calibri"/>
      <w:lang w:eastAsia="en-NZ"/>
    </w:rPr>
  </w:style>
  <w:style w:type="table" w:styleId="TableGrid">
    <w:name w:val="Table Grid"/>
    <w:basedOn w:val="TableNormal"/>
    <w:uiPriority w:val="59"/>
    <w:rsid w:val="00EA64B4"/>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basedOn w:val="DefaultParagraphFont"/>
    <w:link w:val="Header"/>
    <w:semiHidden/>
    <w:rsid w:val="00F03FF2"/>
    <w:rPr>
      <w:rFonts w:ascii="Arial" w:eastAsiaTheme="minorEastAsia" w:hAnsi="Arial"/>
      <w:sz w:val="16"/>
      <w:lang w:eastAsia="en-NZ"/>
    </w:rPr>
  </w:style>
  <w:style w:type="paragraph" w:styleId="Quote">
    <w:name w:val="Quote"/>
    <w:basedOn w:val="Normal"/>
    <w:next w:val="BodyText"/>
    <w:link w:val="QuoteChar"/>
    <w:uiPriority w:val="1"/>
    <w:qFormat/>
    <w:rsid w:val="00684D9B"/>
    <w:pPr>
      <w:spacing w:before="60" w:after="60"/>
      <w:ind w:left="567" w:right="567"/>
      <w:jc w:val="left"/>
    </w:pPr>
    <w:rPr>
      <w:sz w:val="20"/>
    </w:rPr>
  </w:style>
  <w:style w:type="character" w:customStyle="1" w:styleId="QuoteChar">
    <w:name w:val="Quote Char"/>
    <w:basedOn w:val="DefaultParagraphFont"/>
    <w:link w:val="Quote"/>
    <w:uiPriority w:val="1"/>
    <w:rsid w:val="00684D9B"/>
    <w:rPr>
      <w:rFonts w:ascii="Calibri" w:eastAsiaTheme="minorEastAsia" w:hAnsi="Calibri"/>
      <w:sz w:val="20"/>
      <w:lang w:eastAsia="en-NZ"/>
    </w:rPr>
  </w:style>
  <w:style w:type="paragraph" w:customStyle="1" w:styleId="Bullet">
    <w:name w:val="Bullet"/>
    <w:basedOn w:val="Normal"/>
    <w:link w:val="BulletChar"/>
    <w:qFormat/>
    <w:rsid w:val="00C41A40"/>
    <w:pPr>
      <w:numPr>
        <w:numId w:val="34"/>
      </w:numPr>
      <w:spacing w:before="0"/>
      <w:jc w:val="left"/>
    </w:pPr>
    <w:rPr>
      <w:rFonts w:eastAsia="Times New Roman" w:cs="Times New Roman"/>
      <w:szCs w:val="20"/>
    </w:rPr>
  </w:style>
  <w:style w:type="paragraph" w:customStyle="1" w:styleId="Heading">
    <w:name w:val="Heading"/>
    <w:basedOn w:val="Heading1"/>
    <w:next w:val="Normal"/>
    <w:uiPriority w:val="3"/>
    <w:rsid w:val="00F06E0B"/>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basedOn w:val="DefaultParagraphFont"/>
    <w:link w:val="Footer"/>
    <w:semiHidden/>
    <w:rsid w:val="00F03FF2"/>
    <w:rPr>
      <w:rFonts w:ascii="Calibri" w:eastAsiaTheme="minorEastAsia" w:hAnsi="Calibri"/>
      <w:lang w:eastAsia="en-NZ"/>
    </w:rPr>
  </w:style>
  <w:style w:type="paragraph" w:customStyle="1" w:styleId="Sub-list">
    <w:name w:val="Sub-list"/>
    <w:basedOn w:val="Normal"/>
    <w:qFormat/>
    <w:rsid w:val="002A533C"/>
    <w:pPr>
      <w:numPr>
        <w:numId w:val="4"/>
      </w:numPr>
      <w:tabs>
        <w:tab w:val="clear" w:pos="397"/>
        <w:tab w:val="left" w:pos="794"/>
      </w:tabs>
      <w:spacing w:before="0"/>
      <w:ind w:left="794" w:hanging="397"/>
      <w:jc w:val="left"/>
    </w:pPr>
  </w:style>
  <w:style w:type="paragraph" w:customStyle="1" w:styleId="Figureheading">
    <w:name w:val="Figure heading"/>
    <w:basedOn w:val="Normal"/>
    <w:next w:val="BodyText"/>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basedOn w:val="DefaultParagraphFont"/>
    <w:link w:val="FootnoteText"/>
    <w:uiPriority w:val="99"/>
    <w:rsid w:val="00BE2893"/>
    <w:rPr>
      <w:rFonts w:ascii="Calibri" w:eastAsiaTheme="minorEastAsia"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1"/>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rsid w:val="004A3CC2"/>
    <w:pPr>
      <w:spacing w:line="360" w:lineRule="auto"/>
      <w:jc w:val="center"/>
    </w:pPr>
    <w:rPr>
      <w:rFonts w:ascii="Georgia" w:hAnsi="Georgia"/>
      <w:b/>
      <w:color w:val="1B556B"/>
      <w:sz w:val="56"/>
    </w:rPr>
  </w:style>
  <w:style w:type="character" w:customStyle="1" w:styleId="TitleChar">
    <w:name w:val="Title Char"/>
    <w:basedOn w:val="DefaultParagraphFont"/>
    <w:link w:val="Title"/>
    <w:uiPriority w:val="2"/>
    <w:rsid w:val="004A3CC2"/>
    <w:rPr>
      <w:rFonts w:ascii="Georgia" w:eastAsiaTheme="minorEastAsia" w:hAnsi="Georgia"/>
      <w:b/>
      <w:color w:val="1B556B"/>
      <w:sz w:val="56"/>
      <w:lang w:eastAsia="en-NZ"/>
    </w:rPr>
  </w:style>
  <w:style w:type="paragraph" w:styleId="Subtitle">
    <w:name w:val="Subtitle"/>
    <w:basedOn w:val="Title"/>
    <w:link w:val="SubtitleChar"/>
    <w:uiPriority w:val="2"/>
    <w:rsid w:val="004A3CC2"/>
    <w:pPr>
      <w:spacing w:before="600" w:line="240" w:lineRule="auto"/>
    </w:pPr>
    <w:rPr>
      <w:sz w:val="36"/>
      <w:szCs w:val="36"/>
    </w:rPr>
  </w:style>
  <w:style w:type="character" w:customStyle="1" w:styleId="SubtitleChar">
    <w:name w:val="Subtitle Char"/>
    <w:basedOn w:val="DefaultParagraphFont"/>
    <w:link w:val="Subtitle"/>
    <w:uiPriority w:val="2"/>
    <w:rsid w:val="004A3CC2"/>
    <w:rPr>
      <w:rFonts w:ascii="Georgia" w:eastAsiaTheme="minorEastAsia" w:hAnsi="Georgia"/>
      <w:b/>
      <w:color w:val="1B556B"/>
      <w:sz w:val="36"/>
      <w:szCs w:val="36"/>
      <w:lang w:eastAsia="en-NZ"/>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2"/>
    <w:rsid w:val="00EA64B4"/>
    <w:pPr>
      <w:tabs>
        <w:tab w:val="right" w:pos="7938"/>
        <w:tab w:val="right" w:pos="8505"/>
      </w:tabs>
      <w:jc w:val="left"/>
    </w:pPr>
    <w:rPr>
      <w:sz w:val="16"/>
    </w:rPr>
  </w:style>
  <w:style w:type="paragraph" w:customStyle="1" w:styleId="Footereven">
    <w:name w:val="Footer even"/>
    <w:basedOn w:val="Normal"/>
    <w:uiPriority w:val="2"/>
    <w:rsid w:val="00EA64B4"/>
    <w:pPr>
      <w:tabs>
        <w:tab w:val="left" w:pos="567"/>
      </w:tabs>
    </w:pPr>
    <w:rPr>
      <w:sz w:val="16"/>
    </w:rPr>
  </w:style>
  <w:style w:type="paragraph" w:customStyle="1" w:styleId="Numberedparagraph">
    <w:name w:val="Numbered paragraph"/>
    <w:basedOn w:val="Normal"/>
    <w:uiPriority w:val="1"/>
    <w:qFormat/>
    <w:rsid w:val="005B6698"/>
    <w:pPr>
      <w:numPr>
        <w:numId w:val="5"/>
      </w:numPr>
      <w:spacing w:before="0"/>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basedOn w:val="DefaultParagraphFont"/>
    <w:link w:val="EndnoteText"/>
    <w:uiPriority w:val="99"/>
    <w:semiHidden/>
    <w:rsid w:val="00EA64B4"/>
    <w:rPr>
      <w:rFonts w:ascii="Calibri" w:eastAsiaTheme="minorEastAsia"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ListParagraph">
    <w:name w:val="List Paragraph"/>
    <w:basedOn w:val="Normal"/>
    <w:uiPriority w:val="34"/>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basedOn w:val="DefaultParagraphFont"/>
    <w:link w:val="CommentSubject"/>
    <w:uiPriority w:val="99"/>
    <w:semiHidden/>
    <w:rsid w:val="00AB54D7"/>
    <w:rPr>
      <w:rFonts w:ascii="Calibri" w:eastAsiaTheme="minorEastAsia"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basedOn w:val="DefaultParagraphFont"/>
    <w:link w:val="BalloonText"/>
    <w:semiHidden/>
    <w:rsid w:val="00EA64B4"/>
    <w:rPr>
      <w:rFonts w:ascii="Tahoma" w:eastAsiaTheme="minorEastAsia"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basedOn w:val="DefaultParagraphFont"/>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basedOn w:val="DefaultParagraphFont"/>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pPr>
      <w:spacing w:after="0" w:line="240" w:lineRule="auto"/>
    </w:pPr>
    <w:tblPr>
      <w:tblStyleRowBandSize w:val="1"/>
      <w:tblStyleColBandSize w:val="1"/>
      <w:tblBorders>
        <w:top w:val="single" w:sz="8"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single" w:sz="8" w:space="0" w:color="52A8C7" w:themeColor="accent2" w:themeTint="BF"/>
      </w:tblBorders>
    </w:tblPr>
    <w:tblStylePr w:type="firstRow">
      <w:pPr>
        <w:spacing w:before="0" w:after="0" w:line="240" w:lineRule="auto"/>
      </w:pPr>
      <w:rPr>
        <w:b/>
        <w:bCs/>
        <w:color w:val="FFFFFF" w:themeColor="background1"/>
      </w:rPr>
      <w:tblPr/>
      <w:tcPr>
        <w:tcBorders>
          <w:top w:val="single" w:sz="8"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nil"/>
          <w:insideV w:val="nil"/>
        </w:tcBorders>
        <w:shd w:val="clear" w:color="auto" w:fill="32809C" w:themeFill="accent2"/>
      </w:tcPr>
    </w:tblStylePr>
    <w:tblStylePr w:type="lastRow">
      <w:pPr>
        <w:spacing w:before="0" w:after="0" w:line="240" w:lineRule="auto"/>
      </w:pPr>
      <w:rPr>
        <w:b/>
        <w:bCs/>
      </w:rPr>
      <w:tblPr/>
      <w:tcPr>
        <w:tcBorders>
          <w:top w:val="double" w:sz="6"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E2EC" w:themeFill="accent2" w:themeFillTint="3F"/>
      </w:tcPr>
    </w:tblStylePr>
    <w:tblStylePr w:type="band1Horz">
      <w:tblPr/>
      <w:tcPr>
        <w:tcBorders>
          <w:insideH w:val="nil"/>
          <w:insideV w:val="nil"/>
        </w:tcBorders>
        <w:shd w:val="clear" w:color="auto" w:fill="C5E2EC" w:themeFill="accent2"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tblBorders>
    </w:tblPr>
    <w:tblStylePr w:type="firstRow">
      <w:pPr>
        <w:spacing w:before="0" w:after="0" w:line="240" w:lineRule="auto"/>
      </w:pPr>
      <w:rPr>
        <w:b/>
        <w:bCs/>
        <w:color w:val="FFFFFF" w:themeColor="background1"/>
      </w:rPr>
      <w:tblPr/>
      <w:tcPr>
        <w:shd w:val="clear" w:color="auto" w:fill="6FC7B7" w:themeFill="accent5"/>
      </w:tcPr>
    </w:tblStylePr>
    <w:tblStylePr w:type="lastRow">
      <w:pPr>
        <w:spacing w:before="0" w:after="0" w:line="240" w:lineRule="auto"/>
      </w:pPr>
      <w:rPr>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tcBorders>
      </w:tcPr>
    </w:tblStylePr>
    <w:tblStylePr w:type="firstCol">
      <w:rPr>
        <w:b/>
        <w:bCs/>
      </w:rPr>
    </w:tblStylePr>
    <w:tblStylePr w:type="lastCol">
      <w:rPr>
        <w:b/>
        <w:bCs/>
      </w:r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style>
  <w:style w:type="table" w:styleId="LightGrid-Accent5">
    <w:name w:val="Light Grid Accent 5"/>
    <w:basedOn w:val="TableNormal"/>
    <w:uiPriority w:val="62"/>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insideH w:val="single" w:sz="8" w:space="0" w:color="6FC7B7" w:themeColor="accent5"/>
        <w:insideV w:val="single" w:sz="8" w:space="0" w:color="6FC7B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18" w:space="0" w:color="6FC7B7" w:themeColor="accent5"/>
          <w:right w:val="single" w:sz="8" w:space="0" w:color="6FC7B7" w:themeColor="accent5"/>
          <w:insideH w:val="nil"/>
          <w:insideV w:val="single" w:sz="8" w:space="0" w:color="6FC7B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insideH w:val="nil"/>
          <w:insideV w:val="single" w:sz="8" w:space="0" w:color="6FC7B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shd w:val="clear" w:color="auto" w:fill="DBF1ED" w:themeFill="accent5" w:themeFillTint="3F"/>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shd w:val="clear" w:color="auto" w:fill="DBF1ED" w:themeFill="accent5" w:themeFillTint="3F"/>
      </w:tcPr>
    </w:tblStylePr>
    <w:tblStylePr w:type="band2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tcPr>
    </w:tblStylePr>
  </w:style>
  <w:style w:type="table" w:customStyle="1" w:styleId="LightGrid-Accent11">
    <w:name w:val="Light Grid - Accent 11"/>
    <w:basedOn w:val="TableNormal"/>
    <w:uiPriority w:val="62"/>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insideH w:val="single" w:sz="8" w:space="0" w:color="1C556C" w:themeColor="accent1"/>
        <w:insideV w:val="single" w:sz="8" w:space="0" w:color="1C556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18" w:space="0" w:color="1C556C" w:themeColor="accent1"/>
          <w:right w:val="single" w:sz="8" w:space="0" w:color="1C556C" w:themeColor="accent1"/>
          <w:insideH w:val="nil"/>
          <w:insideV w:val="single" w:sz="8" w:space="0" w:color="1C556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insideH w:val="nil"/>
          <w:insideV w:val="single" w:sz="8" w:space="0" w:color="1C556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shd w:val="clear" w:color="auto" w:fill="B5DCEC" w:themeFill="accent1" w:themeFillTint="3F"/>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shd w:val="clear" w:color="auto" w:fill="B5DCEC" w:themeFill="accent1" w:themeFillTint="3F"/>
      </w:tcPr>
    </w:tblStylePr>
    <w:tblStylePr w:type="band2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tcPr>
    </w:tblStylePr>
  </w:style>
  <w:style w:type="table" w:customStyle="1" w:styleId="LightShading-Accent11">
    <w:name w:val="Light Shading - Accent 11"/>
    <w:basedOn w:val="TableNormal"/>
    <w:uiPriority w:val="60"/>
    <w:rsid w:val="00EA64B4"/>
    <w:pPr>
      <w:spacing w:after="0" w:line="240" w:lineRule="auto"/>
    </w:pPr>
    <w:rPr>
      <w:color w:val="153F50" w:themeColor="accent1" w:themeShade="BF"/>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customStyle="1" w:styleId="LightList-Accent11">
    <w:name w:val="Light List - Accent 11"/>
    <w:basedOn w:val="TableNormal"/>
    <w:uiPriority w:val="61"/>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tblBorders>
    </w:tblPr>
    <w:tblStylePr w:type="firstRow">
      <w:pPr>
        <w:spacing w:before="0" w:after="0" w:line="240" w:lineRule="auto"/>
      </w:pPr>
      <w:rPr>
        <w:b/>
        <w:bCs/>
        <w:color w:val="FFFFFF" w:themeColor="background1"/>
      </w:rPr>
      <w:tblPr/>
      <w:tcPr>
        <w:shd w:val="clear" w:color="auto" w:fill="1C556C" w:themeFill="accent1"/>
      </w:tcPr>
    </w:tblStylePr>
    <w:tblStylePr w:type="lastRow">
      <w:pPr>
        <w:spacing w:before="0" w:after="0" w:line="240" w:lineRule="auto"/>
      </w:pPr>
      <w:rPr>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tcBorders>
      </w:tcPr>
    </w:tblStylePr>
    <w:tblStylePr w:type="firstCol">
      <w:rPr>
        <w:b/>
        <w:bCs/>
      </w:rPr>
    </w:tblStylePr>
    <w:tblStylePr w:type="lastCol">
      <w:rPr>
        <w:b/>
        <w:bCs/>
      </w:r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style>
  <w:style w:type="character" w:styleId="CommentReference">
    <w:name w:val="annotation reference"/>
    <w:basedOn w:val="DefaultParagraphFont"/>
    <w:rsid w:val="00EA64B4"/>
    <w:rPr>
      <w:sz w:val="16"/>
      <w:szCs w:val="16"/>
    </w:rPr>
  </w:style>
  <w:style w:type="paragraph" w:styleId="Revision">
    <w:name w:val="Revision"/>
    <w:hidden/>
    <w:uiPriority w:val="99"/>
    <w:semiHidden/>
    <w:rsid w:val="0080531E"/>
    <w:pPr>
      <w:spacing w:after="0" w:line="240" w:lineRule="auto"/>
    </w:pPr>
    <w:rPr>
      <w:rFonts w:ascii="Times New Roman" w:eastAsia="Times New Roman" w:hAnsi="Times New Roman" w:cs="Times New Roman"/>
      <w:szCs w:val="20"/>
    </w:rPr>
  </w:style>
  <w:style w:type="character" w:styleId="Strong">
    <w:name w:val="Strong"/>
    <w:basedOn w:val="DefaultParagraphFont"/>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basedOn w:val="DefaultParagraphFont"/>
    <w:uiPriority w:val="99"/>
    <w:semiHidden/>
    <w:unhideWhenUsed/>
    <w:rsid w:val="00EA64B4"/>
    <w:rPr>
      <w:vertAlign w:val="superscript"/>
    </w:rPr>
  </w:style>
  <w:style w:type="character" w:styleId="FollowedHyperlink">
    <w:name w:val="FollowedHyperlink"/>
    <w:basedOn w:val="DefaultParagraphFont"/>
    <w:uiPriority w:val="99"/>
    <w:semiHidden/>
    <w:rsid w:val="00EA64B4"/>
    <w:rPr>
      <w:color w:val="800080" w:themeColor="followedHyperlink"/>
      <w:u w:val="none"/>
    </w:rPr>
  </w:style>
  <w:style w:type="paragraph" w:customStyle="1" w:styleId="BoxBullet0">
    <w:name w:val="Box Bullet"/>
    <w:basedOn w:val="Normal"/>
    <w:semiHidden/>
    <w:rsid w:val="008B5E54"/>
    <w:pPr>
      <w:pBdr>
        <w:top w:val="single" w:sz="6" w:space="15" w:color="auto"/>
        <w:left w:val="single" w:sz="6" w:space="15" w:color="auto"/>
        <w:bottom w:val="single" w:sz="6" w:space="15" w:color="auto"/>
        <w:right w:val="single" w:sz="6" w:space="15" w:color="auto"/>
      </w:pBdr>
      <w:tabs>
        <w:tab w:val="num" w:pos="851"/>
      </w:tabs>
      <w:spacing w:after="0" w:line="240" w:lineRule="auto"/>
      <w:ind w:left="851" w:right="284" w:hanging="567"/>
      <w:jc w:val="left"/>
    </w:pPr>
    <w:rPr>
      <w:rFonts w:ascii="Arial" w:eastAsia="Times New Roman" w:hAnsi="Arial" w:cs="Times New Roman"/>
      <w:sz w:val="20"/>
      <w:szCs w:val="20"/>
      <w:lang w:eastAsia="en-GB"/>
    </w:rPr>
  </w:style>
  <w:style w:type="paragraph" w:customStyle="1" w:styleId="BoxHeading">
    <w:name w:val="BoxHeading"/>
    <w:basedOn w:val="Normal"/>
    <w:next w:val="Normal"/>
    <w:semiHidden/>
    <w:rsid w:val="008B5E54"/>
    <w:pPr>
      <w:pBdr>
        <w:top w:val="single" w:sz="6" w:space="15" w:color="auto"/>
        <w:left w:val="single" w:sz="6" w:space="15" w:color="auto"/>
        <w:bottom w:val="single" w:sz="6" w:space="15" w:color="auto"/>
        <w:right w:val="single" w:sz="6" w:space="15" w:color="auto"/>
      </w:pBdr>
      <w:spacing w:before="0" w:after="240" w:line="240" w:lineRule="auto"/>
      <w:ind w:left="284" w:right="284"/>
    </w:pPr>
    <w:rPr>
      <w:rFonts w:ascii="Arial" w:eastAsia="Times New Roman" w:hAnsi="Arial" w:cs="Times New Roman"/>
      <w:b/>
      <w:szCs w:val="20"/>
      <w:lang w:eastAsia="en-GB"/>
    </w:rPr>
  </w:style>
  <w:style w:type="character" w:customStyle="1" w:styleId="Heading6Char">
    <w:name w:val="Heading 6 Char"/>
    <w:basedOn w:val="DefaultParagraphFont"/>
    <w:link w:val="Heading6"/>
    <w:semiHidden/>
    <w:rsid w:val="00EA64B4"/>
    <w:rPr>
      <w:rFonts w:ascii="Times New Roman" w:eastAsia="Times New Roman" w:hAnsi="Times New Roman" w:cs="Times New Roman"/>
      <w:b/>
      <w:szCs w:val="20"/>
      <w:lang w:val="en-AU"/>
    </w:rPr>
  </w:style>
  <w:style w:type="character" w:customStyle="1" w:styleId="Heading7Char">
    <w:name w:val="Heading 7 Char"/>
    <w:basedOn w:val="DefaultParagraphFont"/>
    <w:link w:val="Heading7"/>
    <w:semiHidden/>
    <w:rsid w:val="00EA64B4"/>
    <w:rPr>
      <w:rFonts w:ascii="Times New Roman" w:eastAsia="Times New Roman" w:hAnsi="Times New Roman" w:cs="Times New Roman"/>
      <w:szCs w:val="20"/>
      <w:lang w:val="en-AU"/>
    </w:rPr>
  </w:style>
  <w:style w:type="character" w:customStyle="1" w:styleId="Heading8Char">
    <w:name w:val="Heading 8 Char"/>
    <w:basedOn w:val="DefaultParagraphFont"/>
    <w:link w:val="Heading8"/>
    <w:semiHidden/>
    <w:rsid w:val="00EA64B4"/>
    <w:rPr>
      <w:rFonts w:ascii="Times New Roman" w:eastAsia="Times New Roman" w:hAnsi="Times New Roman" w:cs="Times New Roman"/>
      <w:i/>
      <w:szCs w:val="20"/>
      <w:lang w:val="en-AU"/>
    </w:rPr>
  </w:style>
  <w:style w:type="character" w:customStyle="1" w:styleId="Heading9Char">
    <w:name w:val="Heading 9 Char"/>
    <w:basedOn w:val="DefaultParagraphFont"/>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eastAsia="Times New Roman" w:hAnsi="Arial" w:cs="Times New Roman"/>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eastAsia="Times New Roman" w:hAnsi="Times New Roman" w:cs="Times New Roman"/>
      <w:b/>
      <w:bCs/>
      <w:color w:val="1C556C" w:themeColor="accent1"/>
      <w:sz w:val="18"/>
      <w:szCs w:val="18"/>
      <w:lang w:eastAsia="en-US"/>
    </w:rPr>
  </w:style>
  <w:style w:type="character" w:customStyle="1" w:styleId="BulletChar">
    <w:name w:val="Bullet Char"/>
    <w:basedOn w:val="DefaultParagraphFont"/>
    <w:link w:val="Bullet"/>
    <w:locked/>
    <w:rsid w:val="000A109B"/>
    <w:rPr>
      <w:rFonts w:ascii="Calibri" w:eastAsia="Times New Roman" w:hAnsi="Calibri" w:cs="Times New Roman"/>
      <w:szCs w:val="20"/>
      <w:lang w:eastAsia="en-NZ"/>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themeColor="background1"/>
    </w:rPr>
  </w:style>
  <w:style w:type="table" w:styleId="LightShading-Accent1">
    <w:name w:val="Light Shading Accent 1"/>
    <w:basedOn w:val="TableNormal"/>
    <w:uiPriority w:val="60"/>
    <w:rsid w:val="00E05569"/>
    <w:pPr>
      <w:spacing w:after="0" w:line="240" w:lineRule="auto"/>
    </w:pPr>
    <w:rPr>
      <w:rFonts w:eastAsiaTheme="minorEastAsia"/>
      <w:color w:val="153F50" w:themeColor="accent1" w:themeShade="BF"/>
      <w:lang w:val="en-US"/>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styleId="LightList-Accent3">
    <w:name w:val="Light List Accent 3"/>
    <w:basedOn w:val="TableNormal"/>
    <w:uiPriority w:val="61"/>
    <w:rsid w:val="00416330"/>
    <w:pPr>
      <w:spacing w:after="0" w:line="240" w:lineRule="auto"/>
    </w:pPr>
    <w:rPr>
      <w:rFonts w:eastAsiaTheme="minorEastAsia"/>
      <w:lang w:val="en-US"/>
    </w:rPr>
    <w:tblPr>
      <w:tblStyleRowBandSize w:val="1"/>
      <w:tblStyleColBandSize w:val="1"/>
      <w:tblBorders>
        <w:top w:val="single" w:sz="8" w:space="0" w:color="D5EBE8" w:themeColor="accent3"/>
        <w:left w:val="single" w:sz="8" w:space="0" w:color="D5EBE8" w:themeColor="accent3"/>
        <w:bottom w:val="single" w:sz="8" w:space="0" w:color="D5EBE8" w:themeColor="accent3"/>
        <w:right w:val="single" w:sz="8" w:space="0" w:color="D5EBE8" w:themeColor="accent3"/>
      </w:tblBorders>
    </w:tblPr>
    <w:tblStylePr w:type="firstRow">
      <w:pPr>
        <w:spacing w:before="0" w:after="0" w:line="240" w:lineRule="auto"/>
      </w:pPr>
      <w:rPr>
        <w:b/>
        <w:bCs/>
        <w:color w:val="FFFFFF" w:themeColor="background1"/>
      </w:rPr>
      <w:tblPr/>
      <w:tcPr>
        <w:shd w:val="clear" w:color="auto" w:fill="D5EBE8" w:themeFill="accent3"/>
      </w:tcPr>
    </w:tblStylePr>
    <w:tblStylePr w:type="lastRow">
      <w:pPr>
        <w:spacing w:before="0" w:after="0" w:line="240" w:lineRule="auto"/>
      </w:pPr>
      <w:rPr>
        <w:b/>
        <w:bCs/>
      </w:rPr>
      <w:tblPr/>
      <w:tcPr>
        <w:tcBorders>
          <w:top w:val="double" w:sz="6" w:space="0" w:color="D5EBE8" w:themeColor="accent3"/>
          <w:left w:val="single" w:sz="8" w:space="0" w:color="D5EBE8" w:themeColor="accent3"/>
          <w:bottom w:val="single" w:sz="8" w:space="0" w:color="D5EBE8" w:themeColor="accent3"/>
          <w:right w:val="single" w:sz="8" w:space="0" w:color="D5EBE8" w:themeColor="accent3"/>
        </w:tcBorders>
      </w:tcPr>
    </w:tblStylePr>
    <w:tblStylePr w:type="firstCol">
      <w:rPr>
        <w:b/>
        <w:bCs/>
      </w:rPr>
    </w:tblStylePr>
    <w:tblStylePr w:type="lastCol">
      <w:rPr>
        <w:b/>
        <w:bCs/>
      </w:rPr>
    </w:tblStylePr>
    <w:tblStylePr w:type="band1Vert">
      <w:tblPr/>
      <w:tcPr>
        <w:tcBorders>
          <w:top w:val="single" w:sz="8" w:space="0" w:color="D5EBE8" w:themeColor="accent3"/>
          <w:left w:val="single" w:sz="8" w:space="0" w:color="D5EBE8" w:themeColor="accent3"/>
          <w:bottom w:val="single" w:sz="8" w:space="0" w:color="D5EBE8" w:themeColor="accent3"/>
          <w:right w:val="single" w:sz="8" w:space="0" w:color="D5EBE8" w:themeColor="accent3"/>
        </w:tcBorders>
      </w:tcPr>
    </w:tblStylePr>
    <w:tblStylePr w:type="band1Horz">
      <w:tblPr/>
      <w:tcPr>
        <w:tcBorders>
          <w:top w:val="single" w:sz="8" w:space="0" w:color="D5EBE8" w:themeColor="accent3"/>
          <w:left w:val="single" w:sz="8" w:space="0" w:color="D5EBE8" w:themeColor="accent3"/>
          <w:bottom w:val="single" w:sz="8" w:space="0" w:color="D5EBE8" w:themeColor="accent3"/>
          <w:right w:val="single" w:sz="8" w:space="0" w:color="D5EBE8" w:themeColor="accent3"/>
        </w:tcBorders>
      </w:tcPr>
    </w:tblStylePr>
  </w:style>
  <w:style w:type="numbering" w:customStyle="1" w:styleId="Style1">
    <w:name w:val="Style1"/>
    <w:uiPriority w:val="99"/>
    <w:rsid w:val="00B07CE9"/>
    <w:pPr>
      <w:numPr>
        <w:numId w:val="13"/>
      </w:numPr>
    </w:pPr>
  </w:style>
  <w:style w:type="numbering" w:customStyle="1" w:styleId="Style2">
    <w:name w:val="Style2"/>
    <w:uiPriority w:val="99"/>
    <w:rsid w:val="008E0688"/>
    <w:pPr>
      <w:numPr>
        <w:numId w:val="19"/>
      </w:numPr>
    </w:pPr>
  </w:style>
  <w:style w:type="paragraph" w:customStyle="1" w:styleId="Greenbullet-casestudytables">
    <w:name w:val="Green bullet - case study tables"/>
    <w:basedOn w:val="Greentext-casestudytables"/>
    <w:uiPriority w:val="1"/>
    <w:semiHidden/>
    <w:rsid w:val="00C15722"/>
    <w:pPr>
      <w:numPr>
        <w:numId w:val="31"/>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9F1D7F"/>
    <w:pPr>
      <w:keepNext/>
      <w:spacing w:before="240" w:after="0"/>
    </w:pPr>
    <w:rPr>
      <w:rFonts w:eastAsia="Times New Roman"/>
      <w:b/>
      <w:color w:val="1B556B"/>
      <w:sz w:val="22"/>
    </w:rPr>
  </w:style>
  <w:style w:type="numbering" w:customStyle="1" w:styleId="Style3">
    <w:name w:val="Style3"/>
    <w:uiPriority w:val="99"/>
    <w:rsid w:val="008B5A2D"/>
    <w:pPr>
      <w:numPr>
        <w:numId w:val="33"/>
      </w:numPr>
    </w:pPr>
  </w:style>
  <w:style w:type="paragraph" w:customStyle="1" w:styleId="Boxtext">
    <w:name w:val="Box text"/>
    <w:basedOn w:val="Normal"/>
    <w:uiPriority w:val="1"/>
    <w:qFormat/>
    <w:rsid w:val="00DB6A2B"/>
    <w:pPr>
      <w:spacing w:line="260" w:lineRule="atLeast"/>
      <w:ind w:left="284" w:right="284"/>
      <w:jc w:val="left"/>
    </w:pPr>
    <w:rPr>
      <w:color w:val="1B556B"/>
      <w:sz w:val="20"/>
    </w:rPr>
  </w:style>
  <w:style w:type="paragraph" w:customStyle="1" w:styleId="Boxbullet">
    <w:name w:val="Box bullet"/>
    <w:basedOn w:val="Boxtext"/>
    <w:uiPriority w:val="1"/>
    <w:qFormat/>
    <w:rsid w:val="005D3242"/>
    <w:pPr>
      <w:numPr>
        <w:numId w:val="2"/>
      </w:numPr>
      <w:tabs>
        <w:tab w:val="left" w:pos="680"/>
      </w:tabs>
      <w:spacing w:before="0"/>
      <w:ind w:left="681" w:hanging="397"/>
    </w:pPr>
    <w:rPr>
      <w:rFonts w:cs="Times New Roman"/>
      <w:szCs w:val="20"/>
    </w:rPr>
  </w:style>
  <w:style w:type="paragraph" w:customStyle="1" w:styleId="Boxheading0">
    <w:name w:val="Box heading"/>
    <w:basedOn w:val="Boxtext"/>
    <w:next w:val="Boxtext"/>
    <w:uiPriority w:val="1"/>
    <w:qFormat/>
    <w:rsid w:val="00DB6A2B"/>
    <w:pPr>
      <w:keepNext/>
      <w:spacing w:before="240" w:after="0"/>
    </w:pPr>
    <w:rPr>
      <w:rFonts w:cs="Times New Roman"/>
      <w:b/>
      <w:sz w:val="22"/>
      <w:szCs w:val="20"/>
    </w:rPr>
  </w:style>
  <w:style w:type="paragraph" w:customStyle="1" w:styleId="Boxsub-bullet">
    <w:name w:val="Box sub-bullet"/>
    <w:basedOn w:val="Boxtext"/>
    <w:uiPriority w:val="1"/>
    <w:qFormat/>
    <w:rsid w:val="00DB6A2B"/>
    <w:pPr>
      <w:numPr>
        <w:numId w:val="36"/>
      </w:numPr>
      <w:spacing w:before="0"/>
    </w:pPr>
    <w:rPr>
      <w:rFonts w:cs="Times New Roman"/>
      <w:szCs w:val="20"/>
    </w:rPr>
  </w:style>
  <w:style w:type="paragraph" w:customStyle="1" w:styleId="Greensub-bullet-casestudytables">
    <w:name w:val="Green sub-bullet - case study tables"/>
    <w:basedOn w:val="Greentext-casestudytables"/>
    <w:uiPriority w:val="1"/>
    <w:semiHidden/>
    <w:qFormat/>
    <w:rsid w:val="00C15722"/>
    <w:pPr>
      <w:numPr>
        <w:numId w:val="37"/>
      </w:numPr>
      <w:spacing w:before="0"/>
      <w:ind w:left="1077" w:hanging="397"/>
    </w:pPr>
  </w:style>
  <w:style w:type="character" w:styleId="UnresolvedMention">
    <w:name w:val="Unresolved Mention"/>
    <w:basedOn w:val="DefaultParagraphFont"/>
    <w:uiPriority w:val="99"/>
    <w:semiHidden/>
    <w:unhideWhenUsed/>
    <w:rsid w:val="00563317"/>
    <w:rPr>
      <w:color w:val="605E5C"/>
      <w:shd w:val="clear" w:color="auto" w:fill="E1DFDD"/>
    </w:rPr>
  </w:style>
  <w:style w:type="paragraph" w:styleId="CommentText">
    <w:name w:val="annotation text"/>
    <w:basedOn w:val="Normal"/>
    <w:link w:val="CommentTextChar"/>
    <w:rsid w:val="00456E90"/>
    <w:pPr>
      <w:spacing w:line="240" w:lineRule="auto"/>
    </w:pPr>
    <w:rPr>
      <w:sz w:val="20"/>
      <w:szCs w:val="20"/>
    </w:rPr>
  </w:style>
  <w:style w:type="character" w:customStyle="1" w:styleId="CommentTextChar">
    <w:name w:val="Comment Text Char"/>
    <w:basedOn w:val="DefaultParagraphFont"/>
    <w:link w:val="CommentText"/>
    <w:rsid w:val="00456E90"/>
    <w:rPr>
      <w:rFonts w:ascii="Calibri" w:eastAsiaTheme="minorEastAsia" w:hAnsi="Calibri"/>
      <w:sz w:val="20"/>
      <w:szCs w:val="20"/>
      <w:lang w:eastAsia="en-NZ"/>
    </w:rPr>
  </w:style>
  <w:style w:type="character" w:styleId="Mention">
    <w:name w:val="Mention"/>
    <w:basedOn w:val="DefaultParagraphFont"/>
    <w:uiPriority w:val="99"/>
    <w:unhideWhenUsed/>
    <w:rsid w:val="00B503D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nvironment.govt.nz/publications/report-upon-expiration-of-the-additional-period-for-fulfilling-commitments-by-aotearoa-new-zealand"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environment.govt.nz/publications/report-upon-expiration-of-the-additional-period-for-fulfilling-commitments-by-aotearoa-new-zealan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www.environment.govt.nz" TargetMode="External"/><Relationship Id="rId23" Type="http://schemas.openxmlformats.org/officeDocument/2006/relationships/hyperlink" Target="https://environment.govt.nz/publications/report-upon-expiration-of-the-additional-period-for-fulfilling-commitments-by-aotearoa-new-zealand"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environment.govt.nz/publications/report-upon-expiration-of-the-additional-period-for-fulfilling-commitments-by-aotearoa-new-zealand"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F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mail_x0020_Table xmlns="4a94300e-a927-4b92-9d3a-682523035cb6" xsi:nil="true"/>
    <Sender_x0020_Date xmlns="4a94300e-a927-4b92-9d3a-682523035cb6" xsi:nil="true"/>
    <Class xmlns="4a94300e-a927-4b92-9d3a-682523035cb6" xsi:nil="true"/>
    <Carbon_x0020_Copy xmlns="4a94300e-a927-4b92-9d3a-682523035cb6" xsi:nil="true"/>
    <From xmlns="4a94300e-a927-4b92-9d3a-682523035cb6" xsi:nil="true"/>
    <_dlc_DocId xmlns="58a6f171-52cb-4404-b47d-af1c8daf8fd1">ECM-1122293896-101587</_dlc_DocId>
    <Other_x0020_Details_2 xmlns="4a94300e-a927-4b92-9d3a-682523035cb6" xsi:nil="true"/>
    <Receiver xmlns="4a94300e-a927-4b92-9d3a-682523035cb6" xsi:nil="true"/>
    <Legacy_x0020_Version xmlns="4a94300e-a927-4b92-9d3a-682523035cb6" xsi:nil="true"/>
    <Author0 xmlns="4a94300e-a927-4b92-9d3a-682523035cb6" xsi:nil="true"/>
    <IconOverlay xmlns="http://schemas.microsoft.com/sharepoint/v4" xsi:nil="true"/>
    <Sent_x002f_Received xmlns="4a94300e-a927-4b92-9d3a-682523035cb6" xsi:nil="true"/>
    <Other_x0020_Details_3 xmlns="4a94300e-a927-4b92-9d3a-682523035cb6" xsi:nil="true"/>
    <_ip_UnifiedCompliancePolicyUIAction xmlns="http://schemas.microsoft.com/sharepoint/v3" xsi:nil="true"/>
    <Library xmlns="4a94300e-a927-4b92-9d3a-682523035cb6" xsi:nil="true"/>
    <Document_x0020_Type xmlns="4a94300e-a927-4b92-9d3a-682523035cb6" xsi:nil="true"/>
    <Other_x0020_Details xmlns="4a94300e-a927-4b92-9d3a-682523035cb6" xsi:nil="true"/>
    <_dlc_DocIdUrl xmlns="58a6f171-52cb-4404-b47d-af1c8daf8fd1">
      <Url>https://ministryforenvironment.sharepoint.com/sites/ECM-ER-Comms/_layouts/15/DocIdRedir.aspx?ID=ECM-1122293896-101587</Url>
      <Description>ECM-1122293896-101587</Description>
    </_dlc_DocIdUrl>
    <Legacy_x0020_DocID xmlns="4a94300e-a927-4b92-9d3a-682523035cb6" xsi:nil="true"/>
    <_ip_UnifiedCompliancePolicyProperties xmlns="http://schemas.microsoft.com/sharepoint/v3" xsi:nil="true"/>
    <Receiver_x0020_Date xmlns="4a94300e-a927-4b92-9d3a-682523035cb6" xsi:nil="true"/>
    <Year xmlns="4a94300e-a927-4b92-9d3a-682523035cb6" xsi:nil="true"/>
    <MTS_x0020_Type xmlns="4a94300e-a927-4b92-9d3a-682523035cb6" xsi:nil="true"/>
    <lcf76f155ced4ddcb4097134ff3c332f xmlns="4a94300e-a927-4b92-9d3a-682523035cb6">
      <Terms xmlns="http://schemas.microsoft.com/office/infopath/2007/PartnerControls"/>
    </lcf76f155ced4ddcb4097134ff3c332f>
    <Status xmlns="4a94300e-a927-4b92-9d3a-682523035cb6" xsi:nil="true"/>
    <TaxCatchAll xmlns="58a6f171-52cb-4404-b47d-af1c8daf8fd1" xsi:nil="true"/>
    <Sender xmlns="4a94300e-a927-4b92-9d3a-682523035cb6" xsi:nil="true"/>
    <MTS_x0020_ID xmlns="4a94300e-a927-4b92-9d3a-682523035cb6" xsi:nil="true"/>
    <To xmlns="4a94300e-a927-4b92-9d3a-682523035c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4" ma:contentTypeDescription="Create a new document." ma:contentTypeScope="" ma:versionID="71ca4ff2c816bf98e720b531c5ba270a">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19f05a26c8dc5a9aa0303e2594aee7a9"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TS_x0020_Type" minOccurs="0"/>
                <xsd:element ref="ns3:MTS_x0020_ID" minOccurs="0"/>
                <xsd:element ref="ns3:Other_x0020_Details_2"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Other_x0020_Details_3" minOccurs="0"/>
                <xsd:element ref="ns3:To" minOccurs="0"/>
                <xsd:element ref="ns3:From" minOccurs="0"/>
                <xsd:element ref="ns3:Sent_x002f_Receive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0667bd51-75f8-4035-9f2e-4aaf1cd86fb2}"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MTS_x0020_Type" ma:index="31" nillable="true" ma:displayName="MTS Type" ma:default="" ma:description="" ma:internalName="MTS_x0020_Type">
      <xsd:simpleType>
        <xsd:restriction base="dms:Note">
          <xsd:maxLength value="255"/>
        </xsd:restriction>
      </xsd:simpleType>
    </xsd:element>
    <xsd:element name="MTS_x0020_ID" ma:index="32" nillable="true" ma:displayName="MTS ID" ma:default="" ma:description="" ma:internalName="MTS_x0020_ID">
      <xsd:simpleType>
        <xsd:restriction base="dms:Text">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Other_x0020_Details_3" ma:index="40" nillable="true" ma:displayName="Other Details_3" ma:description="" ma:internalName="Other_x0020_Details_3">
      <xsd:simpleType>
        <xsd:restriction base="dms:Text">
          <xsd:maxLength value="255"/>
        </xsd:restriction>
      </xsd:simpleType>
    </xsd:element>
    <xsd:element name="To" ma:index="41" nillable="true" ma:displayName="To" ma:default="" ma:description="" ma:internalName="To">
      <xsd:simpleType>
        <xsd:restriction base="dms:Note">
          <xsd:maxLength value="255"/>
        </xsd:restriction>
      </xsd:simpleType>
    </xsd:element>
    <xsd:element name="From" ma:index="42" nillable="true" ma:displayName="From" ma:default="" ma:description="" ma:internalName="From">
      <xsd:simpleType>
        <xsd:restriction base="dms:Text">
          <xsd:maxLength value="255"/>
        </xsd:restriction>
      </xsd:simpleType>
    </xsd:element>
    <xsd:element name="Sent_x002f_Received" ma:index="43" nillable="true" ma:displayName="Sent/Received" ma:default="" ma:description="" ma:internalName="Sent_x002f_Receive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AAEB27-427B-411C-B41C-F6D1731F93E0}">
  <ds:schemaRefs>
    <ds:schemaRef ds:uri="http://schemas.microsoft.com/office/2006/metadata/properties"/>
    <ds:schemaRef ds:uri="http://schemas.microsoft.com/office/infopath/2007/PartnerControls"/>
    <ds:schemaRef ds:uri="4a94300e-a927-4b92-9d3a-682523035cb6"/>
    <ds:schemaRef ds:uri="58a6f171-52cb-4404-b47d-af1c8daf8fd1"/>
    <ds:schemaRef ds:uri="http://schemas.microsoft.com/sharepoint/v4"/>
    <ds:schemaRef ds:uri="http://schemas.microsoft.com/sharepoint/v3"/>
  </ds:schemaRefs>
</ds:datastoreItem>
</file>

<file path=customXml/itemProps2.xml><?xml version="1.0" encoding="utf-8"?>
<ds:datastoreItem xmlns:ds="http://schemas.openxmlformats.org/officeDocument/2006/customXml" ds:itemID="{AC791E0B-C425-4C21-AABA-5E6DB4015DE1}">
  <ds:schemaRefs>
    <ds:schemaRef ds:uri="http://schemas.microsoft.com/sharepoint/v3/contenttype/forms"/>
  </ds:schemaRefs>
</ds:datastoreItem>
</file>

<file path=customXml/itemProps3.xml><?xml version="1.0" encoding="utf-8"?>
<ds:datastoreItem xmlns:ds="http://schemas.openxmlformats.org/officeDocument/2006/customXml" ds:itemID="{D27907E1-733D-40A2-9501-D22B1B74D9CB}">
  <ds:schemaRefs>
    <ds:schemaRef ds:uri="http://schemas.openxmlformats.org/officeDocument/2006/bibliography"/>
  </ds:schemaRefs>
</ds:datastoreItem>
</file>

<file path=customXml/itemProps4.xml><?xml version="1.0" encoding="utf-8"?>
<ds:datastoreItem xmlns:ds="http://schemas.openxmlformats.org/officeDocument/2006/customXml" ds:itemID="{E16FABBF-4939-48F2-B79C-7B7E35149E60}">
  <ds:schemaRefs>
    <ds:schemaRef ds:uri="http://schemas.microsoft.com/sharepoint/events"/>
  </ds:schemaRefs>
</ds:datastoreItem>
</file>

<file path=customXml/itemProps5.xml><?xml version="1.0" encoding="utf-8"?>
<ds:datastoreItem xmlns:ds="http://schemas.openxmlformats.org/officeDocument/2006/customXml" ds:itemID="{9A255D4B-34A7-4AF5-BC29-FAE2F818C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2023-09-27T14:05:00Z</dcterms:created>
  <dcterms:modified xsi:type="dcterms:W3CDTF">2023-09-26T01:29:00Z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0x010100EA5FB0BEBF7DE54D9F252D8A06C053F7</vt:lpwstr>
  </property>
  <property fmtid="{D5CDD505-2E9C-101B-9397-08002B2CF9AE}" pid="4" name="MSIP_Label_52dda6cc-d61d-4fd2-bf18-9b3017d931cc_Enabled">
    <vt:lpwstr>true</vt:lpwstr>
  </property>
  <property fmtid="{D5CDD505-2E9C-101B-9397-08002B2CF9AE}" pid="5" name="MSIP_Label_52dda6cc-d61d-4fd2-bf18-9b3017d931cc_ActionId">
    <vt:lpwstr>b4db82a5-490c-484c-a24f-05f0a361565a</vt:lpwstr>
  </property>
  <property fmtid="{D5CDD505-2E9C-101B-9397-08002B2CF9AE}" pid="6" name="MSIP_Label_52dda6cc-d61d-4fd2-bf18-9b3017d931cc_SetDate">
    <vt:lpwstr>2023-09-25T03:27:40Z</vt:lpwstr>
  </property>
  <property fmtid="{D5CDD505-2E9C-101B-9397-08002B2CF9AE}" pid="7" name="MSIP_Label_52dda6cc-d61d-4fd2-bf18-9b3017d931cc_Method">
    <vt:lpwstr>Privileged</vt:lpwstr>
  </property>
  <property fmtid="{D5CDD505-2E9C-101B-9397-08002B2CF9AE}" pid="8" name="MSIP_Label_52dda6cc-d61d-4fd2-bf18-9b3017d931cc_SiteId">
    <vt:lpwstr>761dd003-d4ff-4049-8a72-8549b20fcbb1</vt:lpwstr>
  </property>
  <property fmtid="{D5CDD505-2E9C-101B-9397-08002B2CF9AE}" pid="9" name="MSIP_Label_52dda6cc-d61d-4fd2-bf18-9b3017d931cc_Name">
    <vt:lpwstr>[UNCLASSIFIED]</vt:lpwstr>
  </property>
  <property fmtid="{D5CDD505-2E9C-101B-9397-08002B2CF9AE}" pid="10" name="MSIP_Label_52dda6cc-d61d-4fd2-bf18-9b3017d931cc_ContentBits">
    <vt:lpwstr>0</vt:lpwstr>
  </property>
  <property fmtid="{D5CDD505-2E9C-101B-9397-08002B2CF9AE}" pid="11" name="_dlc_DocIdItemGuid">
    <vt:lpwstr>90c2a093-350c-4d73-9984-0c855391077e</vt:lpwstr>
  </property>
</Properties>
</file>