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F93A9" w14:textId="3C5B5D43" w:rsidR="0080531E" w:rsidRPr="006B77BB" w:rsidRDefault="00DC0E65" w:rsidP="0003640E">
      <w:pPr>
        <w:pStyle w:val="BodyText"/>
      </w:pPr>
      <w:r>
        <w:rPr>
          <w:noProof/>
        </w:rPr>
        <w:drawing>
          <wp:anchor distT="0" distB="0" distL="114300" distR="114300" simplePos="0" relativeHeight="251658240" behindDoc="0" locked="0" layoutInCell="1" allowOverlap="1" wp14:anchorId="1815949B" wp14:editId="280F1142">
            <wp:simplePos x="0" y="0"/>
            <wp:positionH relativeFrom="page">
              <wp:align>right</wp:align>
            </wp:positionH>
            <wp:positionV relativeFrom="paragraph">
              <wp:posOffset>-1073101</wp:posOffset>
            </wp:positionV>
            <wp:extent cx="7559924" cy="10691446"/>
            <wp:effectExtent l="0" t="0" r="3175" b="0"/>
            <wp:wrapNone/>
            <wp:docPr id="6" name="Picture 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ebsite&#10;&#10;Description automatically generated"/>
                    <pic:cNvPicPr/>
                  </pic:nvPicPr>
                  <pic:blipFill>
                    <a:blip r:embed="rId12"/>
                    <a:stretch>
                      <a:fillRect/>
                    </a:stretch>
                  </pic:blipFill>
                  <pic:spPr>
                    <a:xfrm>
                      <a:off x="0" y="0"/>
                      <a:ext cx="7559924" cy="10691446"/>
                    </a:xfrm>
                    <a:prstGeom prst="rect">
                      <a:avLst/>
                    </a:prstGeom>
                  </pic:spPr>
                </pic:pic>
              </a:graphicData>
            </a:graphic>
            <wp14:sizeRelH relativeFrom="page">
              <wp14:pctWidth>0</wp14:pctWidth>
            </wp14:sizeRelH>
            <wp14:sizeRelV relativeFrom="page">
              <wp14:pctHeight>0</wp14:pctHeight>
            </wp14:sizeRelV>
          </wp:anchor>
        </w:drawing>
      </w:r>
    </w:p>
    <w:p w14:paraId="52B089BE" w14:textId="77777777" w:rsidR="0003640E" w:rsidRPr="006B77BB" w:rsidRDefault="0003640E" w:rsidP="0003640E">
      <w:pPr>
        <w:pStyle w:val="BodyText"/>
      </w:pPr>
    </w:p>
    <w:p w14:paraId="59A12593" w14:textId="77777777" w:rsidR="0003640E" w:rsidRPr="006B77BB" w:rsidRDefault="0003640E" w:rsidP="0080531E">
      <w:pPr>
        <w:jc w:val="left"/>
        <w:rPr>
          <w:color w:val="FF0000"/>
        </w:rPr>
        <w:sectPr w:rsidR="0003640E" w:rsidRPr="006B77BB" w:rsidSect="00E40A16">
          <w:headerReference w:type="even" r:id="rId13"/>
          <w:headerReference w:type="default" r:id="rId14"/>
          <w:footerReference w:type="even" r:id="rId15"/>
          <w:footerReference w:type="default" r:id="rId16"/>
          <w:headerReference w:type="first" r:id="rId17"/>
          <w:footerReference w:type="first" r:id="rId18"/>
          <w:pgSz w:w="11907" w:h="16840" w:code="9"/>
          <w:pgMar w:top="1701" w:right="1701" w:bottom="1701" w:left="1701" w:header="567" w:footer="1134" w:gutter="0"/>
          <w:cols w:space="720"/>
        </w:sectPr>
      </w:pPr>
    </w:p>
    <w:p w14:paraId="1F4231AB" w14:textId="77777777" w:rsidR="00E40A16" w:rsidRPr="003F0248" w:rsidRDefault="00E40A16" w:rsidP="00E40A16">
      <w:pPr>
        <w:pStyle w:val="Imprint"/>
        <w:rPr>
          <w:b/>
          <w:bCs/>
        </w:rPr>
      </w:pPr>
      <w:r w:rsidRPr="003F0248">
        <w:rPr>
          <w:rFonts w:eastAsia="Calibri"/>
          <w:b/>
          <w:bCs/>
        </w:rPr>
        <w:lastRenderedPageBreak/>
        <w:t>Disclaimer</w:t>
      </w:r>
    </w:p>
    <w:p w14:paraId="196297B4" w14:textId="77777777" w:rsidR="00E40A16" w:rsidRPr="00E422D0" w:rsidRDefault="00E40A16" w:rsidP="00E40A16">
      <w:pPr>
        <w:pStyle w:val="Imprint"/>
      </w:pPr>
      <w:r w:rsidRPr="00E422D0">
        <w:rPr>
          <w:rFonts w:eastAsia="Calibri"/>
        </w:rPr>
        <w:t>The information in this publication is, according to the Ministry for the Environment’s best efforts, accurate at the time of publication. However, users of this publication are advised that:</w:t>
      </w:r>
    </w:p>
    <w:p w14:paraId="766280AC" w14:textId="77777777" w:rsidR="00E40A16" w:rsidRPr="00E422D0" w:rsidRDefault="00E40A16" w:rsidP="00E40A16">
      <w:pPr>
        <w:pStyle w:val="Bullet"/>
        <w:spacing w:line="280" w:lineRule="exact"/>
      </w:pPr>
      <w:r w:rsidRPr="00E422D0">
        <w:rPr>
          <w:rFonts w:eastAsia="Calibri"/>
        </w:rPr>
        <w:t>The information does not alter the laws of New Zealand, other official guidelines, or requirements.</w:t>
      </w:r>
    </w:p>
    <w:p w14:paraId="3BEF2DBC" w14:textId="77777777" w:rsidR="00E40A16" w:rsidRPr="00E422D0" w:rsidRDefault="00E40A16" w:rsidP="00E40A16">
      <w:pPr>
        <w:pStyle w:val="Bullet"/>
        <w:spacing w:line="280" w:lineRule="exact"/>
      </w:pPr>
      <w:r w:rsidRPr="00E422D0">
        <w:rPr>
          <w:rFonts w:eastAsia="Calibri"/>
        </w:rPr>
        <w:t>It does not constitute legal advice, and users should take specific advice from qualified professionals before taking any action based on information in this publication.</w:t>
      </w:r>
    </w:p>
    <w:p w14:paraId="61BA6AD3" w14:textId="77777777" w:rsidR="00E40A16" w:rsidRPr="00E422D0" w:rsidRDefault="00E40A16" w:rsidP="00E40A16">
      <w:pPr>
        <w:pStyle w:val="Bullet"/>
        <w:spacing w:line="280" w:lineRule="exact"/>
      </w:pPr>
      <w:r w:rsidRPr="00E422D0">
        <w:rPr>
          <w:rFonts w:eastAsia="Calibri"/>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7A0FF36" w14:textId="77777777" w:rsidR="00E40A16" w:rsidRPr="00E422D0" w:rsidRDefault="00E40A16" w:rsidP="00E40A16">
      <w:pPr>
        <w:pStyle w:val="Bullet"/>
        <w:spacing w:line="280" w:lineRule="exact"/>
      </w:pPr>
      <w:r w:rsidRPr="00E422D0">
        <w:rPr>
          <w:rFonts w:eastAsia="Calibri"/>
        </w:rPr>
        <w:t xml:space="preserve">All references to websites, organisations or people not within </w:t>
      </w:r>
      <w:r w:rsidRPr="00DB0CF8">
        <w:rPr>
          <w:rFonts w:eastAsia="Calibri"/>
        </w:rPr>
        <w:t>the</w:t>
      </w:r>
      <w:r w:rsidRPr="00E422D0">
        <w:rPr>
          <w:rFonts w:eastAsia="Calibri"/>
        </w:rPr>
        <w:t xml:space="preserve"> Ministry are for convenience only and should not be taken as endorsement of those websites or information contained in those websites nor of organisations or people referred to.</w:t>
      </w:r>
    </w:p>
    <w:p w14:paraId="066B9D4D" w14:textId="5FB34A62" w:rsidR="00E40A16" w:rsidRPr="00E422D0" w:rsidRDefault="00E40A16" w:rsidP="00E40A16">
      <w:pPr>
        <w:pStyle w:val="Imprint"/>
      </w:pPr>
    </w:p>
    <w:p w14:paraId="697E4EEA" w14:textId="7C39727B" w:rsidR="00E40A16" w:rsidRPr="00E422D0" w:rsidRDefault="00E40A16" w:rsidP="00E40A16">
      <w:pPr>
        <w:pStyle w:val="Imprint"/>
        <w:rPr>
          <w:rFonts w:eastAsia="Calibri"/>
        </w:rPr>
      </w:pPr>
    </w:p>
    <w:p w14:paraId="2DA64CD6" w14:textId="77777777" w:rsidR="00E40A16" w:rsidRPr="00E422D0" w:rsidRDefault="00E40A16" w:rsidP="00E40A16">
      <w:pPr>
        <w:pStyle w:val="Imprint"/>
        <w:rPr>
          <w:rFonts w:eastAsia="Calibri"/>
        </w:rPr>
      </w:pPr>
    </w:p>
    <w:p w14:paraId="5FDE81CF" w14:textId="77777777" w:rsidR="00E40A16" w:rsidRPr="00E422D0" w:rsidRDefault="00E40A16" w:rsidP="00E40A16">
      <w:pPr>
        <w:pStyle w:val="Imprint"/>
      </w:pPr>
    </w:p>
    <w:p w14:paraId="7626DAC1" w14:textId="77777777" w:rsidR="00E40A16" w:rsidRPr="00E422D0" w:rsidRDefault="00E40A16" w:rsidP="00E40A16">
      <w:pPr>
        <w:pStyle w:val="Imprint"/>
      </w:pPr>
    </w:p>
    <w:p w14:paraId="4BA32848" w14:textId="77777777" w:rsidR="00E40A16" w:rsidRPr="00E422D0" w:rsidRDefault="00E40A16" w:rsidP="00E40A16">
      <w:pPr>
        <w:pStyle w:val="Imprint"/>
      </w:pPr>
      <w:r w:rsidRPr="00E422D0">
        <w:rPr>
          <w:rFonts w:eastAsia="Calibri"/>
        </w:rPr>
        <w:t>This document may be cited as: Ministry for the Environment. 202</w:t>
      </w:r>
      <w:r>
        <w:rPr>
          <w:rFonts w:eastAsia="Calibri"/>
        </w:rPr>
        <w:t>2</w:t>
      </w:r>
      <w:r w:rsidRPr="00E422D0">
        <w:rPr>
          <w:rFonts w:eastAsia="Calibri"/>
        </w:rPr>
        <w:t xml:space="preserve">. </w:t>
      </w:r>
      <w:r w:rsidRPr="00E422D0">
        <w:rPr>
          <w:rFonts w:eastAsia="Calibri"/>
          <w:i/>
          <w:iCs/>
        </w:rPr>
        <w:t>Transforming recycling</w:t>
      </w:r>
      <w:r>
        <w:rPr>
          <w:rFonts w:eastAsia="Calibri"/>
          <w:i/>
          <w:iCs/>
        </w:rPr>
        <w:t>: Consultation document</w:t>
      </w:r>
      <w:r w:rsidRPr="00E422D0">
        <w:rPr>
          <w:rFonts w:eastAsia="Calibri"/>
        </w:rPr>
        <w:t>. Wellington: Ministry for the Environment.</w:t>
      </w:r>
    </w:p>
    <w:p w14:paraId="4D4D29E6" w14:textId="77777777" w:rsidR="00E40A16" w:rsidRPr="00E422D0" w:rsidRDefault="00E40A16" w:rsidP="00E40A16">
      <w:pPr>
        <w:pStyle w:val="Imprint"/>
        <w:rPr>
          <w:rFonts w:eastAsia="Calibri"/>
        </w:rPr>
      </w:pPr>
    </w:p>
    <w:p w14:paraId="244D2AEF" w14:textId="77777777" w:rsidR="00E40A16" w:rsidRPr="00E422D0" w:rsidRDefault="00E40A16" w:rsidP="00E40A16">
      <w:pPr>
        <w:pStyle w:val="Imprint"/>
      </w:pPr>
    </w:p>
    <w:p w14:paraId="3F74C627" w14:textId="77777777" w:rsidR="00E40A16" w:rsidRPr="00E422D0" w:rsidRDefault="00E40A16" w:rsidP="00E40A16">
      <w:pPr>
        <w:pStyle w:val="Imprint"/>
      </w:pPr>
    </w:p>
    <w:p w14:paraId="7DE289E6" w14:textId="26854206" w:rsidR="00E40A16" w:rsidRDefault="00E40A16" w:rsidP="00E40A16">
      <w:pPr>
        <w:pStyle w:val="Imprint"/>
      </w:pPr>
    </w:p>
    <w:p w14:paraId="61429E72" w14:textId="77777777" w:rsidR="00E40A16" w:rsidRPr="00E422D0" w:rsidRDefault="00E40A16" w:rsidP="00E40A16">
      <w:pPr>
        <w:pStyle w:val="Imprint"/>
      </w:pPr>
    </w:p>
    <w:p w14:paraId="76D1448C" w14:textId="77777777" w:rsidR="00E40A16" w:rsidRPr="00E422D0" w:rsidRDefault="00E40A16" w:rsidP="00E40A16">
      <w:pPr>
        <w:pStyle w:val="Imprint"/>
        <w:spacing w:after="0"/>
      </w:pPr>
    </w:p>
    <w:p w14:paraId="553FA2C6" w14:textId="77777777" w:rsidR="00E40A16" w:rsidRPr="00462B32" w:rsidRDefault="00E40A16" w:rsidP="00E40A16">
      <w:pPr>
        <w:pStyle w:val="Imprint"/>
        <w:spacing w:before="0"/>
        <w:rPr>
          <w:rFonts w:eastAsia="Calibri"/>
        </w:rPr>
      </w:pPr>
      <w:r w:rsidRPr="00E422D0">
        <w:rPr>
          <w:rFonts w:eastAsia="Calibri"/>
        </w:rPr>
        <w:t xml:space="preserve">Published in </w:t>
      </w:r>
      <w:r>
        <w:rPr>
          <w:rFonts w:eastAsia="Calibri"/>
        </w:rPr>
        <w:t>March</w:t>
      </w:r>
      <w:r w:rsidRPr="00E422D0">
        <w:rPr>
          <w:rFonts w:eastAsia="Calibri"/>
        </w:rPr>
        <w:t xml:space="preserve"> 2022 by the</w:t>
      </w:r>
      <w:r w:rsidRPr="0DB9E4BB">
        <w:rPr>
          <w:rFonts w:eastAsia="Calibri"/>
        </w:rPr>
        <w:t xml:space="preserve"> </w:t>
      </w:r>
      <w:r>
        <w:rPr>
          <w:rFonts w:eastAsia="Calibri"/>
        </w:rPr>
        <w:br/>
      </w:r>
      <w:r w:rsidRPr="00E422D0">
        <w:rPr>
          <w:rFonts w:eastAsia="Calibri"/>
        </w:rPr>
        <w:t xml:space="preserve">Ministry for the Environment </w:t>
      </w:r>
      <w:r>
        <w:br/>
      </w:r>
      <w:r w:rsidRPr="00E422D0">
        <w:rPr>
          <w:rFonts w:eastAsia="Calibri"/>
        </w:rPr>
        <w:t>Manatū Mō Te Taiao</w:t>
      </w:r>
      <w:r>
        <w:br/>
      </w:r>
      <w:r w:rsidRPr="00E422D0">
        <w:rPr>
          <w:rFonts w:eastAsia="Calibri"/>
        </w:rPr>
        <w:t>PO Box 10362, Wellington 6143, New Zealand</w:t>
      </w:r>
    </w:p>
    <w:p w14:paraId="05545FC6" w14:textId="77777777" w:rsidR="00E40A16" w:rsidRPr="00E422D0" w:rsidRDefault="00E40A16" w:rsidP="00E40A16">
      <w:pPr>
        <w:pStyle w:val="Imprint"/>
      </w:pPr>
      <w:r w:rsidRPr="00681E8A">
        <w:rPr>
          <w:rFonts w:eastAsia="Calibri"/>
        </w:rPr>
        <w:t>ISBN: 978-1-99-102507-4</w:t>
      </w:r>
      <w:r w:rsidRPr="00681E8A">
        <w:br/>
      </w:r>
      <w:r w:rsidRPr="00066B96">
        <w:rPr>
          <w:rFonts w:eastAsia="Calibri"/>
        </w:rPr>
        <w:t>Publication number: ME 1620</w:t>
      </w:r>
    </w:p>
    <w:p w14:paraId="10EADA3E" w14:textId="77777777" w:rsidR="00E40A16" w:rsidRPr="00E422D0" w:rsidRDefault="00E40A16" w:rsidP="00E40A16">
      <w:pPr>
        <w:pStyle w:val="Imprint"/>
      </w:pPr>
      <w:r w:rsidRPr="00E422D0">
        <w:rPr>
          <w:rFonts w:eastAsia="Calibri"/>
        </w:rPr>
        <w:t>© Crown copyright New Zealand 2022</w:t>
      </w:r>
    </w:p>
    <w:p w14:paraId="1CC32F8D" w14:textId="77777777" w:rsidR="00E40A16" w:rsidRDefault="00E40A16" w:rsidP="00E40A16">
      <w:pPr>
        <w:pStyle w:val="Imprint"/>
        <w:rPr>
          <w:color w:val="32809C"/>
        </w:rPr>
      </w:pPr>
      <w:r w:rsidRPr="00E422D0">
        <w:rPr>
          <w:rFonts w:eastAsia="Calibri"/>
        </w:rPr>
        <w:t xml:space="preserve">This document is available on the Ministry for the Environment website: </w:t>
      </w:r>
      <w:hyperlink r:id="rId19">
        <w:r w:rsidRPr="00E422D0">
          <w:rPr>
            <w:rStyle w:val="Hyperlink"/>
            <w:rFonts w:eastAsia="Calibri" w:cs="Calibri"/>
          </w:rPr>
          <w:t>environment.govt.nz</w:t>
        </w:r>
      </w:hyperlink>
      <w:r w:rsidRPr="00E422D0">
        <w:rPr>
          <w:rFonts w:eastAsia="Calibri"/>
          <w:color w:val="32809C"/>
        </w:rPr>
        <w:t>.</w:t>
      </w:r>
    </w:p>
    <w:p w14:paraId="76AF8C44"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headerReference w:type="first" r:id="rId24"/>
          <w:pgSz w:w="11907" w:h="16840" w:code="9"/>
          <w:pgMar w:top="1134" w:right="1701" w:bottom="1134" w:left="1701" w:header="567" w:footer="567" w:gutter="0"/>
          <w:pgNumType w:fmt="lowerRoman"/>
          <w:cols w:space="720"/>
        </w:sectPr>
      </w:pPr>
    </w:p>
    <w:p w14:paraId="47A515E6" w14:textId="58DA41F0" w:rsidR="0080531E" w:rsidRPr="00F06E0B" w:rsidRDefault="0080531E" w:rsidP="00585FD0">
      <w:pPr>
        <w:pStyle w:val="Heading"/>
      </w:pPr>
      <w:r w:rsidRPr="00F06E0B">
        <w:lastRenderedPageBreak/>
        <w:t>Contents</w:t>
      </w:r>
    </w:p>
    <w:p w14:paraId="29E0AA4D" w14:textId="3296E9F9" w:rsidR="00FA1373" w:rsidRDefault="00F5610E">
      <w:pPr>
        <w:pStyle w:val="TOC1"/>
        <w:rPr>
          <w:rFonts w:asciiTheme="minorHAnsi" w:hAnsiTheme="minorHAnsi"/>
          <w:lang w:val="en-NZ"/>
        </w:rPr>
      </w:pPr>
      <w:r>
        <w:rPr>
          <w:color w:val="0092CF"/>
        </w:rPr>
        <w:fldChar w:fldCharType="begin"/>
      </w:r>
      <w:r>
        <w:rPr>
          <w:color w:val="0092CF"/>
        </w:rPr>
        <w:instrText xml:space="preserve"> TOC \o "2-2" \h \z \t "Heading 1,1,Part heading,1" </w:instrText>
      </w:r>
      <w:r>
        <w:rPr>
          <w:color w:val="0092CF"/>
        </w:rPr>
        <w:fldChar w:fldCharType="separate"/>
      </w:r>
      <w:hyperlink w:anchor="_Toc97977154" w:history="1">
        <w:r w:rsidR="00FA1373" w:rsidRPr="008764F5">
          <w:rPr>
            <w:rStyle w:val="Hyperlink"/>
          </w:rPr>
          <w:t>Message from the Minister</w:t>
        </w:r>
        <w:r w:rsidR="00FA1373">
          <w:rPr>
            <w:webHidden/>
          </w:rPr>
          <w:tab/>
        </w:r>
        <w:r w:rsidR="00FA1373">
          <w:rPr>
            <w:webHidden/>
          </w:rPr>
          <w:fldChar w:fldCharType="begin"/>
        </w:r>
        <w:r w:rsidR="00FA1373">
          <w:rPr>
            <w:webHidden/>
          </w:rPr>
          <w:instrText xml:space="preserve"> PAGEREF _Toc97977154 \h </w:instrText>
        </w:r>
        <w:r w:rsidR="00FA1373">
          <w:rPr>
            <w:webHidden/>
          </w:rPr>
        </w:r>
        <w:r w:rsidR="00FA1373">
          <w:rPr>
            <w:webHidden/>
          </w:rPr>
          <w:fldChar w:fldCharType="separate"/>
        </w:r>
        <w:r w:rsidR="00CF688F">
          <w:rPr>
            <w:webHidden/>
          </w:rPr>
          <w:t>8</w:t>
        </w:r>
        <w:r w:rsidR="00FA1373">
          <w:rPr>
            <w:webHidden/>
          </w:rPr>
          <w:fldChar w:fldCharType="end"/>
        </w:r>
      </w:hyperlink>
    </w:p>
    <w:p w14:paraId="2AF207B1" w14:textId="711937B9" w:rsidR="00FA1373" w:rsidRDefault="00CF688F">
      <w:pPr>
        <w:pStyle w:val="TOC1"/>
        <w:rPr>
          <w:rFonts w:asciiTheme="minorHAnsi" w:hAnsiTheme="minorHAnsi"/>
          <w:lang w:val="en-NZ"/>
        </w:rPr>
      </w:pPr>
      <w:hyperlink w:anchor="_Toc97977155" w:history="1">
        <w:r w:rsidR="00FA1373" w:rsidRPr="008764F5">
          <w:rPr>
            <w:rStyle w:val="Hyperlink"/>
          </w:rPr>
          <w:t>About this consultation document</w:t>
        </w:r>
        <w:r w:rsidR="00FA1373">
          <w:rPr>
            <w:webHidden/>
          </w:rPr>
          <w:tab/>
        </w:r>
        <w:r w:rsidR="00FA1373">
          <w:rPr>
            <w:webHidden/>
          </w:rPr>
          <w:fldChar w:fldCharType="begin"/>
        </w:r>
        <w:r w:rsidR="00FA1373">
          <w:rPr>
            <w:webHidden/>
          </w:rPr>
          <w:instrText xml:space="preserve"> PAGEREF _Toc97977155 \h </w:instrText>
        </w:r>
        <w:r w:rsidR="00FA1373">
          <w:rPr>
            <w:webHidden/>
          </w:rPr>
        </w:r>
        <w:r w:rsidR="00FA1373">
          <w:rPr>
            <w:webHidden/>
          </w:rPr>
          <w:fldChar w:fldCharType="separate"/>
        </w:r>
        <w:r>
          <w:rPr>
            <w:webHidden/>
          </w:rPr>
          <w:t>9</w:t>
        </w:r>
        <w:r w:rsidR="00FA1373">
          <w:rPr>
            <w:webHidden/>
          </w:rPr>
          <w:fldChar w:fldCharType="end"/>
        </w:r>
      </w:hyperlink>
    </w:p>
    <w:p w14:paraId="221DE23A" w14:textId="74F9322A" w:rsidR="00FA1373" w:rsidRDefault="00CF688F">
      <w:pPr>
        <w:pStyle w:val="TOC2"/>
        <w:rPr>
          <w:rFonts w:asciiTheme="minorHAnsi" w:hAnsiTheme="minorHAnsi"/>
          <w:noProof/>
        </w:rPr>
      </w:pPr>
      <w:hyperlink w:anchor="_Toc97977156" w:history="1">
        <w:r w:rsidR="00FA1373" w:rsidRPr="008764F5">
          <w:rPr>
            <w:rStyle w:val="Hyperlink"/>
            <w:noProof/>
          </w:rPr>
          <w:t>Timeframes</w:t>
        </w:r>
        <w:r w:rsidR="00FA1373">
          <w:rPr>
            <w:noProof/>
            <w:webHidden/>
          </w:rPr>
          <w:tab/>
        </w:r>
        <w:r w:rsidR="00FA1373">
          <w:rPr>
            <w:noProof/>
            <w:webHidden/>
          </w:rPr>
          <w:fldChar w:fldCharType="begin"/>
        </w:r>
        <w:r w:rsidR="00FA1373">
          <w:rPr>
            <w:noProof/>
            <w:webHidden/>
          </w:rPr>
          <w:instrText xml:space="preserve"> PAGEREF _Toc97977156 \h </w:instrText>
        </w:r>
        <w:r w:rsidR="00FA1373">
          <w:rPr>
            <w:noProof/>
            <w:webHidden/>
          </w:rPr>
        </w:r>
        <w:r w:rsidR="00FA1373">
          <w:rPr>
            <w:noProof/>
            <w:webHidden/>
          </w:rPr>
          <w:fldChar w:fldCharType="separate"/>
        </w:r>
        <w:r>
          <w:rPr>
            <w:noProof/>
            <w:webHidden/>
          </w:rPr>
          <w:t>9</w:t>
        </w:r>
        <w:r w:rsidR="00FA1373">
          <w:rPr>
            <w:noProof/>
            <w:webHidden/>
          </w:rPr>
          <w:fldChar w:fldCharType="end"/>
        </w:r>
      </w:hyperlink>
    </w:p>
    <w:p w14:paraId="6F7C8523" w14:textId="6E6A7AE3" w:rsidR="00FA1373" w:rsidRDefault="00CF688F">
      <w:pPr>
        <w:pStyle w:val="TOC2"/>
        <w:rPr>
          <w:rFonts w:asciiTheme="minorHAnsi" w:hAnsiTheme="minorHAnsi"/>
          <w:noProof/>
        </w:rPr>
      </w:pPr>
      <w:hyperlink w:anchor="_Toc97977157" w:history="1">
        <w:r w:rsidR="00FA1373" w:rsidRPr="008764F5">
          <w:rPr>
            <w:rStyle w:val="Hyperlink"/>
            <w:rFonts w:cs="Calibri"/>
            <w:noProof/>
          </w:rPr>
          <w:t>How to provide feedback</w:t>
        </w:r>
        <w:r w:rsidR="00FA1373">
          <w:rPr>
            <w:noProof/>
            <w:webHidden/>
          </w:rPr>
          <w:tab/>
        </w:r>
        <w:r w:rsidR="00FA1373">
          <w:rPr>
            <w:noProof/>
            <w:webHidden/>
          </w:rPr>
          <w:fldChar w:fldCharType="begin"/>
        </w:r>
        <w:r w:rsidR="00FA1373">
          <w:rPr>
            <w:noProof/>
            <w:webHidden/>
          </w:rPr>
          <w:instrText xml:space="preserve"> PAGEREF _Toc97977157 \h </w:instrText>
        </w:r>
        <w:r w:rsidR="00FA1373">
          <w:rPr>
            <w:noProof/>
            <w:webHidden/>
          </w:rPr>
        </w:r>
        <w:r w:rsidR="00FA1373">
          <w:rPr>
            <w:noProof/>
            <w:webHidden/>
          </w:rPr>
          <w:fldChar w:fldCharType="separate"/>
        </w:r>
        <w:r>
          <w:rPr>
            <w:noProof/>
            <w:webHidden/>
          </w:rPr>
          <w:t>9</w:t>
        </w:r>
        <w:r w:rsidR="00FA1373">
          <w:rPr>
            <w:noProof/>
            <w:webHidden/>
          </w:rPr>
          <w:fldChar w:fldCharType="end"/>
        </w:r>
      </w:hyperlink>
    </w:p>
    <w:p w14:paraId="170C8727" w14:textId="471A6B7D" w:rsidR="00FA1373" w:rsidRDefault="00CF688F">
      <w:pPr>
        <w:pStyle w:val="TOC2"/>
        <w:rPr>
          <w:rFonts w:asciiTheme="minorHAnsi" w:hAnsiTheme="minorHAnsi"/>
          <w:noProof/>
        </w:rPr>
      </w:pPr>
      <w:hyperlink w:anchor="_Toc97977158" w:history="1">
        <w:r w:rsidR="00FA1373" w:rsidRPr="008764F5">
          <w:rPr>
            <w:rStyle w:val="Hyperlink"/>
            <w:rFonts w:cs="Calibri"/>
            <w:noProof/>
          </w:rPr>
          <w:t>More information</w:t>
        </w:r>
        <w:r w:rsidR="00FA1373">
          <w:rPr>
            <w:noProof/>
            <w:webHidden/>
          </w:rPr>
          <w:tab/>
        </w:r>
        <w:r w:rsidR="00FA1373">
          <w:rPr>
            <w:noProof/>
            <w:webHidden/>
          </w:rPr>
          <w:fldChar w:fldCharType="begin"/>
        </w:r>
        <w:r w:rsidR="00FA1373">
          <w:rPr>
            <w:noProof/>
            <w:webHidden/>
          </w:rPr>
          <w:instrText xml:space="preserve"> PAGEREF _Toc97977158 \h </w:instrText>
        </w:r>
        <w:r w:rsidR="00FA1373">
          <w:rPr>
            <w:noProof/>
            <w:webHidden/>
          </w:rPr>
        </w:r>
        <w:r w:rsidR="00FA1373">
          <w:rPr>
            <w:noProof/>
            <w:webHidden/>
          </w:rPr>
          <w:fldChar w:fldCharType="separate"/>
        </w:r>
        <w:r>
          <w:rPr>
            <w:noProof/>
            <w:webHidden/>
          </w:rPr>
          <w:t>10</w:t>
        </w:r>
        <w:r w:rsidR="00FA1373">
          <w:rPr>
            <w:noProof/>
            <w:webHidden/>
          </w:rPr>
          <w:fldChar w:fldCharType="end"/>
        </w:r>
      </w:hyperlink>
    </w:p>
    <w:p w14:paraId="56A9AB53" w14:textId="50C09D88" w:rsidR="00FA1373" w:rsidRDefault="00CF688F">
      <w:pPr>
        <w:pStyle w:val="TOC2"/>
        <w:rPr>
          <w:rFonts w:asciiTheme="minorHAnsi" w:hAnsiTheme="minorHAnsi"/>
          <w:noProof/>
        </w:rPr>
      </w:pPr>
      <w:hyperlink w:anchor="_Toc97977159" w:history="1">
        <w:r w:rsidR="00FA1373" w:rsidRPr="008764F5">
          <w:rPr>
            <w:rStyle w:val="Hyperlink"/>
            <w:rFonts w:cs="Calibri"/>
            <w:noProof/>
          </w:rPr>
          <w:t>Publishing and releasing submissions</w:t>
        </w:r>
        <w:r w:rsidR="00FA1373">
          <w:rPr>
            <w:noProof/>
            <w:webHidden/>
          </w:rPr>
          <w:tab/>
        </w:r>
        <w:r w:rsidR="00FA1373">
          <w:rPr>
            <w:noProof/>
            <w:webHidden/>
          </w:rPr>
          <w:fldChar w:fldCharType="begin"/>
        </w:r>
        <w:r w:rsidR="00FA1373">
          <w:rPr>
            <w:noProof/>
            <w:webHidden/>
          </w:rPr>
          <w:instrText xml:space="preserve"> PAGEREF _Toc97977159 \h </w:instrText>
        </w:r>
        <w:r w:rsidR="00FA1373">
          <w:rPr>
            <w:noProof/>
            <w:webHidden/>
          </w:rPr>
        </w:r>
        <w:r w:rsidR="00FA1373">
          <w:rPr>
            <w:noProof/>
            <w:webHidden/>
          </w:rPr>
          <w:fldChar w:fldCharType="separate"/>
        </w:r>
        <w:r>
          <w:rPr>
            <w:noProof/>
            <w:webHidden/>
          </w:rPr>
          <w:t>10</w:t>
        </w:r>
        <w:r w:rsidR="00FA1373">
          <w:rPr>
            <w:noProof/>
            <w:webHidden/>
          </w:rPr>
          <w:fldChar w:fldCharType="end"/>
        </w:r>
      </w:hyperlink>
    </w:p>
    <w:p w14:paraId="461E65EB" w14:textId="243CC8FB" w:rsidR="00FA1373" w:rsidRDefault="00CF688F">
      <w:pPr>
        <w:pStyle w:val="TOC1"/>
        <w:rPr>
          <w:rFonts w:asciiTheme="minorHAnsi" w:hAnsiTheme="minorHAnsi"/>
          <w:lang w:val="en-NZ"/>
        </w:rPr>
      </w:pPr>
      <w:hyperlink w:anchor="_Toc97977160" w:history="1">
        <w:r w:rsidR="00FA1373" w:rsidRPr="008764F5">
          <w:rPr>
            <w:rStyle w:val="Hyperlink"/>
            <w:rFonts w:cs="Calibri"/>
          </w:rPr>
          <w:t>Introduction</w:t>
        </w:r>
        <w:r w:rsidR="00FA1373">
          <w:rPr>
            <w:webHidden/>
          </w:rPr>
          <w:tab/>
        </w:r>
        <w:r w:rsidR="00FA1373">
          <w:rPr>
            <w:webHidden/>
          </w:rPr>
          <w:fldChar w:fldCharType="begin"/>
        </w:r>
        <w:r w:rsidR="00FA1373">
          <w:rPr>
            <w:webHidden/>
          </w:rPr>
          <w:instrText xml:space="preserve"> PAGEREF _Toc97977160 \h </w:instrText>
        </w:r>
        <w:r w:rsidR="00FA1373">
          <w:rPr>
            <w:webHidden/>
          </w:rPr>
        </w:r>
        <w:r w:rsidR="00FA1373">
          <w:rPr>
            <w:webHidden/>
          </w:rPr>
          <w:fldChar w:fldCharType="separate"/>
        </w:r>
        <w:r>
          <w:rPr>
            <w:webHidden/>
          </w:rPr>
          <w:t>11</w:t>
        </w:r>
        <w:r w:rsidR="00FA1373">
          <w:rPr>
            <w:webHidden/>
          </w:rPr>
          <w:fldChar w:fldCharType="end"/>
        </w:r>
      </w:hyperlink>
    </w:p>
    <w:p w14:paraId="1738CF40" w14:textId="03C1AE20" w:rsidR="00FA1373" w:rsidRDefault="00CF688F">
      <w:pPr>
        <w:pStyle w:val="TOC2"/>
        <w:rPr>
          <w:rFonts w:asciiTheme="minorHAnsi" w:hAnsiTheme="minorHAnsi"/>
          <w:noProof/>
        </w:rPr>
      </w:pPr>
      <w:hyperlink w:anchor="_Toc97977161" w:history="1">
        <w:r w:rsidR="00FA1373" w:rsidRPr="008764F5">
          <w:rPr>
            <w:rStyle w:val="Hyperlink"/>
            <w:rFonts w:cs="Calibri"/>
            <w:noProof/>
          </w:rPr>
          <w:t>Aotearoa New Zealand’s waste challenge</w:t>
        </w:r>
        <w:r w:rsidR="00FA1373">
          <w:rPr>
            <w:noProof/>
            <w:webHidden/>
          </w:rPr>
          <w:tab/>
        </w:r>
        <w:r w:rsidR="00FA1373">
          <w:rPr>
            <w:noProof/>
            <w:webHidden/>
          </w:rPr>
          <w:fldChar w:fldCharType="begin"/>
        </w:r>
        <w:r w:rsidR="00FA1373">
          <w:rPr>
            <w:noProof/>
            <w:webHidden/>
          </w:rPr>
          <w:instrText xml:space="preserve"> PAGEREF _Toc97977161 \h </w:instrText>
        </w:r>
        <w:r w:rsidR="00FA1373">
          <w:rPr>
            <w:noProof/>
            <w:webHidden/>
          </w:rPr>
        </w:r>
        <w:r w:rsidR="00FA1373">
          <w:rPr>
            <w:noProof/>
            <w:webHidden/>
          </w:rPr>
          <w:fldChar w:fldCharType="separate"/>
        </w:r>
        <w:r>
          <w:rPr>
            <w:noProof/>
            <w:webHidden/>
          </w:rPr>
          <w:t>11</w:t>
        </w:r>
        <w:r w:rsidR="00FA1373">
          <w:rPr>
            <w:noProof/>
            <w:webHidden/>
          </w:rPr>
          <w:fldChar w:fldCharType="end"/>
        </w:r>
      </w:hyperlink>
    </w:p>
    <w:p w14:paraId="79738CC8" w14:textId="4BC4D881" w:rsidR="00FA1373" w:rsidRDefault="00CF688F">
      <w:pPr>
        <w:pStyle w:val="TOC2"/>
        <w:rPr>
          <w:rFonts w:asciiTheme="minorHAnsi" w:hAnsiTheme="minorHAnsi"/>
          <w:noProof/>
        </w:rPr>
      </w:pPr>
      <w:hyperlink w:anchor="_Toc97977162" w:history="1">
        <w:r w:rsidR="00FA1373" w:rsidRPr="008764F5">
          <w:rPr>
            <w:rStyle w:val="Hyperlink"/>
            <w:rFonts w:cs="Calibri"/>
            <w:noProof/>
          </w:rPr>
          <w:t>Impacts of waste and low recovery</w:t>
        </w:r>
        <w:r w:rsidR="00FA1373">
          <w:rPr>
            <w:noProof/>
            <w:webHidden/>
          </w:rPr>
          <w:tab/>
        </w:r>
        <w:r w:rsidR="00FA1373">
          <w:rPr>
            <w:noProof/>
            <w:webHidden/>
          </w:rPr>
          <w:fldChar w:fldCharType="begin"/>
        </w:r>
        <w:r w:rsidR="00FA1373">
          <w:rPr>
            <w:noProof/>
            <w:webHidden/>
          </w:rPr>
          <w:instrText xml:space="preserve"> PAGEREF _Toc97977162 \h </w:instrText>
        </w:r>
        <w:r w:rsidR="00FA1373">
          <w:rPr>
            <w:noProof/>
            <w:webHidden/>
          </w:rPr>
        </w:r>
        <w:r w:rsidR="00FA1373">
          <w:rPr>
            <w:noProof/>
            <w:webHidden/>
          </w:rPr>
          <w:fldChar w:fldCharType="separate"/>
        </w:r>
        <w:r>
          <w:rPr>
            <w:noProof/>
            <w:webHidden/>
          </w:rPr>
          <w:t>13</w:t>
        </w:r>
        <w:r w:rsidR="00FA1373">
          <w:rPr>
            <w:noProof/>
            <w:webHidden/>
          </w:rPr>
          <w:fldChar w:fldCharType="end"/>
        </w:r>
      </w:hyperlink>
    </w:p>
    <w:p w14:paraId="60ECE03F" w14:textId="377B2480" w:rsidR="00FA1373" w:rsidRDefault="00CF688F">
      <w:pPr>
        <w:pStyle w:val="TOC2"/>
        <w:rPr>
          <w:rFonts w:asciiTheme="minorHAnsi" w:hAnsiTheme="minorHAnsi"/>
          <w:noProof/>
        </w:rPr>
      </w:pPr>
      <w:hyperlink w:anchor="_Toc97977163" w:history="1">
        <w:r w:rsidR="00FA1373" w:rsidRPr="008764F5">
          <w:rPr>
            <w:rStyle w:val="Hyperlink"/>
            <w:noProof/>
          </w:rPr>
          <w:t>A changing world</w:t>
        </w:r>
        <w:r w:rsidR="00FA1373">
          <w:rPr>
            <w:noProof/>
            <w:webHidden/>
          </w:rPr>
          <w:tab/>
        </w:r>
        <w:r w:rsidR="00FA1373">
          <w:rPr>
            <w:noProof/>
            <w:webHidden/>
          </w:rPr>
          <w:fldChar w:fldCharType="begin"/>
        </w:r>
        <w:r w:rsidR="00FA1373">
          <w:rPr>
            <w:noProof/>
            <w:webHidden/>
          </w:rPr>
          <w:instrText xml:space="preserve"> PAGEREF _Toc97977163 \h </w:instrText>
        </w:r>
        <w:r w:rsidR="00FA1373">
          <w:rPr>
            <w:noProof/>
            <w:webHidden/>
          </w:rPr>
        </w:r>
        <w:r w:rsidR="00FA1373">
          <w:rPr>
            <w:noProof/>
            <w:webHidden/>
          </w:rPr>
          <w:fldChar w:fldCharType="separate"/>
        </w:r>
        <w:r>
          <w:rPr>
            <w:noProof/>
            <w:webHidden/>
          </w:rPr>
          <w:t>14</w:t>
        </w:r>
        <w:r w:rsidR="00FA1373">
          <w:rPr>
            <w:noProof/>
            <w:webHidden/>
          </w:rPr>
          <w:fldChar w:fldCharType="end"/>
        </w:r>
      </w:hyperlink>
    </w:p>
    <w:p w14:paraId="7A63BA02" w14:textId="0BA8ED5C" w:rsidR="00FA1373" w:rsidRDefault="00CF688F">
      <w:pPr>
        <w:pStyle w:val="TOC2"/>
        <w:rPr>
          <w:rFonts w:asciiTheme="minorHAnsi" w:hAnsiTheme="minorHAnsi"/>
          <w:noProof/>
        </w:rPr>
      </w:pPr>
      <w:hyperlink w:anchor="_Toc97977164" w:history="1">
        <w:r w:rsidR="00FA1373" w:rsidRPr="008764F5">
          <w:rPr>
            <w:rStyle w:val="Hyperlink"/>
            <w:rFonts w:cs="Calibri"/>
            <w:noProof/>
          </w:rPr>
          <w:t>Moving towards a low-emissions circular economy</w:t>
        </w:r>
        <w:r w:rsidR="00FA1373">
          <w:rPr>
            <w:noProof/>
            <w:webHidden/>
          </w:rPr>
          <w:tab/>
        </w:r>
        <w:r w:rsidR="00FA1373">
          <w:rPr>
            <w:noProof/>
            <w:webHidden/>
          </w:rPr>
          <w:fldChar w:fldCharType="begin"/>
        </w:r>
        <w:r w:rsidR="00FA1373">
          <w:rPr>
            <w:noProof/>
            <w:webHidden/>
          </w:rPr>
          <w:instrText xml:space="preserve"> PAGEREF _Toc97977164 \h </w:instrText>
        </w:r>
        <w:r w:rsidR="00FA1373">
          <w:rPr>
            <w:noProof/>
            <w:webHidden/>
          </w:rPr>
        </w:r>
        <w:r w:rsidR="00FA1373">
          <w:rPr>
            <w:noProof/>
            <w:webHidden/>
          </w:rPr>
          <w:fldChar w:fldCharType="separate"/>
        </w:r>
        <w:r>
          <w:rPr>
            <w:noProof/>
            <w:webHidden/>
          </w:rPr>
          <w:t>16</w:t>
        </w:r>
        <w:r w:rsidR="00FA1373">
          <w:rPr>
            <w:noProof/>
            <w:webHidden/>
          </w:rPr>
          <w:fldChar w:fldCharType="end"/>
        </w:r>
      </w:hyperlink>
    </w:p>
    <w:p w14:paraId="5EE3D8DC" w14:textId="140807C6" w:rsidR="00FA1373" w:rsidRDefault="00CF688F">
      <w:pPr>
        <w:pStyle w:val="TOC2"/>
        <w:rPr>
          <w:rFonts w:asciiTheme="minorHAnsi" w:hAnsiTheme="minorHAnsi"/>
          <w:noProof/>
        </w:rPr>
      </w:pPr>
      <w:hyperlink w:anchor="_Toc97977165" w:history="1">
        <w:r w:rsidR="00FA1373" w:rsidRPr="008764F5">
          <w:rPr>
            <w:rStyle w:val="Hyperlink"/>
            <w:rFonts w:cs="Calibri"/>
            <w:noProof/>
          </w:rPr>
          <w:t>The proposals in this consultation document</w:t>
        </w:r>
        <w:r w:rsidR="00FA1373">
          <w:rPr>
            <w:noProof/>
            <w:webHidden/>
          </w:rPr>
          <w:tab/>
        </w:r>
        <w:r w:rsidR="00FA1373">
          <w:rPr>
            <w:noProof/>
            <w:webHidden/>
          </w:rPr>
          <w:fldChar w:fldCharType="begin"/>
        </w:r>
        <w:r w:rsidR="00FA1373">
          <w:rPr>
            <w:noProof/>
            <w:webHidden/>
          </w:rPr>
          <w:instrText xml:space="preserve"> PAGEREF _Toc97977165 \h </w:instrText>
        </w:r>
        <w:r w:rsidR="00FA1373">
          <w:rPr>
            <w:noProof/>
            <w:webHidden/>
          </w:rPr>
        </w:r>
        <w:r w:rsidR="00FA1373">
          <w:rPr>
            <w:noProof/>
            <w:webHidden/>
          </w:rPr>
          <w:fldChar w:fldCharType="separate"/>
        </w:r>
        <w:r>
          <w:rPr>
            <w:noProof/>
            <w:webHidden/>
          </w:rPr>
          <w:t>18</w:t>
        </w:r>
        <w:r w:rsidR="00FA1373">
          <w:rPr>
            <w:noProof/>
            <w:webHidden/>
          </w:rPr>
          <w:fldChar w:fldCharType="end"/>
        </w:r>
      </w:hyperlink>
    </w:p>
    <w:p w14:paraId="66034CC2" w14:textId="23C5CCF2" w:rsidR="00FA1373" w:rsidRDefault="00CF688F">
      <w:pPr>
        <w:pStyle w:val="TOC1"/>
        <w:rPr>
          <w:rFonts w:asciiTheme="minorHAnsi" w:hAnsiTheme="minorHAnsi"/>
          <w:lang w:val="en-NZ"/>
        </w:rPr>
      </w:pPr>
      <w:hyperlink w:anchor="_Toc97977166" w:history="1">
        <w:r w:rsidR="00FA1373" w:rsidRPr="008764F5">
          <w:rPr>
            <w:rStyle w:val="Hyperlink"/>
          </w:rPr>
          <w:t>Part 1:</w:t>
        </w:r>
        <w:r w:rsidR="00FA1373">
          <w:rPr>
            <w:webHidden/>
          </w:rPr>
          <w:tab/>
        </w:r>
        <w:r w:rsidR="00FA1373">
          <w:rPr>
            <w:webHidden/>
          </w:rPr>
          <w:fldChar w:fldCharType="begin"/>
        </w:r>
        <w:r w:rsidR="00FA1373">
          <w:rPr>
            <w:webHidden/>
          </w:rPr>
          <w:instrText xml:space="preserve"> PAGEREF _Toc97977166 \h </w:instrText>
        </w:r>
        <w:r w:rsidR="00FA1373">
          <w:rPr>
            <w:webHidden/>
          </w:rPr>
        </w:r>
        <w:r w:rsidR="00FA1373">
          <w:rPr>
            <w:webHidden/>
          </w:rPr>
          <w:fldChar w:fldCharType="separate"/>
        </w:r>
        <w:r>
          <w:rPr>
            <w:webHidden/>
          </w:rPr>
          <w:t>23</w:t>
        </w:r>
        <w:r w:rsidR="00FA1373">
          <w:rPr>
            <w:webHidden/>
          </w:rPr>
          <w:fldChar w:fldCharType="end"/>
        </w:r>
      </w:hyperlink>
    </w:p>
    <w:p w14:paraId="27A48A57" w14:textId="17949A29" w:rsidR="00FA1373" w:rsidRDefault="00CF688F">
      <w:pPr>
        <w:pStyle w:val="TOC1"/>
        <w:rPr>
          <w:rFonts w:asciiTheme="minorHAnsi" w:hAnsiTheme="minorHAnsi"/>
          <w:lang w:val="en-NZ"/>
        </w:rPr>
      </w:pPr>
      <w:hyperlink w:anchor="_Toc97977167" w:history="1">
        <w:r w:rsidR="00FA1373" w:rsidRPr="008764F5">
          <w:rPr>
            <w:rStyle w:val="Hyperlink"/>
          </w:rPr>
          <w:t>Container Return Scheme</w:t>
        </w:r>
        <w:r w:rsidR="00FA1373">
          <w:rPr>
            <w:webHidden/>
          </w:rPr>
          <w:tab/>
        </w:r>
        <w:r w:rsidR="00FA1373">
          <w:rPr>
            <w:webHidden/>
          </w:rPr>
          <w:fldChar w:fldCharType="begin"/>
        </w:r>
        <w:r w:rsidR="00FA1373">
          <w:rPr>
            <w:webHidden/>
          </w:rPr>
          <w:instrText xml:space="preserve"> PAGEREF _Toc97977167 \h </w:instrText>
        </w:r>
        <w:r w:rsidR="00FA1373">
          <w:rPr>
            <w:webHidden/>
          </w:rPr>
        </w:r>
        <w:r w:rsidR="00FA1373">
          <w:rPr>
            <w:webHidden/>
          </w:rPr>
          <w:fldChar w:fldCharType="separate"/>
        </w:r>
        <w:r>
          <w:rPr>
            <w:webHidden/>
          </w:rPr>
          <w:t>23</w:t>
        </w:r>
        <w:r w:rsidR="00FA1373">
          <w:rPr>
            <w:webHidden/>
          </w:rPr>
          <w:fldChar w:fldCharType="end"/>
        </w:r>
      </w:hyperlink>
    </w:p>
    <w:p w14:paraId="6E5BF99A" w14:textId="5D0928AE" w:rsidR="00FA1373" w:rsidRDefault="00CF688F">
      <w:pPr>
        <w:pStyle w:val="TOC1"/>
        <w:rPr>
          <w:rFonts w:asciiTheme="minorHAnsi" w:hAnsiTheme="minorHAnsi"/>
          <w:lang w:val="en-NZ"/>
        </w:rPr>
      </w:pPr>
      <w:hyperlink w:anchor="_Toc97977168" w:history="1">
        <w:r w:rsidR="00FA1373" w:rsidRPr="008764F5">
          <w:rPr>
            <w:rStyle w:val="Hyperlink"/>
          </w:rPr>
          <w:t>Why do we need a container return scheme?</w:t>
        </w:r>
        <w:r w:rsidR="00FA1373">
          <w:rPr>
            <w:webHidden/>
          </w:rPr>
          <w:tab/>
        </w:r>
        <w:r w:rsidR="00FA1373">
          <w:rPr>
            <w:webHidden/>
          </w:rPr>
          <w:fldChar w:fldCharType="begin"/>
        </w:r>
        <w:r w:rsidR="00FA1373">
          <w:rPr>
            <w:webHidden/>
          </w:rPr>
          <w:instrText xml:space="preserve"> PAGEREF _Toc97977168 \h </w:instrText>
        </w:r>
        <w:r w:rsidR="00FA1373">
          <w:rPr>
            <w:webHidden/>
          </w:rPr>
        </w:r>
        <w:r w:rsidR="00FA1373">
          <w:rPr>
            <w:webHidden/>
          </w:rPr>
          <w:fldChar w:fldCharType="separate"/>
        </w:r>
        <w:r>
          <w:rPr>
            <w:webHidden/>
          </w:rPr>
          <w:t>24</w:t>
        </w:r>
        <w:r w:rsidR="00FA1373">
          <w:rPr>
            <w:webHidden/>
          </w:rPr>
          <w:fldChar w:fldCharType="end"/>
        </w:r>
      </w:hyperlink>
    </w:p>
    <w:p w14:paraId="59838C85" w14:textId="6A749337" w:rsidR="00FA1373" w:rsidRDefault="00CF688F">
      <w:pPr>
        <w:pStyle w:val="TOC2"/>
        <w:rPr>
          <w:rFonts w:asciiTheme="minorHAnsi" w:hAnsiTheme="minorHAnsi"/>
          <w:noProof/>
        </w:rPr>
      </w:pPr>
      <w:hyperlink w:anchor="_Toc97977169" w:history="1">
        <w:r w:rsidR="00FA1373" w:rsidRPr="008764F5">
          <w:rPr>
            <w:rStyle w:val="Hyperlink"/>
            <w:noProof/>
          </w:rPr>
          <w:t>Policy objectives for a NZ CRS</w:t>
        </w:r>
        <w:r w:rsidR="00FA1373">
          <w:rPr>
            <w:noProof/>
            <w:webHidden/>
          </w:rPr>
          <w:tab/>
        </w:r>
        <w:r w:rsidR="00FA1373">
          <w:rPr>
            <w:noProof/>
            <w:webHidden/>
          </w:rPr>
          <w:fldChar w:fldCharType="begin"/>
        </w:r>
        <w:r w:rsidR="00FA1373">
          <w:rPr>
            <w:noProof/>
            <w:webHidden/>
          </w:rPr>
          <w:instrText xml:space="preserve"> PAGEREF _Toc97977169 \h </w:instrText>
        </w:r>
        <w:r w:rsidR="00FA1373">
          <w:rPr>
            <w:noProof/>
            <w:webHidden/>
          </w:rPr>
        </w:r>
        <w:r w:rsidR="00FA1373">
          <w:rPr>
            <w:noProof/>
            <w:webHidden/>
          </w:rPr>
          <w:fldChar w:fldCharType="separate"/>
        </w:r>
        <w:r>
          <w:rPr>
            <w:noProof/>
            <w:webHidden/>
          </w:rPr>
          <w:t>26</w:t>
        </w:r>
        <w:r w:rsidR="00FA1373">
          <w:rPr>
            <w:noProof/>
            <w:webHidden/>
          </w:rPr>
          <w:fldChar w:fldCharType="end"/>
        </w:r>
      </w:hyperlink>
    </w:p>
    <w:p w14:paraId="26B2A2A9" w14:textId="68143B86" w:rsidR="00FA1373" w:rsidRDefault="00CF688F">
      <w:pPr>
        <w:pStyle w:val="TOC2"/>
        <w:rPr>
          <w:rFonts w:asciiTheme="minorHAnsi" w:hAnsiTheme="minorHAnsi"/>
          <w:noProof/>
        </w:rPr>
      </w:pPr>
      <w:hyperlink w:anchor="_Toc97977170" w:history="1">
        <w:r w:rsidR="00FA1373" w:rsidRPr="008764F5">
          <w:rPr>
            <w:rStyle w:val="Hyperlink"/>
            <w:rFonts w:cs="Calibri"/>
            <w:noProof/>
          </w:rPr>
          <w:t>Alignment with kerbside collection systems</w:t>
        </w:r>
        <w:r w:rsidR="00FA1373">
          <w:rPr>
            <w:noProof/>
            <w:webHidden/>
          </w:rPr>
          <w:tab/>
        </w:r>
        <w:r w:rsidR="00FA1373">
          <w:rPr>
            <w:noProof/>
            <w:webHidden/>
          </w:rPr>
          <w:fldChar w:fldCharType="begin"/>
        </w:r>
        <w:r w:rsidR="00FA1373">
          <w:rPr>
            <w:noProof/>
            <w:webHidden/>
          </w:rPr>
          <w:instrText xml:space="preserve"> PAGEREF _Toc97977170 \h </w:instrText>
        </w:r>
        <w:r w:rsidR="00FA1373">
          <w:rPr>
            <w:noProof/>
            <w:webHidden/>
          </w:rPr>
        </w:r>
        <w:r w:rsidR="00FA1373">
          <w:rPr>
            <w:noProof/>
            <w:webHidden/>
          </w:rPr>
          <w:fldChar w:fldCharType="separate"/>
        </w:r>
        <w:r>
          <w:rPr>
            <w:noProof/>
            <w:webHidden/>
          </w:rPr>
          <w:t>27</w:t>
        </w:r>
        <w:r w:rsidR="00FA1373">
          <w:rPr>
            <w:noProof/>
            <w:webHidden/>
          </w:rPr>
          <w:fldChar w:fldCharType="end"/>
        </w:r>
      </w:hyperlink>
    </w:p>
    <w:p w14:paraId="2E16E6CB" w14:textId="0BB345BE" w:rsidR="00FA1373" w:rsidRDefault="00CF688F">
      <w:pPr>
        <w:pStyle w:val="TOC2"/>
        <w:rPr>
          <w:rFonts w:asciiTheme="minorHAnsi" w:hAnsiTheme="minorHAnsi"/>
          <w:noProof/>
        </w:rPr>
      </w:pPr>
      <w:hyperlink w:anchor="_Toc97977171" w:history="1">
        <w:r w:rsidR="00FA1373" w:rsidRPr="008764F5">
          <w:rPr>
            <w:rStyle w:val="Hyperlink"/>
            <w:rFonts w:cs="Calibri"/>
            <w:noProof/>
          </w:rPr>
          <w:t>Co-design project for a NZ CRS</w:t>
        </w:r>
        <w:r w:rsidR="00FA1373">
          <w:rPr>
            <w:noProof/>
            <w:webHidden/>
          </w:rPr>
          <w:tab/>
        </w:r>
        <w:r w:rsidR="00FA1373">
          <w:rPr>
            <w:noProof/>
            <w:webHidden/>
          </w:rPr>
          <w:fldChar w:fldCharType="begin"/>
        </w:r>
        <w:r w:rsidR="00FA1373">
          <w:rPr>
            <w:noProof/>
            <w:webHidden/>
          </w:rPr>
          <w:instrText xml:space="preserve"> PAGEREF _Toc97977171 \h </w:instrText>
        </w:r>
        <w:r w:rsidR="00FA1373">
          <w:rPr>
            <w:noProof/>
            <w:webHidden/>
          </w:rPr>
        </w:r>
        <w:r w:rsidR="00FA1373">
          <w:rPr>
            <w:noProof/>
            <w:webHidden/>
          </w:rPr>
          <w:fldChar w:fldCharType="separate"/>
        </w:r>
        <w:r>
          <w:rPr>
            <w:noProof/>
            <w:webHidden/>
          </w:rPr>
          <w:t>28</w:t>
        </w:r>
        <w:r w:rsidR="00FA1373">
          <w:rPr>
            <w:noProof/>
            <w:webHidden/>
          </w:rPr>
          <w:fldChar w:fldCharType="end"/>
        </w:r>
      </w:hyperlink>
    </w:p>
    <w:p w14:paraId="3FA0B278" w14:textId="1B12A061" w:rsidR="00FA1373" w:rsidRDefault="00CF688F">
      <w:pPr>
        <w:pStyle w:val="TOC2"/>
        <w:rPr>
          <w:rFonts w:asciiTheme="minorHAnsi" w:hAnsiTheme="minorHAnsi"/>
          <w:noProof/>
        </w:rPr>
      </w:pPr>
      <w:hyperlink w:anchor="_Toc97977172" w:history="1">
        <w:r w:rsidR="00FA1373" w:rsidRPr="008764F5">
          <w:rPr>
            <w:rStyle w:val="Hyperlink"/>
            <w:rFonts w:cs="Calibri"/>
            <w:noProof/>
          </w:rPr>
          <w:t>Key elements of the proposal</w:t>
        </w:r>
        <w:r w:rsidR="00FA1373">
          <w:rPr>
            <w:noProof/>
            <w:webHidden/>
          </w:rPr>
          <w:tab/>
        </w:r>
        <w:r w:rsidR="00FA1373">
          <w:rPr>
            <w:noProof/>
            <w:webHidden/>
          </w:rPr>
          <w:fldChar w:fldCharType="begin"/>
        </w:r>
        <w:r w:rsidR="00FA1373">
          <w:rPr>
            <w:noProof/>
            <w:webHidden/>
          </w:rPr>
          <w:instrText xml:space="preserve"> PAGEREF _Toc97977172 \h </w:instrText>
        </w:r>
        <w:r w:rsidR="00FA1373">
          <w:rPr>
            <w:noProof/>
            <w:webHidden/>
          </w:rPr>
        </w:r>
        <w:r w:rsidR="00FA1373">
          <w:rPr>
            <w:noProof/>
            <w:webHidden/>
          </w:rPr>
          <w:fldChar w:fldCharType="separate"/>
        </w:r>
        <w:r>
          <w:rPr>
            <w:noProof/>
            <w:webHidden/>
          </w:rPr>
          <w:t>29</w:t>
        </w:r>
        <w:r w:rsidR="00FA1373">
          <w:rPr>
            <w:noProof/>
            <w:webHidden/>
          </w:rPr>
          <w:fldChar w:fldCharType="end"/>
        </w:r>
      </w:hyperlink>
    </w:p>
    <w:p w14:paraId="12EB6C54" w14:textId="64A87CA1" w:rsidR="00FA1373" w:rsidRDefault="00CF688F">
      <w:pPr>
        <w:pStyle w:val="TOC2"/>
        <w:rPr>
          <w:rFonts w:asciiTheme="minorHAnsi" w:hAnsiTheme="minorHAnsi"/>
          <w:noProof/>
        </w:rPr>
      </w:pPr>
      <w:hyperlink w:anchor="_Toc97977173" w:history="1">
        <w:r w:rsidR="00FA1373" w:rsidRPr="008764F5">
          <w:rPr>
            <w:rStyle w:val="Hyperlink"/>
            <w:rFonts w:cs="Calibri"/>
            <w:noProof/>
          </w:rPr>
          <w:t>Next steps after consultation</w:t>
        </w:r>
        <w:r w:rsidR="00FA1373">
          <w:rPr>
            <w:noProof/>
            <w:webHidden/>
          </w:rPr>
          <w:tab/>
        </w:r>
        <w:r w:rsidR="00FA1373">
          <w:rPr>
            <w:noProof/>
            <w:webHidden/>
          </w:rPr>
          <w:fldChar w:fldCharType="begin"/>
        </w:r>
        <w:r w:rsidR="00FA1373">
          <w:rPr>
            <w:noProof/>
            <w:webHidden/>
          </w:rPr>
          <w:instrText xml:space="preserve"> PAGEREF _Toc97977173 \h </w:instrText>
        </w:r>
        <w:r w:rsidR="00FA1373">
          <w:rPr>
            <w:noProof/>
            <w:webHidden/>
          </w:rPr>
        </w:r>
        <w:r w:rsidR="00FA1373">
          <w:rPr>
            <w:noProof/>
            <w:webHidden/>
          </w:rPr>
          <w:fldChar w:fldCharType="separate"/>
        </w:r>
        <w:r>
          <w:rPr>
            <w:noProof/>
            <w:webHidden/>
          </w:rPr>
          <w:t>29</w:t>
        </w:r>
        <w:r w:rsidR="00FA1373">
          <w:rPr>
            <w:noProof/>
            <w:webHidden/>
          </w:rPr>
          <w:fldChar w:fldCharType="end"/>
        </w:r>
      </w:hyperlink>
    </w:p>
    <w:p w14:paraId="6CA797F9" w14:textId="657C4A8C" w:rsidR="00FA1373" w:rsidRDefault="00CF688F">
      <w:pPr>
        <w:pStyle w:val="TOC1"/>
        <w:rPr>
          <w:rFonts w:asciiTheme="minorHAnsi" w:hAnsiTheme="minorHAnsi"/>
          <w:lang w:val="en-NZ"/>
        </w:rPr>
      </w:pPr>
      <w:hyperlink w:anchor="_Toc97977174" w:history="1">
        <w:r w:rsidR="00FA1373" w:rsidRPr="008764F5">
          <w:rPr>
            <w:rStyle w:val="Hyperlink"/>
            <w:rFonts w:cs="Calibri"/>
          </w:rPr>
          <w:t>Proposals for a NZ CRS</w:t>
        </w:r>
        <w:r w:rsidR="00FA1373">
          <w:rPr>
            <w:webHidden/>
          </w:rPr>
          <w:tab/>
        </w:r>
        <w:r w:rsidR="00FA1373">
          <w:rPr>
            <w:webHidden/>
          </w:rPr>
          <w:fldChar w:fldCharType="begin"/>
        </w:r>
        <w:r w:rsidR="00FA1373">
          <w:rPr>
            <w:webHidden/>
          </w:rPr>
          <w:instrText xml:space="preserve"> PAGEREF _Toc97977174 \h </w:instrText>
        </w:r>
        <w:r w:rsidR="00FA1373">
          <w:rPr>
            <w:webHidden/>
          </w:rPr>
        </w:r>
        <w:r w:rsidR="00FA1373">
          <w:rPr>
            <w:webHidden/>
          </w:rPr>
          <w:fldChar w:fldCharType="separate"/>
        </w:r>
        <w:r>
          <w:rPr>
            <w:webHidden/>
          </w:rPr>
          <w:t>31</w:t>
        </w:r>
        <w:r w:rsidR="00FA1373">
          <w:rPr>
            <w:webHidden/>
          </w:rPr>
          <w:fldChar w:fldCharType="end"/>
        </w:r>
      </w:hyperlink>
    </w:p>
    <w:p w14:paraId="747E13E7" w14:textId="24F92D7E" w:rsidR="00FA1373" w:rsidRDefault="00CF688F">
      <w:pPr>
        <w:pStyle w:val="TOC2"/>
        <w:rPr>
          <w:rFonts w:asciiTheme="minorHAnsi" w:hAnsiTheme="minorHAnsi"/>
          <w:noProof/>
        </w:rPr>
      </w:pPr>
      <w:hyperlink w:anchor="_Toc97977175" w:history="1">
        <w:r w:rsidR="00FA1373" w:rsidRPr="008764F5">
          <w:rPr>
            <w:rStyle w:val="Hyperlink"/>
            <w:rFonts w:cs="Calibri"/>
            <w:noProof/>
          </w:rPr>
          <w:t>What do we mean by ‘beverage’ and ‘beverage container’?</w:t>
        </w:r>
        <w:r w:rsidR="00FA1373">
          <w:rPr>
            <w:noProof/>
            <w:webHidden/>
          </w:rPr>
          <w:tab/>
        </w:r>
        <w:r w:rsidR="00FA1373">
          <w:rPr>
            <w:noProof/>
            <w:webHidden/>
          </w:rPr>
          <w:fldChar w:fldCharType="begin"/>
        </w:r>
        <w:r w:rsidR="00FA1373">
          <w:rPr>
            <w:noProof/>
            <w:webHidden/>
          </w:rPr>
          <w:instrText xml:space="preserve"> PAGEREF _Toc97977175 \h </w:instrText>
        </w:r>
        <w:r w:rsidR="00FA1373">
          <w:rPr>
            <w:noProof/>
            <w:webHidden/>
          </w:rPr>
        </w:r>
        <w:r w:rsidR="00FA1373">
          <w:rPr>
            <w:noProof/>
            <w:webHidden/>
          </w:rPr>
          <w:fldChar w:fldCharType="separate"/>
        </w:r>
        <w:r>
          <w:rPr>
            <w:noProof/>
            <w:webHidden/>
          </w:rPr>
          <w:t>31</w:t>
        </w:r>
        <w:r w:rsidR="00FA1373">
          <w:rPr>
            <w:noProof/>
            <w:webHidden/>
          </w:rPr>
          <w:fldChar w:fldCharType="end"/>
        </w:r>
      </w:hyperlink>
    </w:p>
    <w:p w14:paraId="23CE8D37" w14:textId="38B2C618" w:rsidR="00FA1373" w:rsidRDefault="00CF688F">
      <w:pPr>
        <w:pStyle w:val="TOC2"/>
        <w:rPr>
          <w:rFonts w:asciiTheme="minorHAnsi" w:hAnsiTheme="minorHAnsi"/>
          <w:noProof/>
        </w:rPr>
      </w:pPr>
      <w:hyperlink w:anchor="_Toc97977176" w:history="1">
        <w:r w:rsidR="00FA1373" w:rsidRPr="008764F5">
          <w:rPr>
            <w:rStyle w:val="Hyperlink"/>
            <w:noProof/>
          </w:rPr>
          <w:t>Proposed refundable deposit amount</w:t>
        </w:r>
        <w:r w:rsidR="00FA1373">
          <w:rPr>
            <w:noProof/>
            <w:webHidden/>
          </w:rPr>
          <w:tab/>
        </w:r>
        <w:r w:rsidR="00FA1373">
          <w:rPr>
            <w:noProof/>
            <w:webHidden/>
          </w:rPr>
          <w:fldChar w:fldCharType="begin"/>
        </w:r>
        <w:r w:rsidR="00FA1373">
          <w:rPr>
            <w:noProof/>
            <w:webHidden/>
          </w:rPr>
          <w:instrText xml:space="preserve"> PAGEREF _Toc97977176 \h </w:instrText>
        </w:r>
        <w:r w:rsidR="00FA1373">
          <w:rPr>
            <w:noProof/>
            <w:webHidden/>
          </w:rPr>
        </w:r>
        <w:r w:rsidR="00FA1373">
          <w:rPr>
            <w:noProof/>
            <w:webHidden/>
          </w:rPr>
          <w:fldChar w:fldCharType="separate"/>
        </w:r>
        <w:r>
          <w:rPr>
            <w:noProof/>
            <w:webHidden/>
          </w:rPr>
          <w:t>31</w:t>
        </w:r>
        <w:r w:rsidR="00FA1373">
          <w:rPr>
            <w:noProof/>
            <w:webHidden/>
          </w:rPr>
          <w:fldChar w:fldCharType="end"/>
        </w:r>
      </w:hyperlink>
    </w:p>
    <w:p w14:paraId="460C3A0B" w14:textId="17EA09C9" w:rsidR="00FA1373" w:rsidRDefault="00CF688F">
      <w:pPr>
        <w:pStyle w:val="TOC2"/>
        <w:rPr>
          <w:rFonts w:asciiTheme="minorHAnsi" w:hAnsiTheme="minorHAnsi"/>
          <w:noProof/>
        </w:rPr>
      </w:pPr>
      <w:hyperlink w:anchor="_Toc97977177" w:history="1">
        <w:r w:rsidR="00FA1373" w:rsidRPr="008764F5">
          <w:rPr>
            <w:rStyle w:val="Hyperlink"/>
            <w:rFonts w:eastAsia="Calibri" w:cs="Calibri"/>
            <w:noProof/>
          </w:rPr>
          <w:t>Scheme fees</w:t>
        </w:r>
        <w:r w:rsidR="00FA1373">
          <w:rPr>
            <w:noProof/>
            <w:webHidden/>
          </w:rPr>
          <w:tab/>
        </w:r>
        <w:r w:rsidR="00FA1373">
          <w:rPr>
            <w:noProof/>
            <w:webHidden/>
          </w:rPr>
          <w:fldChar w:fldCharType="begin"/>
        </w:r>
        <w:r w:rsidR="00FA1373">
          <w:rPr>
            <w:noProof/>
            <w:webHidden/>
          </w:rPr>
          <w:instrText xml:space="preserve"> PAGEREF _Toc97977177 \h </w:instrText>
        </w:r>
        <w:r w:rsidR="00FA1373">
          <w:rPr>
            <w:noProof/>
            <w:webHidden/>
          </w:rPr>
        </w:r>
        <w:r w:rsidR="00FA1373">
          <w:rPr>
            <w:noProof/>
            <w:webHidden/>
          </w:rPr>
          <w:fldChar w:fldCharType="separate"/>
        </w:r>
        <w:r>
          <w:rPr>
            <w:noProof/>
            <w:webHidden/>
          </w:rPr>
          <w:t>34</w:t>
        </w:r>
        <w:r w:rsidR="00FA1373">
          <w:rPr>
            <w:noProof/>
            <w:webHidden/>
          </w:rPr>
          <w:fldChar w:fldCharType="end"/>
        </w:r>
      </w:hyperlink>
    </w:p>
    <w:p w14:paraId="5E1B8146" w14:textId="1B4BB44B" w:rsidR="00FA1373" w:rsidRDefault="00CF688F">
      <w:pPr>
        <w:pStyle w:val="TOC2"/>
        <w:rPr>
          <w:rFonts w:asciiTheme="minorHAnsi" w:hAnsiTheme="minorHAnsi"/>
          <w:noProof/>
        </w:rPr>
      </w:pPr>
      <w:hyperlink w:anchor="_Toc97977178" w:history="1">
        <w:r w:rsidR="00FA1373" w:rsidRPr="008764F5">
          <w:rPr>
            <w:rStyle w:val="Hyperlink"/>
            <w:noProof/>
          </w:rPr>
          <w:t>Beverage container materials proposed for inclusion</w:t>
        </w:r>
        <w:r w:rsidR="00FA1373">
          <w:rPr>
            <w:noProof/>
            <w:webHidden/>
          </w:rPr>
          <w:tab/>
        </w:r>
        <w:r w:rsidR="00FA1373">
          <w:rPr>
            <w:noProof/>
            <w:webHidden/>
          </w:rPr>
          <w:fldChar w:fldCharType="begin"/>
        </w:r>
        <w:r w:rsidR="00FA1373">
          <w:rPr>
            <w:noProof/>
            <w:webHidden/>
          </w:rPr>
          <w:instrText xml:space="preserve"> PAGEREF _Toc97977178 \h </w:instrText>
        </w:r>
        <w:r w:rsidR="00FA1373">
          <w:rPr>
            <w:noProof/>
            <w:webHidden/>
          </w:rPr>
        </w:r>
        <w:r w:rsidR="00FA1373">
          <w:rPr>
            <w:noProof/>
            <w:webHidden/>
          </w:rPr>
          <w:fldChar w:fldCharType="separate"/>
        </w:r>
        <w:r>
          <w:rPr>
            <w:noProof/>
            <w:webHidden/>
          </w:rPr>
          <w:t>38</w:t>
        </w:r>
        <w:r w:rsidR="00FA1373">
          <w:rPr>
            <w:noProof/>
            <w:webHidden/>
          </w:rPr>
          <w:fldChar w:fldCharType="end"/>
        </w:r>
      </w:hyperlink>
    </w:p>
    <w:p w14:paraId="603B4CFE" w14:textId="220529E5" w:rsidR="00FA1373" w:rsidRDefault="00CF688F">
      <w:pPr>
        <w:pStyle w:val="TOC2"/>
        <w:rPr>
          <w:rFonts w:asciiTheme="minorHAnsi" w:hAnsiTheme="minorHAnsi"/>
          <w:noProof/>
        </w:rPr>
      </w:pPr>
      <w:hyperlink w:anchor="_Toc97977179" w:history="1">
        <w:r w:rsidR="00FA1373" w:rsidRPr="008764F5">
          <w:rPr>
            <w:rStyle w:val="Hyperlink"/>
            <w:noProof/>
          </w:rPr>
          <w:t>Proposed to be excluded at this stage</w:t>
        </w:r>
        <w:r w:rsidR="00FA1373">
          <w:rPr>
            <w:noProof/>
            <w:webHidden/>
          </w:rPr>
          <w:tab/>
        </w:r>
        <w:r w:rsidR="00FA1373">
          <w:rPr>
            <w:noProof/>
            <w:webHidden/>
          </w:rPr>
          <w:fldChar w:fldCharType="begin"/>
        </w:r>
        <w:r w:rsidR="00FA1373">
          <w:rPr>
            <w:noProof/>
            <w:webHidden/>
          </w:rPr>
          <w:instrText xml:space="preserve"> PAGEREF _Toc97977179 \h </w:instrText>
        </w:r>
        <w:r w:rsidR="00FA1373">
          <w:rPr>
            <w:noProof/>
            <w:webHidden/>
          </w:rPr>
        </w:r>
        <w:r w:rsidR="00FA1373">
          <w:rPr>
            <w:noProof/>
            <w:webHidden/>
          </w:rPr>
          <w:fldChar w:fldCharType="separate"/>
        </w:r>
        <w:r>
          <w:rPr>
            <w:noProof/>
            <w:webHidden/>
          </w:rPr>
          <w:t>40</w:t>
        </w:r>
        <w:r w:rsidR="00FA1373">
          <w:rPr>
            <w:noProof/>
            <w:webHidden/>
          </w:rPr>
          <w:fldChar w:fldCharType="end"/>
        </w:r>
      </w:hyperlink>
    </w:p>
    <w:p w14:paraId="5E05A20F" w14:textId="13AC0535" w:rsidR="00FA1373" w:rsidRDefault="00CF688F">
      <w:pPr>
        <w:pStyle w:val="TOC2"/>
        <w:rPr>
          <w:rFonts w:asciiTheme="minorHAnsi" w:hAnsiTheme="minorHAnsi"/>
          <w:noProof/>
        </w:rPr>
      </w:pPr>
      <w:hyperlink w:anchor="_Toc97977180" w:history="1">
        <w:r w:rsidR="00FA1373" w:rsidRPr="008764F5">
          <w:rPr>
            <w:rStyle w:val="Hyperlink"/>
            <w:noProof/>
          </w:rPr>
          <w:t>Beverage types proposed for exemption</w:t>
        </w:r>
        <w:r w:rsidR="00FA1373">
          <w:rPr>
            <w:noProof/>
            <w:webHidden/>
          </w:rPr>
          <w:tab/>
        </w:r>
        <w:r w:rsidR="00FA1373">
          <w:rPr>
            <w:noProof/>
            <w:webHidden/>
          </w:rPr>
          <w:fldChar w:fldCharType="begin"/>
        </w:r>
        <w:r w:rsidR="00FA1373">
          <w:rPr>
            <w:noProof/>
            <w:webHidden/>
          </w:rPr>
          <w:instrText xml:space="preserve"> PAGEREF _Toc97977180 \h </w:instrText>
        </w:r>
        <w:r w:rsidR="00FA1373">
          <w:rPr>
            <w:noProof/>
            <w:webHidden/>
          </w:rPr>
        </w:r>
        <w:r w:rsidR="00FA1373">
          <w:rPr>
            <w:noProof/>
            <w:webHidden/>
          </w:rPr>
          <w:fldChar w:fldCharType="separate"/>
        </w:r>
        <w:r>
          <w:rPr>
            <w:noProof/>
            <w:webHidden/>
          </w:rPr>
          <w:t>41</w:t>
        </w:r>
        <w:r w:rsidR="00FA1373">
          <w:rPr>
            <w:noProof/>
            <w:webHidden/>
          </w:rPr>
          <w:fldChar w:fldCharType="end"/>
        </w:r>
      </w:hyperlink>
    </w:p>
    <w:p w14:paraId="192707F9" w14:textId="30EEFF84" w:rsidR="00FA1373" w:rsidRDefault="00CF688F">
      <w:pPr>
        <w:pStyle w:val="TOC2"/>
        <w:rPr>
          <w:rFonts w:asciiTheme="minorHAnsi" w:hAnsiTheme="minorHAnsi"/>
          <w:noProof/>
        </w:rPr>
      </w:pPr>
      <w:hyperlink w:anchor="_Toc97977181" w:history="1">
        <w:r w:rsidR="00FA1373" w:rsidRPr="008764F5">
          <w:rPr>
            <w:rStyle w:val="Hyperlink"/>
            <w:rFonts w:cs="Calibri"/>
            <w:noProof/>
          </w:rPr>
          <w:t>Container size</w:t>
        </w:r>
        <w:r w:rsidR="00FA1373">
          <w:rPr>
            <w:noProof/>
            <w:webHidden/>
          </w:rPr>
          <w:tab/>
        </w:r>
        <w:r w:rsidR="00FA1373">
          <w:rPr>
            <w:noProof/>
            <w:webHidden/>
          </w:rPr>
          <w:fldChar w:fldCharType="begin"/>
        </w:r>
        <w:r w:rsidR="00FA1373">
          <w:rPr>
            <w:noProof/>
            <w:webHidden/>
          </w:rPr>
          <w:instrText xml:space="preserve"> PAGEREF _Toc97977181 \h </w:instrText>
        </w:r>
        <w:r w:rsidR="00FA1373">
          <w:rPr>
            <w:noProof/>
            <w:webHidden/>
          </w:rPr>
        </w:r>
        <w:r w:rsidR="00FA1373">
          <w:rPr>
            <w:noProof/>
            <w:webHidden/>
          </w:rPr>
          <w:fldChar w:fldCharType="separate"/>
        </w:r>
        <w:r>
          <w:rPr>
            <w:noProof/>
            <w:webHidden/>
          </w:rPr>
          <w:t>45</w:t>
        </w:r>
        <w:r w:rsidR="00FA1373">
          <w:rPr>
            <w:noProof/>
            <w:webHidden/>
          </w:rPr>
          <w:fldChar w:fldCharType="end"/>
        </w:r>
      </w:hyperlink>
    </w:p>
    <w:p w14:paraId="09698BDD" w14:textId="6DAF6796" w:rsidR="00FA1373" w:rsidRDefault="00CF688F">
      <w:pPr>
        <w:pStyle w:val="TOC2"/>
        <w:rPr>
          <w:rFonts w:asciiTheme="minorHAnsi" w:hAnsiTheme="minorHAnsi"/>
          <w:noProof/>
        </w:rPr>
      </w:pPr>
      <w:hyperlink w:anchor="_Toc97977182" w:history="1">
        <w:r w:rsidR="00FA1373" w:rsidRPr="008764F5">
          <w:rPr>
            <w:rStyle w:val="Hyperlink"/>
            <w:rFonts w:cs="Calibri"/>
            <w:noProof/>
          </w:rPr>
          <w:t>Beverage lids</w:t>
        </w:r>
        <w:r w:rsidR="00FA1373">
          <w:rPr>
            <w:noProof/>
            <w:webHidden/>
          </w:rPr>
          <w:tab/>
        </w:r>
        <w:r w:rsidR="00FA1373">
          <w:rPr>
            <w:noProof/>
            <w:webHidden/>
          </w:rPr>
          <w:fldChar w:fldCharType="begin"/>
        </w:r>
        <w:r w:rsidR="00FA1373">
          <w:rPr>
            <w:noProof/>
            <w:webHidden/>
          </w:rPr>
          <w:instrText xml:space="preserve"> PAGEREF _Toc97977182 \h </w:instrText>
        </w:r>
        <w:r w:rsidR="00FA1373">
          <w:rPr>
            <w:noProof/>
            <w:webHidden/>
          </w:rPr>
        </w:r>
        <w:r w:rsidR="00FA1373">
          <w:rPr>
            <w:noProof/>
            <w:webHidden/>
          </w:rPr>
          <w:fldChar w:fldCharType="separate"/>
        </w:r>
        <w:r>
          <w:rPr>
            <w:noProof/>
            <w:webHidden/>
          </w:rPr>
          <w:t>46</w:t>
        </w:r>
        <w:r w:rsidR="00FA1373">
          <w:rPr>
            <w:noProof/>
            <w:webHidden/>
          </w:rPr>
          <w:fldChar w:fldCharType="end"/>
        </w:r>
      </w:hyperlink>
    </w:p>
    <w:p w14:paraId="31275DCD" w14:textId="30E6FB0D" w:rsidR="00FA1373" w:rsidRDefault="00CF688F">
      <w:pPr>
        <w:pStyle w:val="TOC2"/>
        <w:rPr>
          <w:rFonts w:asciiTheme="minorHAnsi" w:hAnsiTheme="minorHAnsi"/>
          <w:noProof/>
        </w:rPr>
      </w:pPr>
      <w:hyperlink w:anchor="_Toc97977183" w:history="1">
        <w:r w:rsidR="00FA1373" w:rsidRPr="008764F5">
          <w:rPr>
            <w:rStyle w:val="Hyperlink"/>
            <w:noProof/>
          </w:rPr>
          <w:t>Proposed recovery network design</w:t>
        </w:r>
        <w:r w:rsidR="00FA1373">
          <w:rPr>
            <w:noProof/>
            <w:webHidden/>
          </w:rPr>
          <w:tab/>
        </w:r>
        <w:r w:rsidR="00FA1373">
          <w:rPr>
            <w:noProof/>
            <w:webHidden/>
          </w:rPr>
          <w:fldChar w:fldCharType="begin"/>
        </w:r>
        <w:r w:rsidR="00FA1373">
          <w:rPr>
            <w:noProof/>
            <w:webHidden/>
          </w:rPr>
          <w:instrText xml:space="preserve"> PAGEREF _Toc97977183 \h </w:instrText>
        </w:r>
        <w:r w:rsidR="00FA1373">
          <w:rPr>
            <w:noProof/>
            <w:webHidden/>
          </w:rPr>
        </w:r>
        <w:r w:rsidR="00FA1373">
          <w:rPr>
            <w:noProof/>
            <w:webHidden/>
          </w:rPr>
          <w:fldChar w:fldCharType="separate"/>
        </w:r>
        <w:r>
          <w:rPr>
            <w:noProof/>
            <w:webHidden/>
          </w:rPr>
          <w:t>47</w:t>
        </w:r>
        <w:r w:rsidR="00FA1373">
          <w:rPr>
            <w:noProof/>
            <w:webHidden/>
          </w:rPr>
          <w:fldChar w:fldCharType="end"/>
        </w:r>
      </w:hyperlink>
    </w:p>
    <w:p w14:paraId="4E464402" w14:textId="5288DF97" w:rsidR="00FA1373" w:rsidRDefault="00CF688F">
      <w:pPr>
        <w:pStyle w:val="TOC2"/>
        <w:rPr>
          <w:rFonts w:asciiTheme="minorHAnsi" w:hAnsiTheme="minorHAnsi"/>
          <w:noProof/>
        </w:rPr>
      </w:pPr>
      <w:hyperlink w:anchor="_Toc97977184" w:history="1">
        <w:r w:rsidR="00FA1373" w:rsidRPr="008764F5">
          <w:rPr>
            <w:rStyle w:val="Hyperlink"/>
            <w:noProof/>
          </w:rPr>
          <w:t>Proposed scheme financial model</w:t>
        </w:r>
        <w:r w:rsidR="00FA1373">
          <w:rPr>
            <w:noProof/>
            <w:webHidden/>
          </w:rPr>
          <w:tab/>
        </w:r>
        <w:r w:rsidR="00FA1373">
          <w:rPr>
            <w:noProof/>
            <w:webHidden/>
          </w:rPr>
          <w:fldChar w:fldCharType="begin"/>
        </w:r>
        <w:r w:rsidR="00FA1373">
          <w:rPr>
            <w:noProof/>
            <w:webHidden/>
          </w:rPr>
          <w:instrText xml:space="preserve"> PAGEREF _Toc97977184 \h </w:instrText>
        </w:r>
        <w:r w:rsidR="00FA1373">
          <w:rPr>
            <w:noProof/>
            <w:webHidden/>
          </w:rPr>
        </w:r>
        <w:r w:rsidR="00FA1373">
          <w:rPr>
            <w:noProof/>
            <w:webHidden/>
          </w:rPr>
          <w:fldChar w:fldCharType="separate"/>
        </w:r>
        <w:r>
          <w:rPr>
            <w:noProof/>
            <w:webHidden/>
          </w:rPr>
          <w:t>53</w:t>
        </w:r>
        <w:r w:rsidR="00FA1373">
          <w:rPr>
            <w:noProof/>
            <w:webHidden/>
          </w:rPr>
          <w:fldChar w:fldCharType="end"/>
        </w:r>
      </w:hyperlink>
    </w:p>
    <w:p w14:paraId="78ABE5F4" w14:textId="7515F4C8" w:rsidR="00FA1373" w:rsidRDefault="00CF688F">
      <w:pPr>
        <w:pStyle w:val="TOC2"/>
        <w:rPr>
          <w:rFonts w:asciiTheme="minorHAnsi" w:hAnsiTheme="minorHAnsi"/>
          <w:noProof/>
        </w:rPr>
      </w:pPr>
      <w:hyperlink w:anchor="_Toc97977185" w:history="1">
        <w:r w:rsidR="00FA1373" w:rsidRPr="008764F5">
          <w:rPr>
            <w:rStyle w:val="Hyperlink"/>
            <w:rFonts w:cs="Calibri"/>
            <w:noProof/>
          </w:rPr>
          <w:t>Proposed model for managing and governing the scheme</w:t>
        </w:r>
        <w:r w:rsidR="00FA1373">
          <w:rPr>
            <w:noProof/>
            <w:webHidden/>
          </w:rPr>
          <w:tab/>
        </w:r>
        <w:r w:rsidR="00FA1373">
          <w:rPr>
            <w:noProof/>
            <w:webHidden/>
          </w:rPr>
          <w:fldChar w:fldCharType="begin"/>
        </w:r>
        <w:r w:rsidR="00FA1373">
          <w:rPr>
            <w:noProof/>
            <w:webHidden/>
          </w:rPr>
          <w:instrText xml:space="preserve"> PAGEREF _Toc97977185 \h </w:instrText>
        </w:r>
        <w:r w:rsidR="00FA1373">
          <w:rPr>
            <w:noProof/>
            <w:webHidden/>
          </w:rPr>
        </w:r>
        <w:r w:rsidR="00FA1373">
          <w:rPr>
            <w:noProof/>
            <w:webHidden/>
          </w:rPr>
          <w:fldChar w:fldCharType="separate"/>
        </w:r>
        <w:r>
          <w:rPr>
            <w:noProof/>
            <w:webHidden/>
          </w:rPr>
          <w:t>56</w:t>
        </w:r>
        <w:r w:rsidR="00FA1373">
          <w:rPr>
            <w:noProof/>
            <w:webHidden/>
          </w:rPr>
          <w:fldChar w:fldCharType="end"/>
        </w:r>
      </w:hyperlink>
    </w:p>
    <w:p w14:paraId="75A1AAB0" w14:textId="0AE62B11" w:rsidR="00FA1373" w:rsidRDefault="00CF688F">
      <w:pPr>
        <w:pStyle w:val="TOC2"/>
        <w:rPr>
          <w:rFonts w:asciiTheme="minorHAnsi" w:hAnsiTheme="minorHAnsi"/>
          <w:noProof/>
        </w:rPr>
      </w:pPr>
      <w:hyperlink w:anchor="_Toc97977186" w:history="1">
        <w:r w:rsidR="00FA1373" w:rsidRPr="008764F5">
          <w:rPr>
            <w:rStyle w:val="Hyperlink"/>
            <w:noProof/>
          </w:rPr>
          <w:t>Recovery targets</w:t>
        </w:r>
        <w:r w:rsidR="00FA1373">
          <w:rPr>
            <w:noProof/>
            <w:webHidden/>
          </w:rPr>
          <w:tab/>
        </w:r>
        <w:r w:rsidR="00FA1373">
          <w:rPr>
            <w:noProof/>
            <w:webHidden/>
          </w:rPr>
          <w:fldChar w:fldCharType="begin"/>
        </w:r>
        <w:r w:rsidR="00FA1373">
          <w:rPr>
            <w:noProof/>
            <w:webHidden/>
          </w:rPr>
          <w:instrText xml:space="preserve"> PAGEREF _Toc97977186 \h </w:instrText>
        </w:r>
        <w:r w:rsidR="00FA1373">
          <w:rPr>
            <w:noProof/>
            <w:webHidden/>
          </w:rPr>
        </w:r>
        <w:r w:rsidR="00FA1373">
          <w:rPr>
            <w:noProof/>
            <w:webHidden/>
          </w:rPr>
          <w:fldChar w:fldCharType="separate"/>
        </w:r>
        <w:r>
          <w:rPr>
            <w:noProof/>
            <w:webHidden/>
          </w:rPr>
          <w:t>58</w:t>
        </w:r>
        <w:r w:rsidR="00FA1373">
          <w:rPr>
            <w:noProof/>
            <w:webHidden/>
          </w:rPr>
          <w:fldChar w:fldCharType="end"/>
        </w:r>
      </w:hyperlink>
    </w:p>
    <w:p w14:paraId="561E1540" w14:textId="4694466A" w:rsidR="00FA1373" w:rsidRDefault="00CF688F">
      <w:pPr>
        <w:pStyle w:val="TOC1"/>
        <w:rPr>
          <w:rFonts w:asciiTheme="minorHAnsi" w:hAnsiTheme="minorHAnsi"/>
          <w:lang w:val="en-NZ"/>
        </w:rPr>
      </w:pPr>
      <w:hyperlink w:anchor="_Toc97977187" w:history="1">
        <w:r w:rsidR="00FA1373" w:rsidRPr="008764F5">
          <w:rPr>
            <w:rStyle w:val="Hyperlink"/>
            <w:rFonts w:eastAsia="Calibri" w:cs="Calibri"/>
          </w:rPr>
          <w:t>Recap of questions</w:t>
        </w:r>
        <w:r w:rsidR="00FA1373" w:rsidRPr="008764F5">
          <w:rPr>
            <w:rStyle w:val="Hyperlink"/>
          </w:rPr>
          <w:t>: Container Return Scheme</w:t>
        </w:r>
        <w:r w:rsidR="00FA1373">
          <w:rPr>
            <w:webHidden/>
          </w:rPr>
          <w:tab/>
        </w:r>
        <w:r w:rsidR="00FA1373">
          <w:rPr>
            <w:webHidden/>
          </w:rPr>
          <w:fldChar w:fldCharType="begin"/>
        </w:r>
        <w:r w:rsidR="00FA1373">
          <w:rPr>
            <w:webHidden/>
          </w:rPr>
          <w:instrText xml:space="preserve"> PAGEREF _Toc97977187 \h </w:instrText>
        </w:r>
        <w:r w:rsidR="00FA1373">
          <w:rPr>
            <w:webHidden/>
          </w:rPr>
        </w:r>
        <w:r w:rsidR="00FA1373">
          <w:rPr>
            <w:webHidden/>
          </w:rPr>
          <w:fldChar w:fldCharType="separate"/>
        </w:r>
        <w:r>
          <w:rPr>
            <w:webHidden/>
          </w:rPr>
          <w:t>59</w:t>
        </w:r>
        <w:r w:rsidR="00FA1373">
          <w:rPr>
            <w:webHidden/>
          </w:rPr>
          <w:fldChar w:fldCharType="end"/>
        </w:r>
      </w:hyperlink>
    </w:p>
    <w:p w14:paraId="5B222711" w14:textId="5535025F" w:rsidR="00FA1373" w:rsidRDefault="00CF688F">
      <w:pPr>
        <w:pStyle w:val="TOC2"/>
        <w:rPr>
          <w:rFonts w:asciiTheme="minorHAnsi" w:hAnsiTheme="minorHAnsi"/>
          <w:noProof/>
        </w:rPr>
      </w:pPr>
      <w:hyperlink w:anchor="_Toc97977188" w:history="1">
        <w:r w:rsidR="00FA1373" w:rsidRPr="008764F5">
          <w:rPr>
            <w:rStyle w:val="Hyperlink"/>
            <w:noProof/>
          </w:rPr>
          <w:t>Full submission</w:t>
        </w:r>
        <w:r w:rsidR="00FA1373">
          <w:rPr>
            <w:noProof/>
            <w:webHidden/>
          </w:rPr>
          <w:tab/>
        </w:r>
        <w:r w:rsidR="00FA1373">
          <w:rPr>
            <w:noProof/>
            <w:webHidden/>
          </w:rPr>
          <w:fldChar w:fldCharType="begin"/>
        </w:r>
        <w:r w:rsidR="00FA1373">
          <w:rPr>
            <w:noProof/>
            <w:webHidden/>
          </w:rPr>
          <w:instrText xml:space="preserve"> PAGEREF _Toc97977188 \h </w:instrText>
        </w:r>
        <w:r w:rsidR="00FA1373">
          <w:rPr>
            <w:noProof/>
            <w:webHidden/>
          </w:rPr>
        </w:r>
        <w:r w:rsidR="00FA1373">
          <w:rPr>
            <w:noProof/>
            <w:webHidden/>
          </w:rPr>
          <w:fldChar w:fldCharType="separate"/>
        </w:r>
        <w:r>
          <w:rPr>
            <w:noProof/>
            <w:webHidden/>
          </w:rPr>
          <w:t>59</w:t>
        </w:r>
        <w:r w:rsidR="00FA1373">
          <w:rPr>
            <w:noProof/>
            <w:webHidden/>
          </w:rPr>
          <w:fldChar w:fldCharType="end"/>
        </w:r>
      </w:hyperlink>
    </w:p>
    <w:p w14:paraId="4841A9D1" w14:textId="040B134E" w:rsidR="00FA1373" w:rsidRDefault="00CF688F">
      <w:pPr>
        <w:pStyle w:val="TOC1"/>
        <w:rPr>
          <w:rFonts w:asciiTheme="minorHAnsi" w:hAnsiTheme="minorHAnsi"/>
          <w:lang w:val="en-NZ"/>
        </w:rPr>
      </w:pPr>
      <w:hyperlink w:anchor="_Toc97977189" w:history="1">
        <w:r w:rsidR="00FA1373" w:rsidRPr="008764F5">
          <w:rPr>
            <w:rStyle w:val="Hyperlink"/>
          </w:rPr>
          <w:t>Part 2:</w:t>
        </w:r>
        <w:r w:rsidR="00FA1373">
          <w:rPr>
            <w:webHidden/>
          </w:rPr>
          <w:tab/>
        </w:r>
        <w:r w:rsidR="00FA1373">
          <w:rPr>
            <w:webHidden/>
          </w:rPr>
          <w:fldChar w:fldCharType="begin"/>
        </w:r>
        <w:r w:rsidR="00FA1373">
          <w:rPr>
            <w:webHidden/>
          </w:rPr>
          <w:instrText xml:space="preserve"> PAGEREF _Toc97977189 \h </w:instrText>
        </w:r>
        <w:r w:rsidR="00FA1373">
          <w:rPr>
            <w:webHidden/>
          </w:rPr>
        </w:r>
        <w:r w:rsidR="00FA1373">
          <w:rPr>
            <w:webHidden/>
          </w:rPr>
          <w:fldChar w:fldCharType="separate"/>
        </w:r>
        <w:r>
          <w:rPr>
            <w:webHidden/>
          </w:rPr>
          <w:t>62</w:t>
        </w:r>
        <w:r w:rsidR="00FA1373">
          <w:rPr>
            <w:webHidden/>
          </w:rPr>
          <w:fldChar w:fldCharType="end"/>
        </w:r>
      </w:hyperlink>
    </w:p>
    <w:p w14:paraId="1A1C8D52" w14:textId="19B4D0C1" w:rsidR="00FA1373" w:rsidRDefault="00CF688F">
      <w:pPr>
        <w:pStyle w:val="TOC1"/>
        <w:rPr>
          <w:rFonts w:asciiTheme="minorHAnsi" w:hAnsiTheme="minorHAnsi"/>
          <w:lang w:val="en-NZ"/>
        </w:rPr>
      </w:pPr>
      <w:hyperlink w:anchor="_Toc97977190" w:history="1">
        <w:r w:rsidR="00FA1373" w:rsidRPr="008764F5">
          <w:rPr>
            <w:rStyle w:val="Hyperlink"/>
          </w:rPr>
          <w:t>Improvements to household kerbside recycling</w:t>
        </w:r>
        <w:r w:rsidR="00FA1373">
          <w:rPr>
            <w:webHidden/>
          </w:rPr>
          <w:tab/>
        </w:r>
        <w:r w:rsidR="00FA1373">
          <w:rPr>
            <w:webHidden/>
          </w:rPr>
          <w:fldChar w:fldCharType="begin"/>
        </w:r>
        <w:r w:rsidR="00FA1373">
          <w:rPr>
            <w:webHidden/>
          </w:rPr>
          <w:instrText xml:space="preserve"> PAGEREF _Toc97977190 \h </w:instrText>
        </w:r>
        <w:r w:rsidR="00FA1373">
          <w:rPr>
            <w:webHidden/>
          </w:rPr>
        </w:r>
        <w:r w:rsidR="00FA1373">
          <w:rPr>
            <w:webHidden/>
          </w:rPr>
          <w:fldChar w:fldCharType="separate"/>
        </w:r>
        <w:r>
          <w:rPr>
            <w:webHidden/>
          </w:rPr>
          <w:t>62</w:t>
        </w:r>
        <w:r w:rsidR="00FA1373">
          <w:rPr>
            <w:webHidden/>
          </w:rPr>
          <w:fldChar w:fldCharType="end"/>
        </w:r>
      </w:hyperlink>
    </w:p>
    <w:p w14:paraId="546646D3" w14:textId="03244860" w:rsidR="00FA1373" w:rsidRDefault="00CF688F">
      <w:pPr>
        <w:pStyle w:val="TOC1"/>
        <w:rPr>
          <w:rFonts w:asciiTheme="minorHAnsi" w:hAnsiTheme="minorHAnsi"/>
          <w:lang w:val="en-NZ"/>
        </w:rPr>
      </w:pPr>
      <w:hyperlink w:anchor="_Toc97977191" w:history="1">
        <w:r w:rsidR="00FA1373" w:rsidRPr="008764F5">
          <w:rPr>
            <w:rStyle w:val="Hyperlink"/>
          </w:rPr>
          <w:t>Improving household kerbside collections</w:t>
        </w:r>
        <w:r w:rsidR="00FA1373">
          <w:rPr>
            <w:webHidden/>
          </w:rPr>
          <w:tab/>
        </w:r>
        <w:r w:rsidR="00FA1373">
          <w:rPr>
            <w:webHidden/>
          </w:rPr>
          <w:fldChar w:fldCharType="begin"/>
        </w:r>
        <w:r w:rsidR="00FA1373">
          <w:rPr>
            <w:webHidden/>
          </w:rPr>
          <w:instrText xml:space="preserve"> PAGEREF _Toc97977191 \h </w:instrText>
        </w:r>
        <w:r w:rsidR="00FA1373">
          <w:rPr>
            <w:webHidden/>
          </w:rPr>
        </w:r>
        <w:r w:rsidR="00FA1373">
          <w:rPr>
            <w:webHidden/>
          </w:rPr>
          <w:fldChar w:fldCharType="separate"/>
        </w:r>
        <w:r>
          <w:rPr>
            <w:webHidden/>
          </w:rPr>
          <w:t>63</w:t>
        </w:r>
        <w:r w:rsidR="00FA1373">
          <w:rPr>
            <w:webHidden/>
          </w:rPr>
          <w:fldChar w:fldCharType="end"/>
        </w:r>
      </w:hyperlink>
    </w:p>
    <w:p w14:paraId="72B7E3CB" w14:textId="73DF3D17" w:rsidR="00FA1373" w:rsidRDefault="00CF688F">
      <w:pPr>
        <w:pStyle w:val="TOC2"/>
        <w:rPr>
          <w:rFonts w:asciiTheme="minorHAnsi" w:hAnsiTheme="minorHAnsi"/>
          <w:noProof/>
        </w:rPr>
      </w:pPr>
      <w:hyperlink w:anchor="_Toc97977192" w:history="1">
        <w:r w:rsidR="00FA1373" w:rsidRPr="008764F5">
          <w:rPr>
            <w:rStyle w:val="Hyperlink"/>
            <w:noProof/>
          </w:rPr>
          <w:t>Household kerbside collections are underperforming</w:t>
        </w:r>
        <w:r w:rsidR="00FA1373">
          <w:rPr>
            <w:noProof/>
            <w:webHidden/>
          </w:rPr>
          <w:tab/>
        </w:r>
        <w:r w:rsidR="00FA1373">
          <w:rPr>
            <w:noProof/>
            <w:webHidden/>
          </w:rPr>
          <w:fldChar w:fldCharType="begin"/>
        </w:r>
        <w:r w:rsidR="00FA1373">
          <w:rPr>
            <w:noProof/>
            <w:webHidden/>
          </w:rPr>
          <w:instrText xml:space="preserve"> PAGEREF _Toc97977192 \h </w:instrText>
        </w:r>
        <w:r w:rsidR="00FA1373">
          <w:rPr>
            <w:noProof/>
            <w:webHidden/>
          </w:rPr>
        </w:r>
        <w:r w:rsidR="00FA1373">
          <w:rPr>
            <w:noProof/>
            <w:webHidden/>
          </w:rPr>
          <w:fldChar w:fldCharType="separate"/>
        </w:r>
        <w:r>
          <w:rPr>
            <w:noProof/>
            <w:webHidden/>
          </w:rPr>
          <w:t>63</w:t>
        </w:r>
        <w:r w:rsidR="00FA1373">
          <w:rPr>
            <w:noProof/>
            <w:webHidden/>
          </w:rPr>
          <w:fldChar w:fldCharType="end"/>
        </w:r>
      </w:hyperlink>
    </w:p>
    <w:p w14:paraId="13AAC61B" w14:textId="2A0AA028" w:rsidR="00FA1373" w:rsidRDefault="00CF688F">
      <w:pPr>
        <w:pStyle w:val="TOC2"/>
        <w:rPr>
          <w:rFonts w:asciiTheme="minorHAnsi" w:hAnsiTheme="minorHAnsi"/>
          <w:noProof/>
        </w:rPr>
      </w:pPr>
      <w:hyperlink w:anchor="_Toc97977193" w:history="1">
        <w:r w:rsidR="00FA1373" w:rsidRPr="008764F5">
          <w:rPr>
            <w:rStyle w:val="Hyperlink"/>
            <w:noProof/>
          </w:rPr>
          <w:t>What needs to change?</w:t>
        </w:r>
        <w:r w:rsidR="00FA1373">
          <w:rPr>
            <w:noProof/>
            <w:webHidden/>
          </w:rPr>
          <w:tab/>
        </w:r>
        <w:r w:rsidR="00FA1373">
          <w:rPr>
            <w:noProof/>
            <w:webHidden/>
          </w:rPr>
          <w:fldChar w:fldCharType="begin"/>
        </w:r>
        <w:r w:rsidR="00FA1373">
          <w:rPr>
            <w:noProof/>
            <w:webHidden/>
          </w:rPr>
          <w:instrText xml:space="preserve"> PAGEREF _Toc97977193 \h </w:instrText>
        </w:r>
        <w:r w:rsidR="00FA1373">
          <w:rPr>
            <w:noProof/>
            <w:webHidden/>
          </w:rPr>
        </w:r>
        <w:r w:rsidR="00FA1373">
          <w:rPr>
            <w:noProof/>
            <w:webHidden/>
          </w:rPr>
          <w:fldChar w:fldCharType="separate"/>
        </w:r>
        <w:r>
          <w:rPr>
            <w:noProof/>
            <w:webHidden/>
          </w:rPr>
          <w:t>63</w:t>
        </w:r>
        <w:r w:rsidR="00FA1373">
          <w:rPr>
            <w:noProof/>
            <w:webHidden/>
          </w:rPr>
          <w:fldChar w:fldCharType="end"/>
        </w:r>
      </w:hyperlink>
    </w:p>
    <w:p w14:paraId="197EA7E4" w14:textId="727BFFBB" w:rsidR="00FA1373" w:rsidRDefault="00CF688F">
      <w:pPr>
        <w:pStyle w:val="TOC2"/>
        <w:rPr>
          <w:rFonts w:asciiTheme="minorHAnsi" w:hAnsiTheme="minorHAnsi"/>
          <w:noProof/>
        </w:rPr>
      </w:pPr>
      <w:hyperlink w:anchor="_Toc97977194" w:history="1">
        <w:r w:rsidR="00FA1373" w:rsidRPr="008764F5">
          <w:rPr>
            <w:rStyle w:val="Hyperlink"/>
            <w:noProof/>
          </w:rPr>
          <w:t>Work undertaken to date</w:t>
        </w:r>
        <w:r w:rsidR="00FA1373">
          <w:rPr>
            <w:noProof/>
            <w:webHidden/>
          </w:rPr>
          <w:tab/>
        </w:r>
        <w:r w:rsidR="00FA1373">
          <w:rPr>
            <w:noProof/>
            <w:webHidden/>
          </w:rPr>
          <w:fldChar w:fldCharType="begin"/>
        </w:r>
        <w:r w:rsidR="00FA1373">
          <w:rPr>
            <w:noProof/>
            <w:webHidden/>
          </w:rPr>
          <w:instrText xml:space="preserve"> PAGEREF _Toc97977194 \h </w:instrText>
        </w:r>
        <w:r w:rsidR="00FA1373">
          <w:rPr>
            <w:noProof/>
            <w:webHidden/>
          </w:rPr>
        </w:r>
        <w:r w:rsidR="00FA1373">
          <w:rPr>
            <w:noProof/>
            <w:webHidden/>
          </w:rPr>
          <w:fldChar w:fldCharType="separate"/>
        </w:r>
        <w:r>
          <w:rPr>
            <w:noProof/>
            <w:webHidden/>
          </w:rPr>
          <w:t>64</w:t>
        </w:r>
        <w:r w:rsidR="00FA1373">
          <w:rPr>
            <w:noProof/>
            <w:webHidden/>
          </w:rPr>
          <w:fldChar w:fldCharType="end"/>
        </w:r>
      </w:hyperlink>
    </w:p>
    <w:p w14:paraId="2AFBA481" w14:textId="3E4AC32C" w:rsidR="00FA1373" w:rsidRDefault="00CF688F">
      <w:pPr>
        <w:pStyle w:val="TOC2"/>
        <w:rPr>
          <w:rFonts w:asciiTheme="minorHAnsi" w:hAnsiTheme="minorHAnsi"/>
          <w:noProof/>
        </w:rPr>
      </w:pPr>
      <w:hyperlink w:anchor="_Toc97977195" w:history="1">
        <w:r w:rsidR="00FA1373" w:rsidRPr="008764F5">
          <w:rPr>
            <w:rStyle w:val="Hyperlink"/>
            <w:noProof/>
          </w:rPr>
          <w:t>Policy objectives</w:t>
        </w:r>
        <w:r w:rsidR="00FA1373">
          <w:rPr>
            <w:noProof/>
            <w:webHidden/>
          </w:rPr>
          <w:tab/>
        </w:r>
        <w:r w:rsidR="00FA1373">
          <w:rPr>
            <w:noProof/>
            <w:webHidden/>
          </w:rPr>
          <w:fldChar w:fldCharType="begin"/>
        </w:r>
        <w:r w:rsidR="00FA1373">
          <w:rPr>
            <w:noProof/>
            <w:webHidden/>
          </w:rPr>
          <w:instrText xml:space="preserve"> PAGEREF _Toc97977195 \h </w:instrText>
        </w:r>
        <w:r w:rsidR="00FA1373">
          <w:rPr>
            <w:noProof/>
            <w:webHidden/>
          </w:rPr>
        </w:r>
        <w:r w:rsidR="00FA1373">
          <w:rPr>
            <w:noProof/>
            <w:webHidden/>
          </w:rPr>
          <w:fldChar w:fldCharType="separate"/>
        </w:r>
        <w:r>
          <w:rPr>
            <w:noProof/>
            <w:webHidden/>
          </w:rPr>
          <w:t>64</w:t>
        </w:r>
        <w:r w:rsidR="00FA1373">
          <w:rPr>
            <w:noProof/>
            <w:webHidden/>
          </w:rPr>
          <w:fldChar w:fldCharType="end"/>
        </w:r>
      </w:hyperlink>
    </w:p>
    <w:p w14:paraId="12E2B811" w14:textId="692015AE" w:rsidR="00FA1373" w:rsidRDefault="00CF688F">
      <w:pPr>
        <w:pStyle w:val="TOC2"/>
        <w:rPr>
          <w:rFonts w:asciiTheme="minorHAnsi" w:hAnsiTheme="minorHAnsi"/>
          <w:noProof/>
        </w:rPr>
      </w:pPr>
      <w:hyperlink w:anchor="_Toc97977196" w:history="1">
        <w:r w:rsidR="00FA1373" w:rsidRPr="008764F5">
          <w:rPr>
            <w:rStyle w:val="Hyperlink"/>
            <w:noProof/>
          </w:rPr>
          <w:t>What we are seeking feedback on</w:t>
        </w:r>
        <w:r w:rsidR="00FA1373">
          <w:rPr>
            <w:noProof/>
            <w:webHidden/>
          </w:rPr>
          <w:tab/>
        </w:r>
        <w:r w:rsidR="00FA1373">
          <w:rPr>
            <w:noProof/>
            <w:webHidden/>
          </w:rPr>
          <w:fldChar w:fldCharType="begin"/>
        </w:r>
        <w:r w:rsidR="00FA1373">
          <w:rPr>
            <w:noProof/>
            <w:webHidden/>
          </w:rPr>
          <w:instrText xml:space="preserve"> PAGEREF _Toc97977196 \h </w:instrText>
        </w:r>
        <w:r w:rsidR="00FA1373">
          <w:rPr>
            <w:noProof/>
            <w:webHidden/>
          </w:rPr>
        </w:r>
        <w:r w:rsidR="00FA1373">
          <w:rPr>
            <w:noProof/>
            <w:webHidden/>
          </w:rPr>
          <w:fldChar w:fldCharType="separate"/>
        </w:r>
        <w:r>
          <w:rPr>
            <w:noProof/>
            <w:webHidden/>
          </w:rPr>
          <w:t>65</w:t>
        </w:r>
        <w:r w:rsidR="00FA1373">
          <w:rPr>
            <w:noProof/>
            <w:webHidden/>
          </w:rPr>
          <w:fldChar w:fldCharType="end"/>
        </w:r>
      </w:hyperlink>
    </w:p>
    <w:p w14:paraId="1EBC176E" w14:textId="263761B2" w:rsidR="00FA1373" w:rsidRDefault="00CF688F">
      <w:pPr>
        <w:pStyle w:val="TOC2"/>
        <w:rPr>
          <w:rFonts w:asciiTheme="minorHAnsi" w:hAnsiTheme="minorHAnsi"/>
          <w:noProof/>
        </w:rPr>
      </w:pPr>
      <w:hyperlink w:anchor="_Toc97977197" w:history="1">
        <w:r w:rsidR="00FA1373" w:rsidRPr="008764F5">
          <w:rPr>
            <w:rStyle w:val="Hyperlink"/>
            <w:noProof/>
          </w:rPr>
          <w:t>Our proposals</w:t>
        </w:r>
        <w:r w:rsidR="00FA1373">
          <w:rPr>
            <w:noProof/>
            <w:webHidden/>
          </w:rPr>
          <w:tab/>
        </w:r>
        <w:r w:rsidR="00FA1373">
          <w:rPr>
            <w:noProof/>
            <w:webHidden/>
          </w:rPr>
          <w:fldChar w:fldCharType="begin"/>
        </w:r>
        <w:r w:rsidR="00FA1373">
          <w:rPr>
            <w:noProof/>
            <w:webHidden/>
          </w:rPr>
          <w:instrText xml:space="preserve"> PAGEREF _Toc97977197 \h </w:instrText>
        </w:r>
        <w:r w:rsidR="00FA1373">
          <w:rPr>
            <w:noProof/>
            <w:webHidden/>
          </w:rPr>
        </w:r>
        <w:r w:rsidR="00FA1373">
          <w:rPr>
            <w:noProof/>
            <w:webHidden/>
          </w:rPr>
          <w:fldChar w:fldCharType="separate"/>
        </w:r>
        <w:r>
          <w:rPr>
            <w:noProof/>
            <w:webHidden/>
          </w:rPr>
          <w:t>65</w:t>
        </w:r>
        <w:r w:rsidR="00FA1373">
          <w:rPr>
            <w:noProof/>
            <w:webHidden/>
          </w:rPr>
          <w:fldChar w:fldCharType="end"/>
        </w:r>
      </w:hyperlink>
    </w:p>
    <w:p w14:paraId="30DB93BB" w14:textId="166D0096" w:rsidR="00FA1373" w:rsidRDefault="00CF688F">
      <w:pPr>
        <w:pStyle w:val="TOC2"/>
        <w:rPr>
          <w:rFonts w:asciiTheme="minorHAnsi" w:hAnsiTheme="minorHAnsi"/>
          <w:noProof/>
        </w:rPr>
      </w:pPr>
      <w:hyperlink w:anchor="_Toc97977198" w:history="1">
        <w:r w:rsidR="00FA1373" w:rsidRPr="008764F5">
          <w:rPr>
            <w:rStyle w:val="Hyperlink"/>
            <w:noProof/>
          </w:rPr>
          <w:t>Who will benefit from these changes?</w:t>
        </w:r>
        <w:r w:rsidR="00FA1373">
          <w:rPr>
            <w:noProof/>
            <w:webHidden/>
          </w:rPr>
          <w:tab/>
        </w:r>
        <w:r w:rsidR="00FA1373">
          <w:rPr>
            <w:noProof/>
            <w:webHidden/>
          </w:rPr>
          <w:fldChar w:fldCharType="begin"/>
        </w:r>
        <w:r w:rsidR="00FA1373">
          <w:rPr>
            <w:noProof/>
            <w:webHidden/>
          </w:rPr>
          <w:instrText xml:space="preserve"> PAGEREF _Toc97977198 \h </w:instrText>
        </w:r>
        <w:r w:rsidR="00FA1373">
          <w:rPr>
            <w:noProof/>
            <w:webHidden/>
          </w:rPr>
        </w:r>
        <w:r w:rsidR="00FA1373">
          <w:rPr>
            <w:noProof/>
            <w:webHidden/>
          </w:rPr>
          <w:fldChar w:fldCharType="separate"/>
        </w:r>
        <w:r>
          <w:rPr>
            <w:noProof/>
            <w:webHidden/>
          </w:rPr>
          <w:t>65</w:t>
        </w:r>
        <w:r w:rsidR="00FA1373">
          <w:rPr>
            <w:noProof/>
            <w:webHidden/>
          </w:rPr>
          <w:fldChar w:fldCharType="end"/>
        </w:r>
      </w:hyperlink>
    </w:p>
    <w:p w14:paraId="72BF2C52" w14:textId="44CEEE2C" w:rsidR="00FA1373" w:rsidRDefault="00CF688F">
      <w:pPr>
        <w:pStyle w:val="TOC1"/>
        <w:rPr>
          <w:rFonts w:asciiTheme="minorHAnsi" w:hAnsiTheme="minorHAnsi"/>
          <w:lang w:val="en-NZ"/>
        </w:rPr>
      </w:pPr>
      <w:hyperlink w:anchor="_Toc97977199" w:history="1">
        <w:r w:rsidR="00FA1373" w:rsidRPr="008764F5">
          <w:rPr>
            <w:rStyle w:val="Hyperlink"/>
          </w:rPr>
          <w:t>Proposal 1: Collecting a standard set of materials</w:t>
        </w:r>
        <w:r w:rsidR="00FA1373">
          <w:rPr>
            <w:webHidden/>
          </w:rPr>
          <w:tab/>
        </w:r>
        <w:r w:rsidR="00FA1373">
          <w:rPr>
            <w:webHidden/>
          </w:rPr>
          <w:fldChar w:fldCharType="begin"/>
        </w:r>
        <w:r w:rsidR="00FA1373">
          <w:rPr>
            <w:webHidden/>
          </w:rPr>
          <w:instrText xml:space="preserve"> PAGEREF _Toc97977199 \h </w:instrText>
        </w:r>
        <w:r w:rsidR="00FA1373">
          <w:rPr>
            <w:webHidden/>
          </w:rPr>
        </w:r>
        <w:r w:rsidR="00FA1373">
          <w:rPr>
            <w:webHidden/>
          </w:rPr>
          <w:fldChar w:fldCharType="separate"/>
        </w:r>
        <w:r>
          <w:rPr>
            <w:webHidden/>
          </w:rPr>
          <w:t>67</w:t>
        </w:r>
        <w:r w:rsidR="00FA1373">
          <w:rPr>
            <w:webHidden/>
          </w:rPr>
          <w:fldChar w:fldCharType="end"/>
        </w:r>
      </w:hyperlink>
    </w:p>
    <w:p w14:paraId="2B143941" w14:textId="2F62BBA8" w:rsidR="00FA1373" w:rsidRDefault="00CF688F">
      <w:pPr>
        <w:pStyle w:val="TOC2"/>
        <w:rPr>
          <w:rFonts w:asciiTheme="minorHAnsi" w:hAnsiTheme="minorHAnsi"/>
          <w:noProof/>
        </w:rPr>
      </w:pPr>
      <w:hyperlink w:anchor="_Toc97977200" w:history="1">
        <w:r w:rsidR="00FA1373" w:rsidRPr="008764F5">
          <w:rPr>
            <w:rStyle w:val="Hyperlink"/>
            <w:noProof/>
          </w:rPr>
          <w:t>New Zealanders are confused about what can be recycled</w:t>
        </w:r>
        <w:r w:rsidR="00FA1373">
          <w:rPr>
            <w:noProof/>
            <w:webHidden/>
          </w:rPr>
          <w:tab/>
        </w:r>
        <w:r w:rsidR="00FA1373">
          <w:rPr>
            <w:noProof/>
            <w:webHidden/>
          </w:rPr>
          <w:fldChar w:fldCharType="begin"/>
        </w:r>
        <w:r w:rsidR="00FA1373">
          <w:rPr>
            <w:noProof/>
            <w:webHidden/>
          </w:rPr>
          <w:instrText xml:space="preserve"> PAGEREF _Toc97977200 \h </w:instrText>
        </w:r>
        <w:r w:rsidR="00FA1373">
          <w:rPr>
            <w:noProof/>
            <w:webHidden/>
          </w:rPr>
        </w:r>
        <w:r w:rsidR="00FA1373">
          <w:rPr>
            <w:noProof/>
            <w:webHidden/>
          </w:rPr>
          <w:fldChar w:fldCharType="separate"/>
        </w:r>
        <w:r>
          <w:rPr>
            <w:noProof/>
            <w:webHidden/>
          </w:rPr>
          <w:t>67</w:t>
        </w:r>
        <w:r w:rsidR="00FA1373">
          <w:rPr>
            <w:noProof/>
            <w:webHidden/>
          </w:rPr>
          <w:fldChar w:fldCharType="end"/>
        </w:r>
      </w:hyperlink>
    </w:p>
    <w:p w14:paraId="41E54901" w14:textId="39904808" w:rsidR="00FA1373" w:rsidRDefault="00CF688F">
      <w:pPr>
        <w:pStyle w:val="TOC2"/>
        <w:rPr>
          <w:rFonts w:asciiTheme="minorHAnsi" w:hAnsiTheme="minorHAnsi"/>
          <w:noProof/>
        </w:rPr>
      </w:pPr>
      <w:hyperlink w:anchor="_Toc97977201" w:history="1">
        <w:r w:rsidR="00FA1373" w:rsidRPr="008764F5">
          <w:rPr>
            <w:rStyle w:val="Hyperlink"/>
            <w:noProof/>
          </w:rPr>
          <w:t>People risk losing confidence in recycling</w:t>
        </w:r>
        <w:r w:rsidR="00FA1373">
          <w:rPr>
            <w:noProof/>
            <w:webHidden/>
          </w:rPr>
          <w:tab/>
        </w:r>
        <w:r w:rsidR="00FA1373">
          <w:rPr>
            <w:noProof/>
            <w:webHidden/>
          </w:rPr>
          <w:fldChar w:fldCharType="begin"/>
        </w:r>
        <w:r w:rsidR="00FA1373">
          <w:rPr>
            <w:noProof/>
            <w:webHidden/>
          </w:rPr>
          <w:instrText xml:space="preserve"> PAGEREF _Toc97977201 \h </w:instrText>
        </w:r>
        <w:r w:rsidR="00FA1373">
          <w:rPr>
            <w:noProof/>
            <w:webHidden/>
          </w:rPr>
        </w:r>
        <w:r w:rsidR="00FA1373">
          <w:rPr>
            <w:noProof/>
            <w:webHidden/>
          </w:rPr>
          <w:fldChar w:fldCharType="separate"/>
        </w:r>
        <w:r>
          <w:rPr>
            <w:noProof/>
            <w:webHidden/>
          </w:rPr>
          <w:t>67</w:t>
        </w:r>
        <w:r w:rsidR="00FA1373">
          <w:rPr>
            <w:noProof/>
            <w:webHidden/>
          </w:rPr>
          <w:fldChar w:fldCharType="end"/>
        </w:r>
      </w:hyperlink>
    </w:p>
    <w:p w14:paraId="142E95C4" w14:textId="721AF079" w:rsidR="00FA1373" w:rsidRDefault="00CF688F">
      <w:pPr>
        <w:pStyle w:val="TOC2"/>
        <w:rPr>
          <w:rFonts w:asciiTheme="minorHAnsi" w:hAnsiTheme="minorHAnsi"/>
          <w:noProof/>
        </w:rPr>
      </w:pPr>
      <w:hyperlink w:anchor="_Toc97977202" w:history="1">
        <w:r w:rsidR="00FA1373" w:rsidRPr="008764F5">
          <w:rPr>
            <w:rStyle w:val="Hyperlink"/>
            <w:noProof/>
          </w:rPr>
          <w:t>Contamination levels are high</w:t>
        </w:r>
        <w:r w:rsidR="00FA1373">
          <w:rPr>
            <w:noProof/>
            <w:webHidden/>
          </w:rPr>
          <w:tab/>
        </w:r>
        <w:r w:rsidR="00FA1373">
          <w:rPr>
            <w:noProof/>
            <w:webHidden/>
          </w:rPr>
          <w:fldChar w:fldCharType="begin"/>
        </w:r>
        <w:r w:rsidR="00FA1373">
          <w:rPr>
            <w:noProof/>
            <w:webHidden/>
          </w:rPr>
          <w:instrText xml:space="preserve"> PAGEREF _Toc97977202 \h </w:instrText>
        </w:r>
        <w:r w:rsidR="00FA1373">
          <w:rPr>
            <w:noProof/>
            <w:webHidden/>
          </w:rPr>
        </w:r>
        <w:r w:rsidR="00FA1373">
          <w:rPr>
            <w:noProof/>
            <w:webHidden/>
          </w:rPr>
          <w:fldChar w:fldCharType="separate"/>
        </w:r>
        <w:r>
          <w:rPr>
            <w:noProof/>
            <w:webHidden/>
          </w:rPr>
          <w:t>67</w:t>
        </w:r>
        <w:r w:rsidR="00FA1373">
          <w:rPr>
            <w:noProof/>
            <w:webHidden/>
          </w:rPr>
          <w:fldChar w:fldCharType="end"/>
        </w:r>
      </w:hyperlink>
    </w:p>
    <w:p w14:paraId="5A3430FB" w14:textId="1D6BD02A" w:rsidR="00FA1373" w:rsidRDefault="00CF688F">
      <w:pPr>
        <w:pStyle w:val="TOC2"/>
        <w:rPr>
          <w:rFonts w:asciiTheme="minorHAnsi" w:hAnsiTheme="minorHAnsi"/>
          <w:noProof/>
        </w:rPr>
      </w:pPr>
      <w:hyperlink w:anchor="_Toc97977203" w:history="1">
        <w:r w:rsidR="00FA1373" w:rsidRPr="008764F5">
          <w:rPr>
            <w:rStyle w:val="Hyperlink"/>
            <w:noProof/>
          </w:rPr>
          <w:t>Recycling is put in the rubbish bin</w:t>
        </w:r>
        <w:r w:rsidR="00FA1373">
          <w:rPr>
            <w:noProof/>
            <w:webHidden/>
          </w:rPr>
          <w:tab/>
        </w:r>
        <w:r w:rsidR="00FA1373">
          <w:rPr>
            <w:noProof/>
            <w:webHidden/>
          </w:rPr>
          <w:fldChar w:fldCharType="begin"/>
        </w:r>
        <w:r w:rsidR="00FA1373">
          <w:rPr>
            <w:noProof/>
            <w:webHidden/>
          </w:rPr>
          <w:instrText xml:space="preserve"> PAGEREF _Toc97977203 \h </w:instrText>
        </w:r>
        <w:r w:rsidR="00FA1373">
          <w:rPr>
            <w:noProof/>
            <w:webHidden/>
          </w:rPr>
        </w:r>
        <w:r w:rsidR="00FA1373">
          <w:rPr>
            <w:noProof/>
            <w:webHidden/>
          </w:rPr>
          <w:fldChar w:fldCharType="separate"/>
        </w:r>
        <w:r>
          <w:rPr>
            <w:noProof/>
            <w:webHidden/>
          </w:rPr>
          <w:t>68</w:t>
        </w:r>
        <w:r w:rsidR="00FA1373">
          <w:rPr>
            <w:noProof/>
            <w:webHidden/>
          </w:rPr>
          <w:fldChar w:fldCharType="end"/>
        </w:r>
      </w:hyperlink>
    </w:p>
    <w:p w14:paraId="1F47F08A" w14:textId="2552AFF6" w:rsidR="00FA1373" w:rsidRDefault="00CF688F">
      <w:pPr>
        <w:pStyle w:val="TOC2"/>
        <w:rPr>
          <w:rFonts w:asciiTheme="minorHAnsi" w:hAnsiTheme="minorHAnsi"/>
          <w:noProof/>
        </w:rPr>
      </w:pPr>
      <w:hyperlink w:anchor="_Toc97977204" w:history="1">
        <w:r w:rsidR="00FA1373" w:rsidRPr="008764F5">
          <w:rPr>
            <w:rStyle w:val="Hyperlink"/>
            <w:rFonts w:eastAsia="Times New Roman"/>
            <w:noProof/>
          </w:rPr>
          <w:t>Standard materials should be collected at kerbside</w:t>
        </w:r>
        <w:r w:rsidR="00FA1373">
          <w:rPr>
            <w:noProof/>
            <w:webHidden/>
          </w:rPr>
          <w:tab/>
        </w:r>
        <w:r w:rsidR="00FA1373">
          <w:rPr>
            <w:noProof/>
            <w:webHidden/>
          </w:rPr>
          <w:fldChar w:fldCharType="begin"/>
        </w:r>
        <w:r w:rsidR="00FA1373">
          <w:rPr>
            <w:noProof/>
            <w:webHidden/>
          </w:rPr>
          <w:instrText xml:space="preserve"> PAGEREF _Toc97977204 \h </w:instrText>
        </w:r>
        <w:r w:rsidR="00FA1373">
          <w:rPr>
            <w:noProof/>
            <w:webHidden/>
          </w:rPr>
        </w:r>
        <w:r w:rsidR="00FA1373">
          <w:rPr>
            <w:noProof/>
            <w:webHidden/>
          </w:rPr>
          <w:fldChar w:fldCharType="separate"/>
        </w:r>
        <w:r>
          <w:rPr>
            <w:noProof/>
            <w:webHidden/>
          </w:rPr>
          <w:t>68</w:t>
        </w:r>
        <w:r w:rsidR="00FA1373">
          <w:rPr>
            <w:noProof/>
            <w:webHidden/>
          </w:rPr>
          <w:fldChar w:fldCharType="end"/>
        </w:r>
      </w:hyperlink>
    </w:p>
    <w:p w14:paraId="25E3B26E" w14:textId="45759B8F" w:rsidR="00FA1373" w:rsidRDefault="00CF688F">
      <w:pPr>
        <w:pStyle w:val="TOC2"/>
        <w:rPr>
          <w:rFonts w:asciiTheme="minorHAnsi" w:hAnsiTheme="minorHAnsi"/>
          <w:noProof/>
        </w:rPr>
      </w:pPr>
      <w:hyperlink w:anchor="_Toc97977205" w:history="1">
        <w:r w:rsidR="00FA1373" w:rsidRPr="008764F5">
          <w:rPr>
            <w:rStyle w:val="Hyperlink"/>
            <w:noProof/>
          </w:rPr>
          <w:t>How we are thinking about standardising the materials collected</w:t>
        </w:r>
        <w:r w:rsidR="00FA1373">
          <w:rPr>
            <w:noProof/>
            <w:webHidden/>
          </w:rPr>
          <w:tab/>
        </w:r>
        <w:r w:rsidR="00FA1373">
          <w:rPr>
            <w:noProof/>
            <w:webHidden/>
          </w:rPr>
          <w:fldChar w:fldCharType="begin"/>
        </w:r>
        <w:r w:rsidR="00FA1373">
          <w:rPr>
            <w:noProof/>
            <w:webHidden/>
          </w:rPr>
          <w:instrText xml:space="preserve"> PAGEREF _Toc97977205 \h </w:instrText>
        </w:r>
        <w:r w:rsidR="00FA1373">
          <w:rPr>
            <w:noProof/>
            <w:webHidden/>
          </w:rPr>
        </w:r>
        <w:r w:rsidR="00FA1373">
          <w:rPr>
            <w:noProof/>
            <w:webHidden/>
          </w:rPr>
          <w:fldChar w:fldCharType="separate"/>
        </w:r>
        <w:r>
          <w:rPr>
            <w:noProof/>
            <w:webHidden/>
          </w:rPr>
          <w:t>69</w:t>
        </w:r>
        <w:r w:rsidR="00FA1373">
          <w:rPr>
            <w:noProof/>
            <w:webHidden/>
          </w:rPr>
          <w:fldChar w:fldCharType="end"/>
        </w:r>
      </w:hyperlink>
    </w:p>
    <w:p w14:paraId="2B40E6B3" w14:textId="0DB82306" w:rsidR="00FA1373" w:rsidRDefault="00CF688F">
      <w:pPr>
        <w:pStyle w:val="TOC2"/>
        <w:rPr>
          <w:rFonts w:asciiTheme="minorHAnsi" w:hAnsiTheme="minorHAnsi"/>
          <w:noProof/>
        </w:rPr>
      </w:pPr>
      <w:hyperlink w:anchor="_Toc97977206" w:history="1">
        <w:r w:rsidR="00FA1373" w:rsidRPr="008764F5">
          <w:rPr>
            <w:rStyle w:val="Hyperlink"/>
            <w:noProof/>
          </w:rPr>
          <w:t>Proposed list of dry recyclables</w:t>
        </w:r>
        <w:r w:rsidR="00FA1373">
          <w:rPr>
            <w:noProof/>
            <w:webHidden/>
          </w:rPr>
          <w:tab/>
        </w:r>
        <w:r w:rsidR="00FA1373">
          <w:rPr>
            <w:noProof/>
            <w:webHidden/>
          </w:rPr>
          <w:fldChar w:fldCharType="begin"/>
        </w:r>
        <w:r w:rsidR="00FA1373">
          <w:rPr>
            <w:noProof/>
            <w:webHidden/>
          </w:rPr>
          <w:instrText xml:space="preserve"> PAGEREF _Toc97977206 \h </w:instrText>
        </w:r>
        <w:r w:rsidR="00FA1373">
          <w:rPr>
            <w:noProof/>
            <w:webHidden/>
          </w:rPr>
        </w:r>
        <w:r w:rsidR="00FA1373">
          <w:rPr>
            <w:noProof/>
            <w:webHidden/>
          </w:rPr>
          <w:fldChar w:fldCharType="separate"/>
        </w:r>
        <w:r>
          <w:rPr>
            <w:noProof/>
            <w:webHidden/>
          </w:rPr>
          <w:t>70</w:t>
        </w:r>
        <w:r w:rsidR="00FA1373">
          <w:rPr>
            <w:noProof/>
            <w:webHidden/>
          </w:rPr>
          <w:fldChar w:fldCharType="end"/>
        </w:r>
      </w:hyperlink>
    </w:p>
    <w:p w14:paraId="73DF3877" w14:textId="4B9B27A5" w:rsidR="00FA1373" w:rsidRDefault="00CF688F">
      <w:pPr>
        <w:pStyle w:val="TOC2"/>
        <w:rPr>
          <w:rFonts w:asciiTheme="minorHAnsi" w:hAnsiTheme="minorHAnsi"/>
          <w:noProof/>
        </w:rPr>
      </w:pPr>
      <w:hyperlink w:anchor="_Toc97977207" w:history="1">
        <w:r w:rsidR="00FA1373" w:rsidRPr="008764F5">
          <w:rPr>
            <w:rStyle w:val="Hyperlink"/>
            <w:noProof/>
            <w:lang w:val="en-AU"/>
          </w:rPr>
          <w:t>Process for adding materials to this list</w:t>
        </w:r>
        <w:r w:rsidR="00FA1373">
          <w:rPr>
            <w:noProof/>
            <w:webHidden/>
          </w:rPr>
          <w:tab/>
        </w:r>
        <w:r w:rsidR="00FA1373">
          <w:rPr>
            <w:noProof/>
            <w:webHidden/>
          </w:rPr>
          <w:fldChar w:fldCharType="begin"/>
        </w:r>
        <w:r w:rsidR="00FA1373">
          <w:rPr>
            <w:noProof/>
            <w:webHidden/>
          </w:rPr>
          <w:instrText xml:space="preserve"> PAGEREF _Toc97977207 \h </w:instrText>
        </w:r>
        <w:r w:rsidR="00FA1373">
          <w:rPr>
            <w:noProof/>
            <w:webHidden/>
          </w:rPr>
        </w:r>
        <w:r w:rsidR="00FA1373">
          <w:rPr>
            <w:noProof/>
            <w:webHidden/>
          </w:rPr>
          <w:fldChar w:fldCharType="separate"/>
        </w:r>
        <w:r>
          <w:rPr>
            <w:noProof/>
            <w:webHidden/>
          </w:rPr>
          <w:t>74</w:t>
        </w:r>
        <w:r w:rsidR="00FA1373">
          <w:rPr>
            <w:noProof/>
            <w:webHidden/>
          </w:rPr>
          <w:fldChar w:fldCharType="end"/>
        </w:r>
      </w:hyperlink>
    </w:p>
    <w:p w14:paraId="55862C75" w14:textId="1064AC1F" w:rsidR="00FA1373" w:rsidRDefault="00CF688F">
      <w:pPr>
        <w:pStyle w:val="TOC2"/>
        <w:rPr>
          <w:rFonts w:asciiTheme="minorHAnsi" w:hAnsiTheme="minorHAnsi"/>
          <w:noProof/>
        </w:rPr>
      </w:pPr>
      <w:hyperlink w:anchor="_Toc97977208" w:history="1">
        <w:r w:rsidR="00FA1373" w:rsidRPr="008764F5">
          <w:rPr>
            <w:rStyle w:val="Hyperlink"/>
            <w:noProof/>
            <w:lang w:val="en-AU"/>
          </w:rPr>
          <w:t>Alternatives to kerbside recycling</w:t>
        </w:r>
        <w:r w:rsidR="00FA1373">
          <w:rPr>
            <w:noProof/>
            <w:webHidden/>
          </w:rPr>
          <w:tab/>
        </w:r>
        <w:r w:rsidR="00FA1373">
          <w:rPr>
            <w:noProof/>
            <w:webHidden/>
          </w:rPr>
          <w:fldChar w:fldCharType="begin"/>
        </w:r>
        <w:r w:rsidR="00FA1373">
          <w:rPr>
            <w:noProof/>
            <w:webHidden/>
          </w:rPr>
          <w:instrText xml:space="preserve"> PAGEREF _Toc97977208 \h </w:instrText>
        </w:r>
        <w:r w:rsidR="00FA1373">
          <w:rPr>
            <w:noProof/>
            <w:webHidden/>
          </w:rPr>
        </w:r>
        <w:r w:rsidR="00FA1373">
          <w:rPr>
            <w:noProof/>
            <w:webHidden/>
          </w:rPr>
          <w:fldChar w:fldCharType="separate"/>
        </w:r>
        <w:r>
          <w:rPr>
            <w:noProof/>
            <w:webHidden/>
          </w:rPr>
          <w:t>75</w:t>
        </w:r>
        <w:r w:rsidR="00FA1373">
          <w:rPr>
            <w:noProof/>
            <w:webHidden/>
          </w:rPr>
          <w:fldChar w:fldCharType="end"/>
        </w:r>
      </w:hyperlink>
    </w:p>
    <w:p w14:paraId="17646ED4" w14:textId="0908EE49" w:rsidR="00FA1373" w:rsidRDefault="00CF688F">
      <w:pPr>
        <w:pStyle w:val="TOC1"/>
        <w:rPr>
          <w:rFonts w:asciiTheme="minorHAnsi" w:hAnsiTheme="minorHAnsi"/>
          <w:lang w:val="en-NZ"/>
        </w:rPr>
      </w:pPr>
      <w:hyperlink w:anchor="_Toc97977209" w:history="1">
        <w:r w:rsidR="00FA1373" w:rsidRPr="008764F5">
          <w:rPr>
            <w:rStyle w:val="Hyperlink"/>
          </w:rPr>
          <w:t>Proposal 2: All urban populations should have kerbside food scraps collection</w:t>
        </w:r>
        <w:r w:rsidR="00FA1373">
          <w:rPr>
            <w:webHidden/>
          </w:rPr>
          <w:tab/>
        </w:r>
        <w:r w:rsidR="00FA1373">
          <w:rPr>
            <w:webHidden/>
          </w:rPr>
          <w:fldChar w:fldCharType="begin"/>
        </w:r>
        <w:r w:rsidR="00FA1373">
          <w:rPr>
            <w:webHidden/>
          </w:rPr>
          <w:instrText xml:space="preserve"> PAGEREF _Toc97977209 \h </w:instrText>
        </w:r>
        <w:r w:rsidR="00FA1373">
          <w:rPr>
            <w:webHidden/>
          </w:rPr>
        </w:r>
        <w:r w:rsidR="00FA1373">
          <w:rPr>
            <w:webHidden/>
          </w:rPr>
          <w:fldChar w:fldCharType="separate"/>
        </w:r>
        <w:r>
          <w:rPr>
            <w:webHidden/>
          </w:rPr>
          <w:t>76</w:t>
        </w:r>
        <w:r w:rsidR="00FA1373">
          <w:rPr>
            <w:webHidden/>
          </w:rPr>
          <w:fldChar w:fldCharType="end"/>
        </w:r>
      </w:hyperlink>
    </w:p>
    <w:p w14:paraId="02FC8B31" w14:textId="364CAD77" w:rsidR="00FA1373" w:rsidRDefault="00CF688F">
      <w:pPr>
        <w:pStyle w:val="TOC2"/>
        <w:rPr>
          <w:rFonts w:asciiTheme="minorHAnsi" w:hAnsiTheme="minorHAnsi"/>
          <w:noProof/>
        </w:rPr>
      </w:pPr>
      <w:hyperlink w:anchor="_Toc97977210" w:history="1">
        <w:r w:rsidR="00FA1373" w:rsidRPr="008764F5">
          <w:rPr>
            <w:rStyle w:val="Hyperlink"/>
            <w:noProof/>
          </w:rPr>
          <w:t>We are wasting valuable resources</w:t>
        </w:r>
        <w:r w:rsidR="00FA1373">
          <w:rPr>
            <w:noProof/>
            <w:webHidden/>
          </w:rPr>
          <w:tab/>
        </w:r>
        <w:r w:rsidR="00FA1373">
          <w:rPr>
            <w:noProof/>
            <w:webHidden/>
          </w:rPr>
          <w:fldChar w:fldCharType="begin"/>
        </w:r>
        <w:r w:rsidR="00FA1373">
          <w:rPr>
            <w:noProof/>
            <w:webHidden/>
          </w:rPr>
          <w:instrText xml:space="preserve"> PAGEREF _Toc97977210 \h </w:instrText>
        </w:r>
        <w:r w:rsidR="00FA1373">
          <w:rPr>
            <w:noProof/>
            <w:webHidden/>
          </w:rPr>
        </w:r>
        <w:r w:rsidR="00FA1373">
          <w:rPr>
            <w:noProof/>
            <w:webHidden/>
          </w:rPr>
          <w:fldChar w:fldCharType="separate"/>
        </w:r>
        <w:r>
          <w:rPr>
            <w:noProof/>
            <w:webHidden/>
          </w:rPr>
          <w:t>76</w:t>
        </w:r>
        <w:r w:rsidR="00FA1373">
          <w:rPr>
            <w:noProof/>
            <w:webHidden/>
          </w:rPr>
          <w:fldChar w:fldCharType="end"/>
        </w:r>
      </w:hyperlink>
    </w:p>
    <w:p w14:paraId="2D7497EA" w14:textId="5577BC90" w:rsidR="00FA1373" w:rsidRDefault="00CF688F">
      <w:pPr>
        <w:pStyle w:val="TOC2"/>
        <w:rPr>
          <w:rFonts w:asciiTheme="minorHAnsi" w:hAnsiTheme="minorHAnsi"/>
          <w:noProof/>
        </w:rPr>
      </w:pPr>
      <w:hyperlink w:anchor="_Toc97977211" w:history="1">
        <w:r w:rsidR="00FA1373" w:rsidRPr="008764F5">
          <w:rPr>
            <w:rStyle w:val="Hyperlink"/>
            <w:noProof/>
          </w:rPr>
          <w:t>New infrastructure is needed</w:t>
        </w:r>
        <w:r w:rsidR="00FA1373">
          <w:rPr>
            <w:noProof/>
            <w:webHidden/>
          </w:rPr>
          <w:tab/>
        </w:r>
        <w:r w:rsidR="00FA1373">
          <w:rPr>
            <w:noProof/>
            <w:webHidden/>
          </w:rPr>
          <w:fldChar w:fldCharType="begin"/>
        </w:r>
        <w:r w:rsidR="00FA1373">
          <w:rPr>
            <w:noProof/>
            <w:webHidden/>
          </w:rPr>
          <w:instrText xml:space="preserve"> PAGEREF _Toc97977211 \h </w:instrText>
        </w:r>
        <w:r w:rsidR="00FA1373">
          <w:rPr>
            <w:noProof/>
            <w:webHidden/>
          </w:rPr>
        </w:r>
        <w:r w:rsidR="00FA1373">
          <w:rPr>
            <w:noProof/>
            <w:webHidden/>
          </w:rPr>
          <w:fldChar w:fldCharType="separate"/>
        </w:r>
        <w:r>
          <w:rPr>
            <w:noProof/>
            <w:webHidden/>
          </w:rPr>
          <w:t>76</w:t>
        </w:r>
        <w:r w:rsidR="00FA1373">
          <w:rPr>
            <w:noProof/>
            <w:webHidden/>
          </w:rPr>
          <w:fldChar w:fldCharType="end"/>
        </w:r>
      </w:hyperlink>
    </w:p>
    <w:p w14:paraId="6CF4BFED" w14:textId="57A8DC7C" w:rsidR="00FA1373" w:rsidRDefault="00CF688F">
      <w:pPr>
        <w:pStyle w:val="TOC2"/>
        <w:rPr>
          <w:rFonts w:asciiTheme="minorHAnsi" w:hAnsiTheme="minorHAnsi"/>
          <w:noProof/>
        </w:rPr>
      </w:pPr>
      <w:hyperlink w:anchor="_Toc97977212" w:history="1">
        <w:r w:rsidR="00FA1373" w:rsidRPr="008764F5">
          <w:rPr>
            <w:rStyle w:val="Hyperlink"/>
            <w:noProof/>
            <w:lang w:val="en-AU"/>
          </w:rPr>
          <w:t xml:space="preserve">Urban food scraps </w:t>
        </w:r>
        <w:r w:rsidR="00FA1373" w:rsidRPr="008764F5">
          <w:rPr>
            <w:rStyle w:val="Hyperlink"/>
            <w:noProof/>
          </w:rPr>
          <w:t>collection</w:t>
        </w:r>
        <w:r w:rsidR="00FA1373">
          <w:rPr>
            <w:noProof/>
            <w:webHidden/>
          </w:rPr>
          <w:tab/>
        </w:r>
        <w:r w:rsidR="00FA1373">
          <w:rPr>
            <w:noProof/>
            <w:webHidden/>
          </w:rPr>
          <w:fldChar w:fldCharType="begin"/>
        </w:r>
        <w:r w:rsidR="00FA1373">
          <w:rPr>
            <w:noProof/>
            <w:webHidden/>
          </w:rPr>
          <w:instrText xml:space="preserve"> PAGEREF _Toc97977212 \h </w:instrText>
        </w:r>
        <w:r w:rsidR="00FA1373">
          <w:rPr>
            <w:noProof/>
            <w:webHidden/>
          </w:rPr>
        </w:r>
        <w:r w:rsidR="00FA1373">
          <w:rPr>
            <w:noProof/>
            <w:webHidden/>
          </w:rPr>
          <w:fldChar w:fldCharType="separate"/>
        </w:r>
        <w:r>
          <w:rPr>
            <w:noProof/>
            <w:webHidden/>
          </w:rPr>
          <w:t>77</w:t>
        </w:r>
        <w:r w:rsidR="00FA1373">
          <w:rPr>
            <w:noProof/>
            <w:webHidden/>
          </w:rPr>
          <w:fldChar w:fldCharType="end"/>
        </w:r>
      </w:hyperlink>
    </w:p>
    <w:p w14:paraId="0473E8BA" w14:textId="44F6A538" w:rsidR="00FA1373" w:rsidRDefault="00CF688F">
      <w:pPr>
        <w:pStyle w:val="TOC2"/>
        <w:rPr>
          <w:rFonts w:asciiTheme="minorHAnsi" w:hAnsiTheme="minorHAnsi"/>
          <w:noProof/>
        </w:rPr>
      </w:pPr>
      <w:hyperlink w:anchor="_Toc97977213" w:history="1">
        <w:r w:rsidR="00FA1373" w:rsidRPr="008764F5">
          <w:rPr>
            <w:rStyle w:val="Hyperlink"/>
            <w:rFonts w:eastAsia="Times New Roman"/>
            <w:noProof/>
            <w:lang w:val="en-AU"/>
          </w:rPr>
          <w:t>Types of food scraps collection</w:t>
        </w:r>
        <w:r w:rsidR="00FA1373">
          <w:rPr>
            <w:noProof/>
            <w:webHidden/>
          </w:rPr>
          <w:tab/>
        </w:r>
        <w:r w:rsidR="00FA1373">
          <w:rPr>
            <w:noProof/>
            <w:webHidden/>
          </w:rPr>
          <w:fldChar w:fldCharType="begin"/>
        </w:r>
        <w:r w:rsidR="00FA1373">
          <w:rPr>
            <w:noProof/>
            <w:webHidden/>
          </w:rPr>
          <w:instrText xml:space="preserve"> PAGEREF _Toc97977213 \h </w:instrText>
        </w:r>
        <w:r w:rsidR="00FA1373">
          <w:rPr>
            <w:noProof/>
            <w:webHidden/>
          </w:rPr>
        </w:r>
        <w:r w:rsidR="00FA1373">
          <w:rPr>
            <w:noProof/>
            <w:webHidden/>
          </w:rPr>
          <w:fldChar w:fldCharType="separate"/>
        </w:r>
        <w:r>
          <w:rPr>
            <w:noProof/>
            <w:webHidden/>
          </w:rPr>
          <w:t>77</w:t>
        </w:r>
        <w:r w:rsidR="00FA1373">
          <w:rPr>
            <w:noProof/>
            <w:webHidden/>
          </w:rPr>
          <w:fldChar w:fldCharType="end"/>
        </w:r>
      </w:hyperlink>
    </w:p>
    <w:p w14:paraId="6DB3E456" w14:textId="7160F0C7" w:rsidR="00FA1373" w:rsidRDefault="00CF688F">
      <w:pPr>
        <w:pStyle w:val="TOC2"/>
        <w:rPr>
          <w:rFonts w:asciiTheme="minorHAnsi" w:hAnsiTheme="minorHAnsi"/>
          <w:noProof/>
        </w:rPr>
      </w:pPr>
      <w:hyperlink w:anchor="_Toc97977214" w:history="1">
        <w:r w:rsidR="00FA1373" w:rsidRPr="008764F5">
          <w:rPr>
            <w:rStyle w:val="Hyperlink"/>
            <w:noProof/>
            <w:lang w:val="en-AU"/>
          </w:rPr>
          <w:t>How do we tackle green waste?</w:t>
        </w:r>
        <w:r w:rsidR="00FA1373">
          <w:rPr>
            <w:noProof/>
            <w:webHidden/>
          </w:rPr>
          <w:tab/>
        </w:r>
        <w:r w:rsidR="00FA1373">
          <w:rPr>
            <w:noProof/>
            <w:webHidden/>
          </w:rPr>
          <w:fldChar w:fldCharType="begin"/>
        </w:r>
        <w:r w:rsidR="00FA1373">
          <w:rPr>
            <w:noProof/>
            <w:webHidden/>
          </w:rPr>
          <w:instrText xml:space="preserve"> PAGEREF _Toc97977214 \h </w:instrText>
        </w:r>
        <w:r w:rsidR="00FA1373">
          <w:rPr>
            <w:noProof/>
            <w:webHidden/>
          </w:rPr>
        </w:r>
        <w:r w:rsidR="00FA1373">
          <w:rPr>
            <w:noProof/>
            <w:webHidden/>
          </w:rPr>
          <w:fldChar w:fldCharType="separate"/>
        </w:r>
        <w:r>
          <w:rPr>
            <w:noProof/>
            <w:webHidden/>
          </w:rPr>
          <w:t>78</w:t>
        </w:r>
        <w:r w:rsidR="00FA1373">
          <w:rPr>
            <w:noProof/>
            <w:webHidden/>
          </w:rPr>
          <w:fldChar w:fldCharType="end"/>
        </w:r>
      </w:hyperlink>
    </w:p>
    <w:p w14:paraId="294B9CFF" w14:textId="7A465DF8" w:rsidR="00FA1373" w:rsidRDefault="00CF688F">
      <w:pPr>
        <w:pStyle w:val="TOC2"/>
        <w:rPr>
          <w:rFonts w:asciiTheme="minorHAnsi" w:hAnsiTheme="minorHAnsi"/>
          <w:noProof/>
        </w:rPr>
      </w:pPr>
      <w:hyperlink w:anchor="_Toc97977215" w:history="1">
        <w:r w:rsidR="00FA1373" w:rsidRPr="008764F5">
          <w:rPr>
            <w:rStyle w:val="Hyperlink"/>
            <w:noProof/>
          </w:rPr>
          <w:t>Implementation</w:t>
        </w:r>
        <w:r w:rsidR="00FA1373">
          <w:rPr>
            <w:noProof/>
            <w:webHidden/>
          </w:rPr>
          <w:tab/>
        </w:r>
        <w:r w:rsidR="00FA1373">
          <w:rPr>
            <w:noProof/>
            <w:webHidden/>
          </w:rPr>
          <w:fldChar w:fldCharType="begin"/>
        </w:r>
        <w:r w:rsidR="00FA1373">
          <w:rPr>
            <w:noProof/>
            <w:webHidden/>
          </w:rPr>
          <w:instrText xml:space="preserve"> PAGEREF _Toc97977215 \h </w:instrText>
        </w:r>
        <w:r w:rsidR="00FA1373">
          <w:rPr>
            <w:noProof/>
            <w:webHidden/>
          </w:rPr>
        </w:r>
        <w:r w:rsidR="00FA1373">
          <w:rPr>
            <w:noProof/>
            <w:webHidden/>
          </w:rPr>
          <w:fldChar w:fldCharType="separate"/>
        </w:r>
        <w:r>
          <w:rPr>
            <w:noProof/>
            <w:webHidden/>
          </w:rPr>
          <w:t>78</w:t>
        </w:r>
        <w:r w:rsidR="00FA1373">
          <w:rPr>
            <w:noProof/>
            <w:webHidden/>
          </w:rPr>
          <w:fldChar w:fldCharType="end"/>
        </w:r>
      </w:hyperlink>
    </w:p>
    <w:p w14:paraId="54D2AFE3" w14:textId="42DD7A28" w:rsidR="00FA1373" w:rsidRDefault="00CF688F">
      <w:pPr>
        <w:pStyle w:val="TOC2"/>
        <w:rPr>
          <w:rFonts w:asciiTheme="minorHAnsi" w:hAnsiTheme="minorHAnsi"/>
          <w:noProof/>
        </w:rPr>
      </w:pPr>
      <w:hyperlink w:anchor="_Toc97977216" w:history="1">
        <w:r w:rsidR="00FA1373" w:rsidRPr="008764F5">
          <w:rPr>
            <w:rStyle w:val="Hyperlink"/>
            <w:noProof/>
          </w:rPr>
          <w:t>What food and/or garden waste should be collected?</w:t>
        </w:r>
        <w:r w:rsidR="00FA1373">
          <w:rPr>
            <w:noProof/>
            <w:webHidden/>
          </w:rPr>
          <w:tab/>
        </w:r>
        <w:r w:rsidR="00FA1373">
          <w:rPr>
            <w:noProof/>
            <w:webHidden/>
          </w:rPr>
          <w:fldChar w:fldCharType="begin"/>
        </w:r>
        <w:r w:rsidR="00FA1373">
          <w:rPr>
            <w:noProof/>
            <w:webHidden/>
          </w:rPr>
          <w:instrText xml:space="preserve"> PAGEREF _Toc97977216 \h </w:instrText>
        </w:r>
        <w:r w:rsidR="00FA1373">
          <w:rPr>
            <w:noProof/>
            <w:webHidden/>
          </w:rPr>
        </w:r>
        <w:r w:rsidR="00FA1373">
          <w:rPr>
            <w:noProof/>
            <w:webHidden/>
          </w:rPr>
          <w:fldChar w:fldCharType="separate"/>
        </w:r>
        <w:r>
          <w:rPr>
            <w:noProof/>
            <w:webHidden/>
          </w:rPr>
          <w:t>79</w:t>
        </w:r>
        <w:r w:rsidR="00FA1373">
          <w:rPr>
            <w:noProof/>
            <w:webHidden/>
          </w:rPr>
          <w:fldChar w:fldCharType="end"/>
        </w:r>
      </w:hyperlink>
    </w:p>
    <w:p w14:paraId="31B27BB8" w14:textId="44DADD1E" w:rsidR="00FA1373" w:rsidRDefault="00CF688F">
      <w:pPr>
        <w:pStyle w:val="TOC2"/>
        <w:rPr>
          <w:rFonts w:asciiTheme="minorHAnsi" w:hAnsiTheme="minorHAnsi"/>
          <w:noProof/>
        </w:rPr>
      </w:pPr>
      <w:hyperlink w:anchor="_Toc97977217" w:history="1">
        <w:r w:rsidR="00FA1373" w:rsidRPr="008764F5">
          <w:rPr>
            <w:rStyle w:val="Hyperlink"/>
            <w:noProof/>
            <w:lang w:val="en-AU"/>
          </w:rPr>
          <w:t xml:space="preserve">We need to </w:t>
        </w:r>
        <w:r w:rsidR="00FA1373" w:rsidRPr="008764F5">
          <w:rPr>
            <w:rStyle w:val="Hyperlink"/>
            <w:noProof/>
          </w:rPr>
          <w:t>protect</w:t>
        </w:r>
        <w:r w:rsidR="00FA1373" w:rsidRPr="008764F5">
          <w:rPr>
            <w:rStyle w:val="Hyperlink"/>
            <w:noProof/>
            <w:lang w:val="en-AU"/>
          </w:rPr>
          <w:t xml:space="preserve"> our soils</w:t>
        </w:r>
        <w:r w:rsidR="00FA1373">
          <w:rPr>
            <w:noProof/>
            <w:webHidden/>
          </w:rPr>
          <w:tab/>
        </w:r>
        <w:r w:rsidR="00FA1373">
          <w:rPr>
            <w:noProof/>
            <w:webHidden/>
          </w:rPr>
          <w:fldChar w:fldCharType="begin"/>
        </w:r>
        <w:r w:rsidR="00FA1373">
          <w:rPr>
            <w:noProof/>
            <w:webHidden/>
          </w:rPr>
          <w:instrText xml:space="preserve"> PAGEREF _Toc97977217 \h </w:instrText>
        </w:r>
        <w:r w:rsidR="00FA1373">
          <w:rPr>
            <w:noProof/>
            <w:webHidden/>
          </w:rPr>
        </w:r>
        <w:r w:rsidR="00FA1373">
          <w:rPr>
            <w:noProof/>
            <w:webHidden/>
          </w:rPr>
          <w:fldChar w:fldCharType="separate"/>
        </w:r>
        <w:r>
          <w:rPr>
            <w:noProof/>
            <w:webHidden/>
          </w:rPr>
          <w:t>79</w:t>
        </w:r>
        <w:r w:rsidR="00FA1373">
          <w:rPr>
            <w:noProof/>
            <w:webHidden/>
          </w:rPr>
          <w:fldChar w:fldCharType="end"/>
        </w:r>
      </w:hyperlink>
    </w:p>
    <w:p w14:paraId="27411D09" w14:textId="09F9F32F" w:rsidR="00FA1373" w:rsidRDefault="00CF688F">
      <w:pPr>
        <w:pStyle w:val="TOC2"/>
        <w:rPr>
          <w:rFonts w:asciiTheme="minorHAnsi" w:hAnsiTheme="minorHAnsi"/>
          <w:noProof/>
        </w:rPr>
      </w:pPr>
      <w:hyperlink w:anchor="_Toc97977218" w:history="1">
        <w:r w:rsidR="00FA1373" w:rsidRPr="008764F5">
          <w:rPr>
            <w:rStyle w:val="Hyperlink"/>
            <w:noProof/>
          </w:rPr>
          <w:t>Deciding what to collect</w:t>
        </w:r>
        <w:r w:rsidR="00FA1373">
          <w:rPr>
            <w:noProof/>
            <w:webHidden/>
          </w:rPr>
          <w:tab/>
        </w:r>
        <w:r w:rsidR="00FA1373">
          <w:rPr>
            <w:noProof/>
            <w:webHidden/>
          </w:rPr>
          <w:fldChar w:fldCharType="begin"/>
        </w:r>
        <w:r w:rsidR="00FA1373">
          <w:rPr>
            <w:noProof/>
            <w:webHidden/>
          </w:rPr>
          <w:instrText xml:space="preserve"> PAGEREF _Toc97977218 \h </w:instrText>
        </w:r>
        <w:r w:rsidR="00FA1373">
          <w:rPr>
            <w:noProof/>
            <w:webHidden/>
          </w:rPr>
        </w:r>
        <w:r w:rsidR="00FA1373">
          <w:rPr>
            <w:noProof/>
            <w:webHidden/>
          </w:rPr>
          <w:fldChar w:fldCharType="separate"/>
        </w:r>
        <w:r>
          <w:rPr>
            <w:noProof/>
            <w:webHidden/>
          </w:rPr>
          <w:t>80</w:t>
        </w:r>
        <w:r w:rsidR="00FA1373">
          <w:rPr>
            <w:noProof/>
            <w:webHidden/>
          </w:rPr>
          <w:fldChar w:fldCharType="end"/>
        </w:r>
      </w:hyperlink>
    </w:p>
    <w:p w14:paraId="080397EC" w14:textId="0914D050" w:rsidR="00FA1373" w:rsidRDefault="00CF688F">
      <w:pPr>
        <w:pStyle w:val="TOC2"/>
        <w:rPr>
          <w:rFonts w:asciiTheme="minorHAnsi" w:hAnsiTheme="minorHAnsi"/>
          <w:noProof/>
        </w:rPr>
      </w:pPr>
      <w:hyperlink w:anchor="_Toc97977219" w:history="1">
        <w:r w:rsidR="00FA1373" w:rsidRPr="008764F5">
          <w:rPr>
            <w:rStyle w:val="Hyperlink"/>
            <w:noProof/>
            <w:lang w:val="en-AU"/>
          </w:rPr>
          <w:t>Proposed materials</w:t>
        </w:r>
        <w:r w:rsidR="00FA1373">
          <w:rPr>
            <w:noProof/>
            <w:webHidden/>
          </w:rPr>
          <w:tab/>
        </w:r>
        <w:r w:rsidR="00FA1373">
          <w:rPr>
            <w:noProof/>
            <w:webHidden/>
          </w:rPr>
          <w:fldChar w:fldCharType="begin"/>
        </w:r>
        <w:r w:rsidR="00FA1373">
          <w:rPr>
            <w:noProof/>
            <w:webHidden/>
          </w:rPr>
          <w:instrText xml:space="preserve"> PAGEREF _Toc97977219 \h </w:instrText>
        </w:r>
        <w:r w:rsidR="00FA1373">
          <w:rPr>
            <w:noProof/>
            <w:webHidden/>
          </w:rPr>
        </w:r>
        <w:r w:rsidR="00FA1373">
          <w:rPr>
            <w:noProof/>
            <w:webHidden/>
          </w:rPr>
          <w:fldChar w:fldCharType="separate"/>
        </w:r>
        <w:r>
          <w:rPr>
            <w:noProof/>
            <w:webHidden/>
          </w:rPr>
          <w:t>82</w:t>
        </w:r>
        <w:r w:rsidR="00FA1373">
          <w:rPr>
            <w:noProof/>
            <w:webHidden/>
          </w:rPr>
          <w:fldChar w:fldCharType="end"/>
        </w:r>
      </w:hyperlink>
    </w:p>
    <w:p w14:paraId="0CE7EE50" w14:textId="4DDB6BE3" w:rsidR="00FA1373" w:rsidRDefault="00CF688F">
      <w:pPr>
        <w:pStyle w:val="TOC2"/>
        <w:rPr>
          <w:rFonts w:asciiTheme="minorHAnsi" w:hAnsiTheme="minorHAnsi"/>
          <w:noProof/>
        </w:rPr>
      </w:pPr>
      <w:hyperlink w:anchor="_Toc97977220" w:history="1">
        <w:r w:rsidR="00FA1373" w:rsidRPr="008764F5">
          <w:rPr>
            <w:rStyle w:val="Hyperlink"/>
            <w:noProof/>
            <w:lang w:val="en-AU"/>
          </w:rPr>
          <w:t>Alternative collection options for compostable packaging</w:t>
        </w:r>
        <w:r w:rsidR="00FA1373">
          <w:rPr>
            <w:noProof/>
            <w:webHidden/>
          </w:rPr>
          <w:tab/>
        </w:r>
        <w:r w:rsidR="00FA1373">
          <w:rPr>
            <w:noProof/>
            <w:webHidden/>
          </w:rPr>
          <w:fldChar w:fldCharType="begin"/>
        </w:r>
        <w:r w:rsidR="00FA1373">
          <w:rPr>
            <w:noProof/>
            <w:webHidden/>
          </w:rPr>
          <w:instrText xml:space="preserve"> PAGEREF _Toc97977220 \h </w:instrText>
        </w:r>
        <w:r w:rsidR="00FA1373">
          <w:rPr>
            <w:noProof/>
            <w:webHidden/>
          </w:rPr>
        </w:r>
        <w:r w:rsidR="00FA1373">
          <w:rPr>
            <w:noProof/>
            <w:webHidden/>
          </w:rPr>
          <w:fldChar w:fldCharType="separate"/>
        </w:r>
        <w:r>
          <w:rPr>
            <w:noProof/>
            <w:webHidden/>
          </w:rPr>
          <w:t>82</w:t>
        </w:r>
        <w:r w:rsidR="00FA1373">
          <w:rPr>
            <w:noProof/>
            <w:webHidden/>
          </w:rPr>
          <w:fldChar w:fldCharType="end"/>
        </w:r>
      </w:hyperlink>
    </w:p>
    <w:p w14:paraId="38AE21AB" w14:textId="66E88D85" w:rsidR="00FA1373" w:rsidRDefault="00CF688F">
      <w:pPr>
        <w:pStyle w:val="TOC2"/>
        <w:rPr>
          <w:rFonts w:asciiTheme="minorHAnsi" w:hAnsiTheme="minorHAnsi"/>
          <w:noProof/>
        </w:rPr>
      </w:pPr>
      <w:hyperlink w:anchor="_Toc97977221" w:history="1">
        <w:r w:rsidR="00FA1373" w:rsidRPr="008764F5">
          <w:rPr>
            <w:rStyle w:val="Hyperlink"/>
            <w:noProof/>
            <w:lang w:val="en-AU"/>
          </w:rPr>
          <w:t>Determining suitability for kerbside collection</w:t>
        </w:r>
        <w:r w:rsidR="00FA1373">
          <w:rPr>
            <w:noProof/>
            <w:webHidden/>
          </w:rPr>
          <w:tab/>
        </w:r>
        <w:r w:rsidR="00FA1373">
          <w:rPr>
            <w:noProof/>
            <w:webHidden/>
          </w:rPr>
          <w:fldChar w:fldCharType="begin"/>
        </w:r>
        <w:r w:rsidR="00FA1373">
          <w:rPr>
            <w:noProof/>
            <w:webHidden/>
          </w:rPr>
          <w:instrText xml:space="preserve"> PAGEREF _Toc97977221 \h </w:instrText>
        </w:r>
        <w:r w:rsidR="00FA1373">
          <w:rPr>
            <w:noProof/>
            <w:webHidden/>
          </w:rPr>
        </w:r>
        <w:r w:rsidR="00FA1373">
          <w:rPr>
            <w:noProof/>
            <w:webHidden/>
          </w:rPr>
          <w:fldChar w:fldCharType="separate"/>
        </w:r>
        <w:r>
          <w:rPr>
            <w:noProof/>
            <w:webHidden/>
          </w:rPr>
          <w:t>83</w:t>
        </w:r>
        <w:r w:rsidR="00FA1373">
          <w:rPr>
            <w:noProof/>
            <w:webHidden/>
          </w:rPr>
          <w:fldChar w:fldCharType="end"/>
        </w:r>
      </w:hyperlink>
    </w:p>
    <w:p w14:paraId="0B4E7637" w14:textId="063B0C19" w:rsidR="00FA1373" w:rsidRDefault="00CF688F">
      <w:pPr>
        <w:pStyle w:val="TOC1"/>
        <w:rPr>
          <w:rFonts w:asciiTheme="minorHAnsi" w:hAnsiTheme="minorHAnsi"/>
          <w:lang w:val="en-NZ"/>
        </w:rPr>
      </w:pPr>
      <w:hyperlink w:anchor="_Toc97977222" w:history="1">
        <w:r w:rsidR="00FA1373" w:rsidRPr="008764F5">
          <w:rPr>
            <w:rStyle w:val="Hyperlink"/>
          </w:rPr>
          <w:t>Making the core proposals work</w:t>
        </w:r>
        <w:r w:rsidR="00FA1373">
          <w:rPr>
            <w:webHidden/>
          </w:rPr>
          <w:tab/>
        </w:r>
        <w:r w:rsidR="00FA1373">
          <w:rPr>
            <w:webHidden/>
          </w:rPr>
          <w:fldChar w:fldCharType="begin"/>
        </w:r>
        <w:r w:rsidR="00FA1373">
          <w:rPr>
            <w:webHidden/>
          </w:rPr>
          <w:instrText xml:space="preserve"> PAGEREF _Toc97977222 \h </w:instrText>
        </w:r>
        <w:r w:rsidR="00FA1373">
          <w:rPr>
            <w:webHidden/>
          </w:rPr>
        </w:r>
        <w:r w:rsidR="00FA1373">
          <w:rPr>
            <w:webHidden/>
          </w:rPr>
          <w:fldChar w:fldCharType="separate"/>
        </w:r>
        <w:r>
          <w:rPr>
            <w:webHidden/>
          </w:rPr>
          <w:t>84</w:t>
        </w:r>
        <w:r w:rsidR="00FA1373">
          <w:rPr>
            <w:webHidden/>
          </w:rPr>
          <w:fldChar w:fldCharType="end"/>
        </w:r>
      </w:hyperlink>
    </w:p>
    <w:p w14:paraId="5C19CE55" w14:textId="540ECC48" w:rsidR="00FA1373" w:rsidRDefault="00CF688F">
      <w:pPr>
        <w:pStyle w:val="TOC1"/>
        <w:rPr>
          <w:rFonts w:asciiTheme="minorHAnsi" w:hAnsiTheme="minorHAnsi"/>
          <w:lang w:val="en-NZ"/>
        </w:rPr>
      </w:pPr>
      <w:hyperlink w:anchor="_Toc97977223" w:history="1">
        <w:r w:rsidR="00FA1373" w:rsidRPr="008764F5">
          <w:rPr>
            <w:rStyle w:val="Hyperlink"/>
          </w:rPr>
          <w:t>Proposal 3: Reporting on household kerbside collections offered by the private sector</w:t>
        </w:r>
        <w:r w:rsidR="00FA1373">
          <w:rPr>
            <w:webHidden/>
          </w:rPr>
          <w:tab/>
        </w:r>
        <w:r w:rsidR="00FA1373">
          <w:rPr>
            <w:webHidden/>
          </w:rPr>
          <w:fldChar w:fldCharType="begin"/>
        </w:r>
        <w:r w:rsidR="00FA1373">
          <w:rPr>
            <w:webHidden/>
          </w:rPr>
          <w:instrText xml:space="preserve"> PAGEREF _Toc97977223 \h </w:instrText>
        </w:r>
        <w:r w:rsidR="00FA1373">
          <w:rPr>
            <w:webHidden/>
          </w:rPr>
        </w:r>
        <w:r w:rsidR="00FA1373">
          <w:rPr>
            <w:webHidden/>
          </w:rPr>
          <w:fldChar w:fldCharType="separate"/>
        </w:r>
        <w:r>
          <w:rPr>
            <w:webHidden/>
          </w:rPr>
          <w:t>84</w:t>
        </w:r>
        <w:r w:rsidR="00FA1373">
          <w:rPr>
            <w:webHidden/>
          </w:rPr>
          <w:fldChar w:fldCharType="end"/>
        </w:r>
      </w:hyperlink>
    </w:p>
    <w:p w14:paraId="650D6F1D" w14:textId="1813DA4E" w:rsidR="00FA1373" w:rsidRDefault="00CF688F">
      <w:pPr>
        <w:pStyle w:val="TOC2"/>
        <w:rPr>
          <w:rFonts w:asciiTheme="minorHAnsi" w:hAnsiTheme="minorHAnsi"/>
          <w:noProof/>
        </w:rPr>
      </w:pPr>
      <w:hyperlink w:anchor="_Toc97977224" w:history="1">
        <w:r w:rsidR="00FA1373" w:rsidRPr="008764F5">
          <w:rPr>
            <w:rStyle w:val="Hyperlink"/>
            <w:noProof/>
          </w:rPr>
          <w:t>How well are households recycling?</w:t>
        </w:r>
        <w:r w:rsidR="00FA1373">
          <w:rPr>
            <w:noProof/>
            <w:webHidden/>
          </w:rPr>
          <w:tab/>
        </w:r>
        <w:r w:rsidR="00FA1373">
          <w:rPr>
            <w:noProof/>
            <w:webHidden/>
          </w:rPr>
          <w:fldChar w:fldCharType="begin"/>
        </w:r>
        <w:r w:rsidR="00FA1373">
          <w:rPr>
            <w:noProof/>
            <w:webHidden/>
          </w:rPr>
          <w:instrText xml:space="preserve"> PAGEREF _Toc97977224 \h </w:instrText>
        </w:r>
        <w:r w:rsidR="00FA1373">
          <w:rPr>
            <w:noProof/>
            <w:webHidden/>
          </w:rPr>
        </w:r>
        <w:r w:rsidR="00FA1373">
          <w:rPr>
            <w:noProof/>
            <w:webHidden/>
          </w:rPr>
          <w:fldChar w:fldCharType="separate"/>
        </w:r>
        <w:r>
          <w:rPr>
            <w:noProof/>
            <w:webHidden/>
          </w:rPr>
          <w:t>84</w:t>
        </w:r>
        <w:r w:rsidR="00FA1373">
          <w:rPr>
            <w:noProof/>
            <w:webHidden/>
          </w:rPr>
          <w:fldChar w:fldCharType="end"/>
        </w:r>
      </w:hyperlink>
    </w:p>
    <w:p w14:paraId="4F6C9C60" w14:textId="4AE57455" w:rsidR="00FA1373" w:rsidRDefault="00CF688F">
      <w:pPr>
        <w:pStyle w:val="TOC2"/>
        <w:rPr>
          <w:rFonts w:asciiTheme="minorHAnsi" w:hAnsiTheme="minorHAnsi"/>
          <w:noProof/>
        </w:rPr>
      </w:pPr>
      <w:hyperlink w:anchor="_Toc97977225" w:history="1">
        <w:r w:rsidR="00FA1373" w:rsidRPr="008764F5">
          <w:rPr>
            <w:rStyle w:val="Hyperlink"/>
            <w:noProof/>
          </w:rPr>
          <w:t>We propose reporting to central government</w:t>
        </w:r>
        <w:r w:rsidR="00FA1373">
          <w:rPr>
            <w:noProof/>
            <w:webHidden/>
          </w:rPr>
          <w:tab/>
        </w:r>
        <w:r w:rsidR="00FA1373">
          <w:rPr>
            <w:noProof/>
            <w:webHidden/>
          </w:rPr>
          <w:fldChar w:fldCharType="begin"/>
        </w:r>
        <w:r w:rsidR="00FA1373">
          <w:rPr>
            <w:noProof/>
            <w:webHidden/>
          </w:rPr>
          <w:instrText xml:space="preserve"> PAGEREF _Toc97977225 \h </w:instrText>
        </w:r>
        <w:r w:rsidR="00FA1373">
          <w:rPr>
            <w:noProof/>
            <w:webHidden/>
          </w:rPr>
        </w:r>
        <w:r w:rsidR="00FA1373">
          <w:rPr>
            <w:noProof/>
            <w:webHidden/>
          </w:rPr>
          <w:fldChar w:fldCharType="separate"/>
        </w:r>
        <w:r>
          <w:rPr>
            <w:noProof/>
            <w:webHidden/>
          </w:rPr>
          <w:t>84</w:t>
        </w:r>
        <w:r w:rsidR="00FA1373">
          <w:rPr>
            <w:noProof/>
            <w:webHidden/>
          </w:rPr>
          <w:fldChar w:fldCharType="end"/>
        </w:r>
      </w:hyperlink>
    </w:p>
    <w:p w14:paraId="14B7FDD9" w14:textId="01922A5D" w:rsidR="00FA1373" w:rsidRDefault="00CF688F">
      <w:pPr>
        <w:pStyle w:val="TOC2"/>
        <w:rPr>
          <w:rFonts w:asciiTheme="minorHAnsi" w:hAnsiTheme="minorHAnsi"/>
          <w:noProof/>
        </w:rPr>
      </w:pPr>
      <w:hyperlink w:anchor="_Toc97977226" w:history="1">
        <w:r w:rsidR="00FA1373" w:rsidRPr="008764F5">
          <w:rPr>
            <w:rStyle w:val="Hyperlink"/>
            <w:noProof/>
          </w:rPr>
          <w:t>Implementation</w:t>
        </w:r>
        <w:r w:rsidR="00FA1373">
          <w:rPr>
            <w:noProof/>
            <w:webHidden/>
          </w:rPr>
          <w:tab/>
        </w:r>
        <w:r w:rsidR="00FA1373">
          <w:rPr>
            <w:noProof/>
            <w:webHidden/>
          </w:rPr>
          <w:fldChar w:fldCharType="begin"/>
        </w:r>
        <w:r w:rsidR="00FA1373">
          <w:rPr>
            <w:noProof/>
            <w:webHidden/>
          </w:rPr>
          <w:instrText xml:space="preserve"> PAGEREF _Toc97977226 \h </w:instrText>
        </w:r>
        <w:r w:rsidR="00FA1373">
          <w:rPr>
            <w:noProof/>
            <w:webHidden/>
          </w:rPr>
        </w:r>
        <w:r w:rsidR="00FA1373">
          <w:rPr>
            <w:noProof/>
            <w:webHidden/>
          </w:rPr>
          <w:fldChar w:fldCharType="separate"/>
        </w:r>
        <w:r>
          <w:rPr>
            <w:noProof/>
            <w:webHidden/>
          </w:rPr>
          <w:t>85</w:t>
        </w:r>
        <w:r w:rsidR="00FA1373">
          <w:rPr>
            <w:noProof/>
            <w:webHidden/>
          </w:rPr>
          <w:fldChar w:fldCharType="end"/>
        </w:r>
      </w:hyperlink>
    </w:p>
    <w:p w14:paraId="719221AE" w14:textId="621A1441" w:rsidR="00FA1373" w:rsidRDefault="00CF688F">
      <w:pPr>
        <w:pStyle w:val="TOC2"/>
        <w:rPr>
          <w:rFonts w:asciiTheme="minorHAnsi" w:hAnsiTheme="minorHAnsi"/>
          <w:noProof/>
        </w:rPr>
      </w:pPr>
      <w:hyperlink w:anchor="_Toc97977227" w:history="1">
        <w:r w:rsidR="00FA1373" w:rsidRPr="008764F5">
          <w:rPr>
            <w:rStyle w:val="Hyperlink"/>
            <w:noProof/>
          </w:rPr>
          <w:t>Where will this information be published?</w:t>
        </w:r>
        <w:r w:rsidR="00FA1373">
          <w:rPr>
            <w:noProof/>
            <w:webHidden/>
          </w:rPr>
          <w:tab/>
        </w:r>
        <w:r w:rsidR="00FA1373">
          <w:rPr>
            <w:noProof/>
            <w:webHidden/>
          </w:rPr>
          <w:fldChar w:fldCharType="begin"/>
        </w:r>
        <w:r w:rsidR="00FA1373">
          <w:rPr>
            <w:noProof/>
            <w:webHidden/>
          </w:rPr>
          <w:instrText xml:space="preserve"> PAGEREF _Toc97977227 \h </w:instrText>
        </w:r>
        <w:r w:rsidR="00FA1373">
          <w:rPr>
            <w:noProof/>
            <w:webHidden/>
          </w:rPr>
        </w:r>
        <w:r w:rsidR="00FA1373">
          <w:rPr>
            <w:noProof/>
            <w:webHidden/>
          </w:rPr>
          <w:fldChar w:fldCharType="separate"/>
        </w:r>
        <w:r>
          <w:rPr>
            <w:noProof/>
            <w:webHidden/>
          </w:rPr>
          <w:t>86</w:t>
        </w:r>
        <w:r w:rsidR="00FA1373">
          <w:rPr>
            <w:noProof/>
            <w:webHidden/>
          </w:rPr>
          <w:fldChar w:fldCharType="end"/>
        </w:r>
      </w:hyperlink>
    </w:p>
    <w:p w14:paraId="0E2304BA" w14:textId="01B84EC5" w:rsidR="00FA1373" w:rsidRDefault="00CF688F">
      <w:pPr>
        <w:pStyle w:val="TOC1"/>
        <w:rPr>
          <w:rFonts w:asciiTheme="minorHAnsi" w:hAnsiTheme="minorHAnsi"/>
          <w:lang w:val="en-NZ"/>
        </w:rPr>
      </w:pPr>
      <w:hyperlink w:anchor="_Toc97977228" w:history="1">
        <w:r w:rsidR="00FA1373" w:rsidRPr="008764F5">
          <w:rPr>
            <w:rStyle w:val="Hyperlink"/>
          </w:rPr>
          <w:t>Proposal 4: Setting targets/ performance standards for councils</w:t>
        </w:r>
        <w:r w:rsidR="00FA1373">
          <w:rPr>
            <w:webHidden/>
          </w:rPr>
          <w:tab/>
        </w:r>
        <w:r w:rsidR="00FA1373">
          <w:rPr>
            <w:webHidden/>
          </w:rPr>
          <w:fldChar w:fldCharType="begin"/>
        </w:r>
        <w:r w:rsidR="00FA1373">
          <w:rPr>
            <w:webHidden/>
          </w:rPr>
          <w:instrText xml:space="preserve"> PAGEREF _Toc97977228 \h </w:instrText>
        </w:r>
        <w:r w:rsidR="00FA1373">
          <w:rPr>
            <w:webHidden/>
          </w:rPr>
        </w:r>
        <w:r w:rsidR="00FA1373">
          <w:rPr>
            <w:webHidden/>
          </w:rPr>
          <w:fldChar w:fldCharType="separate"/>
        </w:r>
        <w:r>
          <w:rPr>
            <w:webHidden/>
          </w:rPr>
          <w:t>87</w:t>
        </w:r>
        <w:r w:rsidR="00FA1373">
          <w:rPr>
            <w:webHidden/>
          </w:rPr>
          <w:fldChar w:fldCharType="end"/>
        </w:r>
      </w:hyperlink>
    </w:p>
    <w:p w14:paraId="7079186D" w14:textId="5D17B44C" w:rsidR="00FA1373" w:rsidRDefault="00CF688F">
      <w:pPr>
        <w:pStyle w:val="TOC2"/>
        <w:rPr>
          <w:rFonts w:asciiTheme="minorHAnsi" w:hAnsiTheme="minorHAnsi"/>
          <w:noProof/>
        </w:rPr>
      </w:pPr>
      <w:hyperlink w:anchor="_Toc97977229" w:history="1">
        <w:r w:rsidR="00FA1373" w:rsidRPr="008764F5">
          <w:rPr>
            <w:rStyle w:val="Hyperlink"/>
            <w:noProof/>
            <w:lang w:val="en-AU"/>
          </w:rPr>
          <w:t>A </w:t>
        </w:r>
        <w:r w:rsidR="00FA1373" w:rsidRPr="008764F5">
          <w:rPr>
            <w:rStyle w:val="Hyperlink"/>
            <w:noProof/>
          </w:rPr>
          <w:t>minimum</w:t>
        </w:r>
        <w:r w:rsidR="00FA1373" w:rsidRPr="008764F5">
          <w:rPr>
            <w:rStyle w:val="Hyperlink"/>
            <w:noProof/>
            <w:lang w:val="en-AU"/>
          </w:rPr>
          <w:t> performance standard</w:t>
        </w:r>
        <w:r w:rsidR="00FA1373">
          <w:rPr>
            <w:noProof/>
            <w:webHidden/>
          </w:rPr>
          <w:tab/>
        </w:r>
        <w:r w:rsidR="00FA1373">
          <w:rPr>
            <w:noProof/>
            <w:webHidden/>
          </w:rPr>
          <w:fldChar w:fldCharType="begin"/>
        </w:r>
        <w:r w:rsidR="00FA1373">
          <w:rPr>
            <w:noProof/>
            <w:webHidden/>
          </w:rPr>
          <w:instrText xml:space="preserve"> PAGEREF _Toc97977229 \h </w:instrText>
        </w:r>
        <w:r w:rsidR="00FA1373">
          <w:rPr>
            <w:noProof/>
            <w:webHidden/>
          </w:rPr>
        </w:r>
        <w:r w:rsidR="00FA1373">
          <w:rPr>
            <w:noProof/>
            <w:webHidden/>
          </w:rPr>
          <w:fldChar w:fldCharType="separate"/>
        </w:r>
        <w:r>
          <w:rPr>
            <w:noProof/>
            <w:webHidden/>
          </w:rPr>
          <w:t>87</w:t>
        </w:r>
        <w:r w:rsidR="00FA1373">
          <w:rPr>
            <w:noProof/>
            <w:webHidden/>
          </w:rPr>
          <w:fldChar w:fldCharType="end"/>
        </w:r>
      </w:hyperlink>
    </w:p>
    <w:p w14:paraId="70AB0B06" w14:textId="6F804A30" w:rsidR="00FA1373" w:rsidRDefault="00CF688F">
      <w:pPr>
        <w:pStyle w:val="TOC2"/>
        <w:rPr>
          <w:rFonts w:asciiTheme="minorHAnsi" w:hAnsiTheme="minorHAnsi"/>
          <w:noProof/>
        </w:rPr>
      </w:pPr>
      <w:hyperlink w:anchor="_Toc97977230" w:history="1">
        <w:r w:rsidR="00FA1373" w:rsidRPr="008764F5">
          <w:rPr>
            <w:rStyle w:val="Hyperlink"/>
            <w:noProof/>
            <w:lang w:val="en-AU"/>
          </w:rPr>
          <w:t>A high-performance target</w:t>
        </w:r>
        <w:r w:rsidR="00FA1373">
          <w:rPr>
            <w:noProof/>
            <w:webHidden/>
          </w:rPr>
          <w:tab/>
        </w:r>
        <w:r w:rsidR="00FA1373">
          <w:rPr>
            <w:noProof/>
            <w:webHidden/>
          </w:rPr>
          <w:fldChar w:fldCharType="begin"/>
        </w:r>
        <w:r w:rsidR="00FA1373">
          <w:rPr>
            <w:noProof/>
            <w:webHidden/>
          </w:rPr>
          <w:instrText xml:space="preserve"> PAGEREF _Toc97977230 \h </w:instrText>
        </w:r>
        <w:r w:rsidR="00FA1373">
          <w:rPr>
            <w:noProof/>
            <w:webHidden/>
          </w:rPr>
        </w:r>
        <w:r w:rsidR="00FA1373">
          <w:rPr>
            <w:noProof/>
            <w:webHidden/>
          </w:rPr>
          <w:fldChar w:fldCharType="separate"/>
        </w:r>
        <w:r>
          <w:rPr>
            <w:noProof/>
            <w:webHidden/>
          </w:rPr>
          <w:t>87</w:t>
        </w:r>
        <w:r w:rsidR="00FA1373">
          <w:rPr>
            <w:noProof/>
            <w:webHidden/>
          </w:rPr>
          <w:fldChar w:fldCharType="end"/>
        </w:r>
      </w:hyperlink>
    </w:p>
    <w:p w14:paraId="6CD2E814" w14:textId="67CFDB53" w:rsidR="00FA1373" w:rsidRDefault="00CF688F">
      <w:pPr>
        <w:pStyle w:val="TOC2"/>
        <w:rPr>
          <w:rFonts w:asciiTheme="minorHAnsi" w:hAnsiTheme="minorHAnsi"/>
          <w:noProof/>
        </w:rPr>
      </w:pPr>
      <w:hyperlink w:anchor="_Toc97977231" w:history="1">
        <w:r w:rsidR="00FA1373" w:rsidRPr="008764F5">
          <w:rPr>
            <w:rStyle w:val="Hyperlink"/>
            <w:noProof/>
            <w:lang w:val="en-AU"/>
          </w:rPr>
          <w:t>How does this fit with the proposed targets in the waste strategy?</w:t>
        </w:r>
        <w:r w:rsidR="00FA1373">
          <w:rPr>
            <w:noProof/>
            <w:webHidden/>
          </w:rPr>
          <w:tab/>
        </w:r>
        <w:r w:rsidR="00FA1373">
          <w:rPr>
            <w:noProof/>
            <w:webHidden/>
          </w:rPr>
          <w:fldChar w:fldCharType="begin"/>
        </w:r>
        <w:r w:rsidR="00FA1373">
          <w:rPr>
            <w:noProof/>
            <w:webHidden/>
          </w:rPr>
          <w:instrText xml:space="preserve"> PAGEREF _Toc97977231 \h </w:instrText>
        </w:r>
        <w:r w:rsidR="00FA1373">
          <w:rPr>
            <w:noProof/>
            <w:webHidden/>
          </w:rPr>
        </w:r>
        <w:r w:rsidR="00FA1373">
          <w:rPr>
            <w:noProof/>
            <w:webHidden/>
          </w:rPr>
          <w:fldChar w:fldCharType="separate"/>
        </w:r>
        <w:r>
          <w:rPr>
            <w:noProof/>
            <w:webHidden/>
          </w:rPr>
          <w:t>87</w:t>
        </w:r>
        <w:r w:rsidR="00FA1373">
          <w:rPr>
            <w:noProof/>
            <w:webHidden/>
          </w:rPr>
          <w:fldChar w:fldCharType="end"/>
        </w:r>
      </w:hyperlink>
    </w:p>
    <w:p w14:paraId="721E2DB1" w14:textId="13BAD02D" w:rsidR="00FA1373" w:rsidRDefault="00CF688F">
      <w:pPr>
        <w:pStyle w:val="TOC2"/>
        <w:rPr>
          <w:rFonts w:asciiTheme="minorHAnsi" w:hAnsiTheme="minorHAnsi"/>
          <w:noProof/>
        </w:rPr>
      </w:pPr>
      <w:hyperlink w:anchor="_Toc97977232" w:history="1">
        <w:r w:rsidR="00FA1373" w:rsidRPr="008764F5">
          <w:rPr>
            <w:rStyle w:val="Hyperlink"/>
            <w:noProof/>
            <w:lang w:val="en-AU"/>
          </w:rPr>
          <w:t>Timeframe for achieving the minimum standard</w:t>
        </w:r>
        <w:r w:rsidR="00FA1373">
          <w:rPr>
            <w:noProof/>
            <w:webHidden/>
          </w:rPr>
          <w:tab/>
        </w:r>
        <w:r w:rsidR="00FA1373">
          <w:rPr>
            <w:noProof/>
            <w:webHidden/>
          </w:rPr>
          <w:fldChar w:fldCharType="begin"/>
        </w:r>
        <w:r w:rsidR="00FA1373">
          <w:rPr>
            <w:noProof/>
            <w:webHidden/>
          </w:rPr>
          <w:instrText xml:space="preserve"> PAGEREF _Toc97977232 \h </w:instrText>
        </w:r>
        <w:r w:rsidR="00FA1373">
          <w:rPr>
            <w:noProof/>
            <w:webHidden/>
          </w:rPr>
        </w:r>
        <w:r w:rsidR="00FA1373">
          <w:rPr>
            <w:noProof/>
            <w:webHidden/>
          </w:rPr>
          <w:fldChar w:fldCharType="separate"/>
        </w:r>
        <w:r>
          <w:rPr>
            <w:noProof/>
            <w:webHidden/>
          </w:rPr>
          <w:t>88</w:t>
        </w:r>
        <w:r w:rsidR="00FA1373">
          <w:rPr>
            <w:noProof/>
            <w:webHidden/>
          </w:rPr>
          <w:fldChar w:fldCharType="end"/>
        </w:r>
      </w:hyperlink>
    </w:p>
    <w:p w14:paraId="0ACBC4D5" w14:textId="6EEC1A0D" w:rsidR="00FA1373" w:rsidRDefault="00CF688F">
      <w:pPr>
        <w:pStyle w:val="TOC2"/>
        <w:rPr>
          <w:rFonts w:asciiTheme="minorHAnsi" w:hAnsiTheme="minorHAnsi"/>
          <w:noProof/>
        </w:rPr>
      </w:pPr>
      <w:hyperlink w:anchor="_Toc97977233" w:history="1">
        <w:r w:rsidR="00FA1373" w:rsidRPr="008764F5">
          <w:rPr>
            <w:rStyle w:val="Hyperlink"/>
            <w:noProof/>
            <w:lang w:val="en-AU"/>
          </w:rPr>
          <w:t>Consequences of not meeting minimum standard</w:t>
        </w:r>
        <w:r w:rsidR="00FA1373">
          <w:rPr>
            <w:noProof/>
            <w:webHidden/>
          </w:rPr>
          <w:tab/>
        </w:r>
        <w:r w:rsidR="00FA1373">
          <w:rPr>
            <w:noProof/>
            <w:webHidden/>
          </w:rPr>
          <w:fldChar w:fldCharType="begin"/>
        </w:r>
        <w:r w:rsidR="00FA1373">
          <w:rPr>
            <w:noProof/>
            <w:webHidden/>
          </w:rPr>
          <w:instrText xml:space="preserve"> PAGEREF _Toc97977233 \h </w:instrText>
        </w:r>
        <w:r w:rsidR="00FA1373">
          <w:rPr>
            <w:noProof/>
            <w:webHidden/>
          </w:rPr>
        </w:r>
        <w:r w:rsidR="00FA1373">
          <w:rPr>
            <w:noProof/>
            <w:webHidden/>
          </w:rPr>
          <w:fldChar w:fldCharType="separate"/>
        </w:r>
        <w:r>
          <w:rPr>
            <w:noProof/>
            <w:webHidden/>
          </w:rPr>
          <w:t>88</w:t>
        </w:r>
        <w:r w:rsidR="00FA1373">
          <w:rPr>
            <w:noProof/>
            <w:webHidden/>
          </w:rPr>
          <w:fldChar w:fldCharType="end"/>
        </w:r>
      </w:hyperlink>
    </w:p>
    <w:p w14:paraId="464AD7A6" w14:textId="7402D678" w:rsidR="00FA1373" w:rsidRDefault="00CF688F">
      <w:pPr>
        <w:pStyle w:val="TOC1"/>
        <w:rPr>
          <w:rFonts w:asciiTheme="minorHAnsi" w:hAnsiTheme="minorHAnsi"/>
          <w:lang w:val="en-NZ"/>
        </w:rPr>
      </w:pPr>
      <w:hyperlink w:anchor="_Toc97977234" w:history="1">
        <w:r w:rsidR="00FA1373" w:rsidRPr="008764F5">
          <w:rPr>
            <w:rStyle w:val="Hyperlink"/>
          </w:rPr>
          <w:t>Proposal 5: Separate collection of glass and paper/cardboard</w:t>
        </w:r>
        <w:r w:rsidR="00FA1373">
          <w:rPr>
            <w:webHidden/>
          </w:rPr>
          <w:tab/>
        </w:r>
        <w:r w:rsidR="00FA1373">
          <w:rPr>
            <w:webHidden/>
          </w:rPr>
          <w:fldChar w:fldCharType="begin"/>
        </w:r>
        <w:r w:rsidR="00FA1373">
          <w:rPr>
            <w:webHidden/>
          </w:rPr>
          <w:instrText xml:space="preserve"> PAGEREF _Toc97977234 \h </w:instrText>
        </w:r>
        <w:r w:rsidR="00FA1373">
          <w:rPr>
            <w:webHidden/>
          </w:rPr>
        </w:r>
        <w:r w:rsidR="00FA1373">
          <w:rPr>
            <w:webHidden/>
          </w:rPr>
          <w:fldChar w:fldCharType="separate"/>
        </w:r>
        <w:r>
          <w:rPr>
            <w:webHidden/>
          </w:rPr>
          <w:t>90</w:t>
        </w:r>
        <w:r w:rsidR="00FA1373">
          <w:rPr>
            <w:webHidden/>
          </w:rPr>
          <w:fldChar w:fldCharType="end"/>
        </w:r>
      </w:hyperlink>
    </w:p>
    <w:p w14:paraId="403FE4F4" w14:textId="667F1D83" w:rsidR="00FA1373" w:rsidRDefault="00CF688F">
      <w:pPr>
        <w:pStyle w:val="TOC2"/>
        <w:rPr>
          <w:rFonts w:asciiTheme="minorHAnsi" w:hAnsiTheme="minorHAnsi"/>
          <w:noProof/>
        </w:rPr>
      </w:pPr>
      <w:hyperlink w:anchor="_Toc97977235" w:history="1">
        <w:r w:rsidR="00FA1373" w:rsidRPr="008764F5">
          <w:rPr>
            <w:rStyle w:val="Hyperlink"/>
            <w:noProof/>
          </w:rPr>
          <w:t>Separating glass improves recycling quality</w:t>
        </w:r>
        <w:r w:rsidR="00FA1373">
          <w:rPr>
            <w:noProof/>
            <w:webHidden/>
          </w:rPr>
          <w:tab/>
        </w:r>
        <w:r w:rsidR="00FA1373">
          <w:rPr>
            <w:noProof/>
            <w:webHidden/>
          </w:rPr>
          <w:fldChar w:fldCharType="begin"/>
        </w:r>
        <w:r w:rsidR="00FA1373">
          <w:rPr>
            <w:noProof/>
            <w:webHidden/>
          </w:rPr>
          <w:instrText xml:space="preserve"> PAGEREF _Toc97977235 \h </w:instrText>
        </w:r>
        <w:r w:rsidR="00FA1373">
          <w:rPr>
            <w:noProof/>
            <w:webHidden/>
          </w:rPr>
        </w:r>
        <w:r w:rsidR="00FA1373">
          <w:rPr>
            <w:noProof/>
            <w:webHidden/>
          </w:rPr>
          <w:fldChar w:fldCharType="separate"/>
        </w:r>
        <w:r>
          <w:rPr>
            <w:noProof/>
            <w:webHidden/>
          </w:rPr>
          <w:t>90</w:t>
        </w:r>
        <w:r w:rsidR="00FA1373">
          <w:rPr>
            <w:noProof/>
            <w:webHidden/>
          </w:rPr>
          <w:fldChar w:fldCharType="end"/>
        </w:r>
      </w:hyperlink>
    </w:p>
    <w:p w14:paraId="6E3F42D3" w14:textId="3D995F2D" w:rsidR="00FA1373" w:rsidRDefault="00CF688F">
      <w:pPr>
        <w:pStyle w:val="TOC2"/>
        <w:rPr>
          <w:rFonts w:asciiTheme="minorHAnsi" w:hAnsiTheme="minorHAnsi"/>
          <w:noProof/>
        </w:rPr>
      </w:pPr>
      <w:hyperlink w:anchor="_Toc97977236" w:history="1">
        <w:r w:rsidR="00FA1373" w:rsidRPr="008764F5">
          <w:rPr>
            <w:rStyle w:val="Hyperlink"/>
            <w:noProof/>
          </w:rPr>
          <w:t>The choice of collection bin impacts the quality of recycling</w:t>
        </w:r>
        <w:r w:rsidR="00FA1373">
          <w:rPr>
            <w:noProof/>
            <w:webHidden/>
          </w:rPr>
          <w:tab/>
        </w:r>
        <w:r w:rsidR="00FA1373">
          <w:rPr>
            <w:noProof/>
            <w:webHidden/>
          </w:rPr>
          <w:fldChar w:fldCharType="begin"/>
        </w:r>
        <w:r w:rsidR="00FA1373">
          <w:rPr>
            <w:noProof/>
            <w:webHidden/>
          </w:rPr>
          <w:instrText xml:space="preserve"> PAGEREF _Toc97977236 \h </w:instrText>
        </w:r>
        <w:r w:rsidR="00FA1373">
          <w:rPr>
            <w:noProof/>
            <w:webHidden/>
          </w:rPr>
        </w:r>
        <w:r w:rsidR="00FA1373">
          <w:rPr>
            <w:noProof/>
            <w:webHidden/>
          </w:rPr>
          <w:fldChar w:fldCharType="separate"/>
        </w:r>
        <w:r>
          <w:rPr>
            <w:noProof/>
            <w:webHidden/>
          </w:rPr>
          <w:t>90</w:t>
        </w:r>
        <w:r w:rsidR="00FA1373">
          <w:rPr>
            <w:noProof/>
            <w:webHidden/>
          </w:rPr>
          <w:fldChar w:fldCharType="end"/>
        </w:r>
      </w:hyperlink>
    </w:p>
    <w:p w14:paraId="0BF37EDC" w14:textId="5303359A" w:rsidR="00FA1373" w:rsidRDefault="00CF688F">
      <w:pPr>
        <w:pStyle w:val="TOC2"/>
        <w:rPr>
          <w:rFonts w:asciiTheme="minorHAnsi" w:hAnsiTheme="minorHAnsi"/>
          <w:noProof/>
        </w:rPr>
      </w:pPr>
      <w:hyperlink w:anchor="_Toc97977237" w:history="1">
        <w:r w:rsidR="00FA1373" w:rsidRPr="008764F5">
          <w:rPr>
            <w:rStyle w:val="Hyperlink"/>
            <w:noProof/>
          </w:rPr>
          <w:t>Options we are considering</w:t>
        </w:r>
        <w:r w:rsidR="00FA1373">
          <w:rPr>
            <w:noProof/>
            <w:webHidden/>
          </w:rPr>
          <w:tab/>
        </w:r>
        <w:r w:rsidR="00FA1373">
          <w:rPr>
            <w:noProof/>
            <w:webHidden/>
          </w:rPr>
          <w:fldChar w:fldCharType="begin"/>
        </w:r>
        <w:r w:rsidR="00FA1373">
          <w:rPr>
            <w:noProof/>
            <w:webHidden/>
          </w:rPr>
          <w:instrText xml:space="preserve"> PAGEREF _Toc97977237 \h </w:instrText>
        </w:r>
        <w:r w:rsidR="00FA1373">
          <w:rPr>
            <w:noProof/>
            <w:webHidden/>
          </w:rPr>
        </w:r>
        <w:r w:rsidR="00FA1373">
          <w:rPr>
            <w:noProof/>
            <w:webHidden/>
          </w:rPr>
          <w:fldChar w:fldCharType="separate"/>
        </w:r>
        <w:r>
          <w:rPr>
            <w:noProof/>
            <w:webHidden/>
          </w:rPr>
          <w:t>91</w:t>
        </w:r>
        <w:r w:rsidR="00FA1373">
          <w:rPr>
            <w:noProof/>
            <w:webHidden/>
          </w:rPr>
          <w:fldChar w:fldCharType="end"/>
        </w:r>
      </w:hyperlink>
    </w:p>
    <w:p w14:paraId="1756681C" w14:textId="6267CE10" w:rsidR="00FA1373" w:rsidRDefault="00CF688F">
      <w:pPr>
        <w:pStyle w:val="TOC2"/>
        <w:rPr>
          <w:rFonts w:asciiTheme="minorHAnsi" w:hAnsiTheme="minorHAnsi"/>
          <w:noProof/>
        </w:rPr>
      </w:pPr>
      <w:hyperlink w:anchor="_Toc97977238" w:history="1">
        <w:r w:rsidR="00FA1373" w:rsidRPr="008764F5">
          <w:rPr>
            <w:rStyle w:val="Hyperlink"/>
            <w:noProof/>
          </w:rPr>
          <w:t>The impact of a NZ CRS on glass collections</w:t>
        </w:r>
        <w:r w:rsidR="00FA1373">
          <w:rPr>
            <w:noProof/>
            <w:webHidden/>
          </w:rPr>
          <w:tab/>
        </w:r>
        <w:r w:rsidR="00FA1373">
          <w:rPr>
            <w:noProof/>
            <w:webHidden/>
          </w:rPr>
          <w:fldChar w:fldCharType="begin"/>
        </w:r>
        <w:r w:rsidR="00FA1373">
          <w:rPr>
            <w:noProof/>
            <w:webHidden/>
          </w:rPr>
          <w:instrText xml:space="preserve"> PAGEREF _Toc97977238 \h </w:instrText>
        </w:r>
        <w:r w:rsidR="00FA1373">
          <w:rPr>
            <w:noProof/>
            <w:webHidden/>
          </w:rPr>
        </w:r>
        <w:r w:rsidR="00FA1373">
          <w:rPr>
            <w:noProof/>
            <w:webHidden/>
          </w:rPr>
          <w:fldChar w:fldCharType="separate"/>
        </w:r>
        <w:r>
          <w:rPr>
            <w:noProof/>
            <w:webHidden/>
          </w:rPr>
          <w:t>92</w:t>
        </w:r>
        <w:r w:rsidR="00FA1373">
          <w:rPr>
            <w:noProof/>
            <w:webHidden/>
          </w:rPr>
          <w:fldChar w:fldCharType="end"/>
        </w:r>
      </w:hyperlink>
    </w:p>
    <w:p w14:paraId="68E4B7C3" w14:textId="4C4451F8" w:rsidR="00FA1373" w:rsidRDefault="00CF688F">
      <w:pPr>
        <w:pStyle w:val="TOC1"/>
        <w:rPr>
          <w:rFonts w:asciiTheme="minorHAnsi" w:hAnsiTheme="minorHAnsi"/>
          <w:lang w:val="en-NZ"/>
        </w:rPr>
      </w:pPr>
      <w:hyperlink w:anchor="_Toc97977239" w:history="1">
        <w:r w:rsidR="00FA1373" w:rsidRPr="008764F5">
          <w:rPr>
            <w:rStyle w:val="Hyperlink"/>
          </w:rPr>
          <w:t>Proposal 6: All urban populations should have access to kerbside dry recycling</w:t>
        </w:r>
        <w:r w:rsidR="00FA1373">
          <w:rPr>
            <w:webHidden/>
          </w:rPr>
          <w:tab/>
        </w:r>
        <w:r w:rsidR="00FA1373">
          <w:rPr>
            <w:webHidden/>
          </w:rPr>
          <w:fldChar w:fldCharType="begin"/>
        </w:r>
        <w:r w:rsidR="00FA1373">
          <w:rPr>
            <w:webHidden/>
          </w:rPr>
          <w:instrText xml:space="preserve"> PAGEREF _Toc97977239 \h </w:instrText>
        </w:r>
        <w:r w:rsidR="00FA1373">
          <w:rPr>
            <w:webHidden/>
          </w:rPr>
        </w:r>
        <w:r w:rsidR="00FA1373">
          <w:rPr>
            <w:webHidden/>
          </w:rPr>
          <w:fldChar w:fldCharType="separate"/>
        </w:r>
        <w:r>
          <w:rPr>
            <w:webHidden/>
          </w:rPr>
          <w:t>93</w:t>
        </w:r>
        <w:r w:rsidR="00FA1373">
          <w:rPr>
            <w:webHidden/>
          </w:rPr>
          <w:fldChar w:fldCharType="end"/>
        </w:r>
      </w:hyperlink>
    </w:p>
    <w:p w14:paraId="296A9985" w14:textId="2877FB6C" w:rsidR="00FA1373" w:rsidRDefault="00CF688F">
      <w:pPr>
        <w:pStyle w:val="TOC2"/>
        <w:rPr>
          <w:rFonts w:asciiTheme="minorHAnsi" w:hAnsiTheme="minorHAnsi"/>
          <w:noProof/>
        </w:rPr>
      </w:pPr>
      <w:hyperlink w:anchor="_Toc97977240" w:history="1">
        <w:r w:rsidR="00FA1373" w:rsidRPr="008764F5">
          <w:rPr>
            <w:rStyle w:val="Hyperlink"/>
            <w:noProof/>
          </w:rPr>
          <w:t>Kerbside recycling is the main way households recycle</w:t>
        </w:r>
        <w:r w:rsidR="00FA1373">
          <w:rPr>
            <w:noProof/>
            <w:webHidden/>
          </w:rPr>
          <w:tab/>
        </w:r>
        <w:r w:rsidR="00FA1373">
          <w:rPr>
            <w:noProof/>
            <w:webHidden/>
          </w:rPr>
          <w:fldChar w:fldCharType="begin"/>
        </w:r>
        <w:r w:rsidR="00FA1373">
          <w:rPr>
            <w:noProof/>
            <w:webHidden/>
          </w:rPr>
          <w:instrText xml:space="preserve"> PAGEREF _Toc97977240 \h </w:instrText>
        </w:r>
        <w:r w:rsidR="00FA1373">
          <w:rPr>
            <w:noProof/>
            <w:webHidden/>
          </w:rPr>
        </w:r>
        <w:r w:rsidR="00FA1373">
          <w:rPr>
            <w:noProof/>
            <w:webHidden/>
          </w:rPr>
          <w:fldChar w:fldCharType="separate"/>
        </w:r>
        <w:r>
          <w:rPr>
            <w:noProof/>
            <w:webHidden/>
          </w:rPr>
          <w:t>93</w:t>
        </w:r>
        <w:r w:rsidR="00FA1373">
          <w:rPr>
            <w:noProof/>
            <w:webHidden/>
          </w:rPr>
          <w:fldChar w:fldCharType="end"/>
        </w:r>
      </w:hyperlink>
    </w:p>
    <w:p w14:paraId="79904972" w14:textId="60056A25" w:rsidR="00FA1373" w:rsidRDefault="00CF688F">
      <w:pPr>
        <w:pStyle w:val="TOC2"/>
        <w:rPr>
          <w:rFonts w:asciiTheme="minorHAnsi" w:hAnsiTheme="minorHAnsi"/>
          <w:noProof/>
        </w:rPr>
      </w:pPr>
      <w:hyperlink w:anchor="_Toc97977241" w:history="1">
        <w:r w:rsidR="00FA1373" w:rsidRPr="008764F5">
          <w:rPr>
            <w:rStyle w:val="Hyperlink"/>
            <w:noProof/>
            <w:lang w:val="en-AU"/>
          </w:rPr>
          <w:t>Implementation</w:t>
        </w:r>
        <w:r w:rsidR="00FA1373">
          <w:rPr>
            <w:noProof/>
            <w:webHidden/>
          </w:rPr>
          <w:tab/>
        </w:r>
        <w:r w:rsidR="00FA1373">
          <w:rPr>
            <w:noProof/>
            <w:webHidden/>
          </w:rPr>
          <w:fldChar w:fldCharType="begin"/>
        </w:r>
        <w:r w:rsidR="00FA1373">
          <w:rPr>
            <w:noProof/>
            <w:webHidden/>
          </w:rPr>
          <w:instrText xml:space="preserve"> PAGEREF _Toc97977241 \h </w:instrText>
        </w:r>
        <w:r w:rsidR="00FA1373">
          <w:rPr>
            <w:noProof/>
            <w:webHidden/>
          </w:rPr>
        </w:r>
        <w:r w:rsidR="00FA1373">
          <w:rPr>
            <w:noProof/>
            <w:webHidden/>
          </w:rPr>
          <w:fldChar w:fldCharType="separate"/>
        </w:r>
        <w:r>
          <w:rPr>
            <w:noProof/>
            <w:webHidden/>
          </w:rPr>
          <w:t>94</w:t>
        </w:r>
        <w:r w:rsidR="00FA1373">
          <w:rPr>
            <w:noProof/>
            <w:webHidden/>
          </w:rPr>
          <w:fldChar w:fldCharType="end"/>
        </w:r>
      </w:hyperlink>
    </w:p>
    <w:p w14:paraId="2F5E9B38" w14:textId="2A374DED" w:rsidR="00FA1373" w:rsidRDefault="00CF688F">
      <w:pPr>
        <w:pStyle w:val="TOC1"/>
        <w:rPr>
          <w:rFonts w:asciiTheme="minorHAnsi" w:hAnsiTheme="minorHAnsi"/>
          <w:lang w:val="en-NZ"/>
        </w:rPr>
      </w:pPr>
      <w:hyperlink w:anchor="_Toc97977242" w:history="1">
        <w:r w:rsidR="00FA1373" w:rsidRPr="008764F5">
          <w:rPr>
            <w:rStyle w:val="Hyperlink"/>
          </w:rPr>
          <w:t>Implementation support for proposals 1–6</w:t>
        </w:r>
        <w:r w:rsidR="00FA1373">
          <w:rPr>
            <w:webHidden/>
          </w:rPr>
          <w:tab/>
        </w:r>
        <w:r w:rsidR="00FA1373">
          <w:rPr>
            <w:webHidden/>
          </w:rPr>
          <w:fldChar w:fldCharType="begin"/>
        </w:r>
        <w:r w:rsidR="00FA1373">
          <w:rPr>
            <w:webHidden/>
          </w:rPr>
          <w:instrText xml:space="preserve"> PAGEREF _Toc97977242 \h </w:instrText>
        </w:r>
        <w:r w:rsidR="00FA1373">
          <w:rPr>
            <w:webHidden/>
          </w:rPr>
        </w:r>
        <w:r w:rsidR="00FA1373">
          <w:rPr>
            <w:webHidden/>
          </w:rPr>
          <w:fldChar w:fldCharType="separate"/>
        </w:r>
        <w:r>
          <w:rPr>
            <w:webHidden/>
          </w:rPr>
          <w:t>96</w:t>
        </w:r>
        <w:r w:rsidR="00FA1373">
          <w:rPr>
            <w:webHidden/>
          </w:rPr>
          <w:fldChar w:fldCharType="end"/>
        </w:r>
      </w:hyperlink>
    </w:p>
    <w:p w14:paraId="5B75701C" w14:textId="143CD93A" w:rsidR="00FA1373" w:rsidRDefault="00CF688F">
      <w:pPr>
        <w:pStyle w:val="TOC2"/>
        <w:rPr>
          <w:rFonts w:asciiTheme="minorHAnsi" w:hAnsiTheme="minorHAnsi"/>
          <w:noProof/>
        </w:rPr>
      </w:pPr>
      <w:hyperlink w:anchor="_Toc97977243" w:history="1">
        <w:r w:rsidR="00FA1373" w:rsidRPr="008764F5">
          <w:rPr>
            <w:rStyle w:val="Hyperlink"/>
            <w:noProof/>
            <w:lang w:val="en-AU"/>
          </w:rPr>
          <w:t>Research</w:t>
        </w:r>
        <w:r w:rsidR="00FA1373">
          <w:rPr>
            <w:noProof/>
            <w:webHidden/>
          </w:rPr>
          <w:tab/>
        </w:r>
        <w:r w:rsidR="00FA1373">
          <w:rPr>
            <w:noProof/>
            <w:webHidden/>
          </w:rPr>
          <w:fldChar w:fldCharType="begin"/>
        </w:r>
        <w:r w:rsidR="00FA1373">
          <w:rPr>
            <w:noProof/>
            <w:webHidden/>
          </w:rPr>
          <w:instrText xml:space="preserve"> PAGEREF _Toc97977243 \h </w:instrText>
        </w:r>
        <w:r w:rsidR="00FA1373">
          <w:rPr>
            <w:noProof/>
            <w:webHidden/>
          </w:rPr>
        </w:r>
        <w:r w:rsidR="00FA1373">
          <w:rPr>
            <w:noProof/>
            <w:webHidden/>
          </w:rPr>
          <w:fldChar w:fldCharType="separate"/>
        </w:r>
        <w:r>
          <w:rPr>
            <w:noProof/>
            <w:webHidden/>
          </w:rPr>
          <w:t>96</w:t>
        </w:r>
        <w:r w:rsidR="00FA1373">
          <w:rPr>
            <w:noProof/>
            <w:webHidden/>
          </w:rPr>
          <w:fldChar w:fldCharType="end"/>
        </w:r>
      </w:hyperlink>
    </w:p>
    <w:p w14:paraId="435AC7ED" w14:textId="571EF17E" w:rsidR="00FA1373" w:rsidRDefault="00CF688F">
      <w:pPr>
        <w:pStyle w:val="TOC2"/>
        <w:rPr>
          <w:rFonts w:asciiTheme="minorHAnsi" w:hAnsiTheme="minorHAnsi"/>
          <w:noProof/>
        </w:rPr>
      </w:pPr>
      <w:hyperlink w:anchor="_Toc97977244" w:history="1">
        <w:r w:rsidR="00FA1373" w:rsidRPr="008764F5">
          <w:rPr>
            <w:rStyle w:val="Hyperlink"/>
            <w:noProof/>
          </w:rPr>
          <w:t>Funding</w:t>
        </w:r>
        <w:r w:rsidR="00FA1373">
          <w:rPr>
            <w:noProof/>
            <w:webHidden/>
          </w:rPr>
          <w:tab/>
        </w:r>
        <w:r w:rsidR="00FA1373">
          <w:rPr>
            <w:noProof/>
            <w:webHidden/>
          </w:rPr>
          <w:fldChar w:fldCharType="begin"/>
        </w:r>
        <w:r w:rsidR="00FA1373">
          <w:rPr>
            <w:noProof/>
            <w:webHidden/>
          </w:rPr>
          <w:instrText xml:space="preserve"> PAGEREF _Toc97977244 \h </w:instrText>
        </w:r>
        <w:r w:rsidR="00FA1373">
          <w:rPr>
            <w:noProof/>
            <w:webHidden/>
          </w:rPr>
        </w:r>
        <w:r w:rsidR="00FA1373">
          <w:rPr>
            <w:noProof/>
            <w:webHidden/>
          </w:rPr>
          <w:fldChar w:fldCharType="separate"/>
        </w:r>
        <w:r>
          <w:rPr>
            <w:noProof/>
            <w:webHidden/>
          </w:rPr>
          <w:t>96</w:t>
        </w:r>
        <w:r w:rsidR="00FA1373">
          <w:rPr>
            <w:noProof/>
            <w:webHidden/>
          </w:rPr>
          <w:fldChar w:fldCharType="end"/>
        </w:r>
      </w:hyperlink>
    </w:p>
    <w:p w14:paraId="0CB49C34" w14:textId="3D825438" w:rsidR="00FA1373" w:rsidRDefault="00CF688F">
      <w:pPr>
        <w:pStyle w:val="TOC2"/>
        <w:rPr>
          <w:rFonts w:asciiTheme="minorHAnsi" w:hAnsiTheme="minorHAnsi"/>
          <w:noProof/>
        </w:rPr>
      </w:pPr>
      <w:hyperlink w:anchor="_Toc97977245" w:history="1">
        <w:r w:rsidR="00FA1373" w:rsidRPr="008764F5">
          <w:rPr>
            <w:rStyle w:val="Hyperlink"/>
            <w:noProof/>
            <w:lang w:val="en-AU"/>
          </w:rPr>
          <w:t>Technical support</w:t>
        </w:r>
        <w:r w:rsidR="00FA1373">
          <w:rPr>
            <w:noProof/>
            <w:webHidden/>
          </w:rPr>
          <w:tab/>
        </w:r>
        <w:r w:rsidR="00FA1373">
          <w:rPr>
            <w:noProof/>
            <w:webHidden/>
          </w:rPr>
          <w:fldChar w:fldCharType="begin"/>
        </w:r>
        <w:r w:rsidR="00FA1373">
          <w:rPr>
            <w:noProof/>
            <w:webHidden/>
          </w:rPr>
          <w:instrText xml:space="preserve"> PAGEREF _Toc97977245 \h </w:instrText>
        </w:r>
        <w:r w:rsidR="00FA1373">
          <w:rPr>
            <w:noProof/>
            <w:webHidden/>
          </w:rPr>
        </w:r>
        <w:r w:rsidR="00FA1373">
          <w:rPr>
            <w:noProof/>
            <w:webHidden/>
          </w:rPr>
          <w:fldChar w:fldCharType="separate"/>
        </w:r>
        <w:r>
          <w:rPr>
            <w:noProof/>
            <w:webHidden/>
          </w:rPr>
          <w:t>97</w:t>
        </w:r>
        <w:r w:rsidR="00FA1373">
          <w:rPr>
            <w:noProof/>
            <w:webHidden/>
          </w:rPr>
          <w:fldChar w:fldCharType="end"/>
        </w:r>
      </w:hyperlink>
    </w:p>
    <w:p w14:paraId="07D926D9" w14:textId="488B146B" w:rsidR="00FA1373" w:rsidRDefault="00CF688F">
      <w:pPr>
        <w:pStyle w:val="TOC2"/>
        <w:rPr>
          <w:rFonts w:asciiTheme="minorHAnsi" w:hAnsiTheme="minorHAnsi"/>
          <w:noProof/>
        </w:rPr>
      </w:pPr>
      <w:hyperlink w:anchor="_Toc97977246" w:history="1">
        <w:r w:rsidR="00FA1373" w:rsidRPr="008764F5">
          <w:rPr>
            <w:rStyle w:val="Hyperlink"/>
            <w:noProof/>
            <w:lang w:val="en-AU"/>
          </w:rPr>
          <w:t>Behaviour change</w:t>
        </w:r>
        <w:r w:rsidR="00FA1373">
          <w:rPr>
            <w:noProof/>
            <w:webHidden/>
          </w:rPr>
          <w:tab/>
        </w:r>
        <w:r w:rsidR="00FA1373">
          <w:rPr>
            <w:noProof/>
            <w:webHidden/>
          </w:rPr>
          <w:fldChar w:fldCharType="begin"/>
        </w:r>
        <w:r w:rsidR="00FA1373">
          <w:rPr>
            <w:noProof/>
            <w:webHidden/>
          </w:rPr>
          <w:instrText xml:space="preserve"> PAGEREF _Toc97977246 \h </w:instrText>
        </w:r>
        <w:r w:rsidR="00FA1373">
          <w:rPr>
            <w:noProof/>
            <w:webHidden/>
          </w:rPr>
        </w:r>
        <w:r w:rsidR="00FA1373">
          <w:rPr>
            <w:noProof/>
            <w:webHidden/>
          </w:rPr>
          <w:fldChar w:fldCharType="separate"/>
        </w:r>
        <w:r>
          <w:rPr>
            <w:noProof/>
            <w:webHidden/>
          </w:rPr>
          <w:t>97</w:t>
        </w:r>
        <w:r w:rsidR="00FA1373">
          <w:rPr>
            <w:noProof/>
            <w:webHidden/>
          </w:rPr>
          <w:fldChar w:fldCharType="end"/>
        </w:r>
      </w:hyperlink>
    </w:p>
    <w:p w14:paraId="30B40FE6" w14:textId="4D79622B" w:rsidR="00FA1373" w:rsidRDefault="00CF688F">
      <w:pPr>
        <w:pStyle w:val="TOC2"/>
        <w:rPr>
          <w:rFonts w:asciiTheme="minorHAnsi" w:hAnsiTheme="minorHAnsi"/>
          <w:noProof/>
        </w:rPr>
      </w:pPr>
      <w:hyperlink w:anchor="_Toc97977247" w:history="1">
        <w:r w:rsidR="00FA1373" w:rsidRPr="008764F5">
          <w:rPr>
            <w:rStyle w:val="Hyperlink"/>
            <w:noProof/>
            <w:lang w:val="en-AU"/>
          </w:rPr>
          <w:t>Innovation</w:t>
        </w:r>
        <w:r w:rsidR="00FA1373">
          <w:rPr>
            <w:noProof/>
            <w:webHidden/>
          </w:rPr>
          <w:tab/>
        </w:r>
        <w:r w:rsidR="00FA1373">
          <w:rPr>
            <w:noProof/>
            <w:webHidden/>
          </w:rPr>
          <w:fldChar w:fldCharType="begin"/>
        </w:r>
        <w:r w:rsidR="00FA1373">
          <w:rPr>
            <w:noProof/>
            <w:webHidden/>
          </w:rPr>
          <w:instrText xml:space="preserve"> PAGEREF _Toc97977247 \h </w:instrText>
        </w:r>
        <w:r w:rsidR="00FA1373">
          <w:rPr>
            <w:noProof/>
            <w:webHidden/>
          </w:rPr>
        </w:r>
        <w:r w:rsidR="00FA1373">
          <w:rPr>
            <w:noProof/>
            <w:webHidden/>
          </w:rPr>
          <w:fldChar w:fldCharType="separate"/>
        </w:r>
        <w:r>
          <w:rPr>
            <w:noProof/>
            <w:webHidden/>
          </w:rPr>
          <w:t>98</w:t>
        </w:r>
        <w:r w:rsidR="00FA1373">
          <w:rPr>
            <w:noProof/>
            <w:webHidden/>
          </w:rPr>
          <w:fldChar w:fldCharType="end"/>
        </w:r>
      </w:hyperlink>
    </w:p>
    <w:p w14:paraId="06D2C5D2" w14:textId="5DCDF2D5" w:rsidR="00FA1373" w:rsidRDefault="00CF688F">
      <w:pPr>
        <w:pStyle w:val="TOC2"/>
        <w:rPr>
          <w:rFonts w:asciiTheme="minorHAnsi" w:hAnsiTheme="minorHAnsi"/>
          <w:noProof/>
        </w:rPr>
      </w:pPr>
      <w:hyperlink w:anchor="_Toc97977248" w:history="1">
        <w:r w:rsidR="00FA1373" w:rsidRPr="008764F5">
          <w:rPr>
            <w:rStyle w:val="Hyperlink"/>
            <w:noProof/>
            <w:lang w:val="en-AU"/>
          </w:rPr>
          <w:t>Implementation timeline</w:t>
        </w:r>
        <w:r w:rsidR="00FA1373">
          <w:rPr>
            <w:noProof/>
            <w:webHidden/>
          </w:rPr>
          <w:tab/>
        </w:r>
        <w:r w:rsidR="00FA1373">
          <w:rPr>
            <w:noProof/>
            <w:webHidden/>
          </w:rPr>
          <w:fldChar w:fldCharType="begin"/>
        </w:r>
        <w:r w:rsidR="00FA1373">
          <w:rPr>
            <w:noProof/>
            <w:webHidden/>
          </w:rPr>
          <w:instrText xml:space="preserve"> PAGEREF _Toc97977248 \h </w:instrText>
        </w:r>
        <w:r w:rsidR="00FA1373">
          <w:rPr>
            <w:noProof/>
            <w:webHidden/>
          </w:rPr>
        </w:r>
        <w:r w:rsidR="00FA1373">
          <w:rPr>
            <w:noProof/>
            <w:webHidden/>
          </w:rPr>
          <w:fldChar w:fldCharType="separate"/>
        </w:r>
        <w:r>
          <w:rPr>
            <w:noProof/>
            <w:webHidden/>
          </w:rPr>
          <w:t>98</w:t>
        </w:r>
        <w:r w:rsidR="00FA1373">
          <w:rPr>
            <w:noProof/>
            <w:webHidden/>
          </w:rPr>
          <w:fldChar w:fldCharType="end"/>
        </w:r>
      </w:hyperlink>
    </w:p>
    <w:p w14:paraId="5EFBC5E8" w14:textId="604FC4E0" w:rsidR="00FA1373" w:rsidRDefault="00CF688F">
      <w:pPr>
        <w:pStyle w:val="TOC1"/>
        <w:rPr>
          <w:rFonts w:asciiTheme="minorHAnsi" w:hAnsiTheme="minorHAnsi"/>
          <w:lang w:val="en-NZ"/>
        </w:rPr>
      </w:pPr>
      <w:hyperlink w:anchor="_Toc97977249" w:history="1">
        <w:r w:rsidR="00FA1373" w:rsidRPr="008764F5">
          <w:rPr>
            <w:rStyle w:val="Hyperlink"/>
            <w:rFonts w:eastAsia="Calibri"/>
          </w:rPr>
          <w:t>Recap of questions: Improvements to household kerbside recycling</w:t>
        </w:r>
        <w:r w:rsidR="00FA1373">
          <w:rPr>
            <w:webHidden/>
          </w:rPr>
          <w:tab/>
        </w:r>
        <w:r w:rsidR="00FA1373">
          <w:rPr>
            <w:webHidden/>
          </w:rPr>
          <w:fldChar w:fldCharType="begin"/>
        </w:r>
        <w:r w:rsidR="00FA1373">
          <w:rPr>
            <w:webHidden/>
          </w:rPr>
          <w:instrText xml:space="preserve"> PAGEREF _Toc97977249 \h </w:instrText>
        </w:r>
        <w:r w:rsidR="00FA1373">
          <w:rPr>
            <w:webHidden/>
          </w:rPr>
        </w:r>
        <w:r w:rsidR="00FA1373">
          <w:rPr>
            <w:webHidden/>
          </w:rPr>
          <w:fldChar w:fldCharType="separate"/>
        </w:r>
        <w:r>
          <w:rPr>
            <w:webHidden/>
          </w:rPr>
          <w:t>101</w:t>
        </w:r>
        <w:r w:rsidR="00FA1373">
          <w:rPr>
            <w:webHidden/>
          </w:rPr>
          <w:fldChar w:fldCharType="end"/>
        </w:r>
      </w:hyperlink>
    </w:p>
    <w:p w14:paraId="7BE42D18" w14:textId="20536E2F" w:rsidR="00FA1373" w:rsidRDefault="00CF688F">
      <w:pPr>
        <w:pStyle w:val="TOC2"/>
        <w:rPr>
          <w:rFonts w:asciiTheme="minorHAnsi" w:hAnsiTheme="minorHAnsi"/>
          <w:noProof/>
        </w:rPr>
      </w:pPr>
      <w:hyperlink w:anchor="_Toc97977250" w:history="1">
        <w:r w:rsidR="00FA1373" w:rsidRPr="008764F5">
          <w:rPr>
            <w:rStyle w:val="Hyperlink"/>
            <w:noProof/>
            <w:lang w:val="en-AU"/>
          </w:rPr>
          <w:t>Full submission</w:t>
        </w:r>
        <w:r w:rsidR="00FA1373">
          <w:rPr>
            <w:noProof/>
            <w:webHidden/>
          </w:rPr>
          <w:tab/>
        </w:r>
        <w:r w:rsidR="00FA1373">
          <w:rPr>
            <w:noProof/>
            <w:webHidden/>
          </w:rPr>
          <w:fldChar w:fldCharType="begin"/>
        </w:r>
        <w:r w:rsidR="00FA1373">
          <w:rPr>
            <w:noProof/>
            <w:webHidden/>
          </w:rPr>
          <w:instrText xml:space="preserve"> PAGEREF _Toc97977250 \h </w:instrText>
        </w:r>
        <w:r w:rsidR="00FA1373">
          <w:rPr>
            <w:noProof/>
            <w:webHidden/>
          </w:rPr>
        </w:r>
        <w:r w:rsidR="00FA1373">
          <w:rPr>
            <w:noProof/>
            <w:webHidden/>
          </w:rPr>
          <w:fldChar w:fldCharType="separate"/>
        </w:r>
        <w:r>
          <w:rPr>
            <w:noProof/>
            <w:webHidden/>
          </w:rPr>
          <w:t>101</w:t>
        </w:r>
        <w:r w:rsidR="00FA1373">
          <w:rPr>
            <w:noProof/>
            <w:webHidden/>
          </w:rPr>
          <w:fldChar w:fldCharType="end"/>
        </w:r>
      </w:hyperlink>
    </w:p>
    <w:p w14:paraId="7BA2ED6C" w14:textId="6F38A8DA" w:rsidR="00FA1373" w:rsidRDefault="00CF688F">
      <w:pPr>
        <w:pStyle w:val="TOC1"/>
        <w:rPr>
          <w:rFonts w:asciiTheme="minorHAnsi" w:hAnsiTheme="minorHAnsi"/>
          <w:lang w:val="en-NZ"/>
        </w:rPr>
      </w:pPr>
      <w:hyperlink w:anchor="_Toc97977251" w:history="1">
        <w:r w:rsidR="00FA1373" w:rsidRPr="008764F5">
          <w:rPr>
            <w:rStyle w:val="Hyperlink"/>
          </w:rPr>
          <w:t>Part 3:</w:t>
        </w:r>
        <w:r w:rsidR="00FA1373">
          <w:rPr>
            <w:webHidden/>
          </w:rPr>
          <w:tab/>
        </w:r>
        <w:r w:rsidR="00FA1373">
          <w:rPr>
            <w:webHidden/>
          </w:rPr>
          <w:fldChar w:fldCharType="begin"/>
        </w:r>
        <w:r w:rsidR="00FA1373">
          <w:rPr>
            <w:webHidden/>
          </w:rPr>
          <w:instrText xml:space="preserve"> PAGEREF _Toc97977251 \h </w:instrText>
        </w:r>
        <w:r w:rsidR="00FA1373">
          <w:rPr>
            <w:webHidden/>
          </w:rPr>
        </w:r>
        <w:r w:rsidR="00FA1373">
          <w:rPr>
            <w:webHidden/>
          </w:rPr>
          <w:fldChar w:fldCharType="separate"/>
        </w:r>
        <w:r>
          <w:rPr>
            <w:webHidden/>
          </w:rPr>
          <w:t>105</w:t>
        </w:r>
        <w:r w:rsidR="00FA1373">
          <w:rPr>
            <w:webHidden/>
          </w:rPr>
          <w:fldChar w:fldCharType="end"/>
        </w:r>
      </w:hyperlink>
    </w:p>
    <w:p w14:paraId="347B443E" w14:textId="4023729D" w:rsidR="00FA1373" w:rsidRDefault="00CF688F">
      <w:pPr>
        <w:pStyle w:val="TOC1"/>
        <w:rPr>
          <w:rFonts w:asciiTheme="minorHAnsi" w:hAnsiTheme="minorHAnsi"/>
          <w:lang w:val="en-NZ"/>
        </w:rPr>
      </w:pPr>
      <w:hyperlink w:anchor="_Toc97977252" w:history="1">
        <w:r w:rsidR="00FA1373" w:rsidRPr="008764F5">
          <w:rPr>
            <w:rStyle w:val="Hyperlink"/>
          </w:rPr>
          <w:t>Separation of business food waste</w:t>
        </w:r>
        <w:r w:rsidR="00FA1373">
          <w:rPr>
            <w:webHidden/>
          </w:rPr>
          <w:tab/>
        </w:r>
        <w:r w:rsidR="00FA1373">
          <w:rPr>
            <w:webHidden/>
          </w:rPr>
          <w:fldChar w:fldCharType="begin"/>
        </w:r>
        <w:r w:rsidR="00FA1373">
          <w:rPr>
            <w:webHidden/>
          </w:rPr>
          <w:instrText xml:space="preserve"> PAGEREF _Toc97977252 \h </w:instrText>
        </w:r>
        <w:r w:rsidR="00FA1373">
          <w:rPr>
            <w:webHidden/>
          </w:rPr>
        </w:r>
        <w:r w:rsidR="00FA1373">
          <w:rPr>
            <w:webHidden/>
          </w:rPr>
          <w:fldChar w:fldCharType="separate"/>
        </w:r>
        <w:r>
          <w:rPr>
            <w:webHidden/>
          </w:rPr>
          <w:t>105</w:t>
        </w:r>
        <w:r w:rsidR="00FA1373">
          <w:rPr>
            <w:webHidden/>
          </w:rPr>
          <w:fldChar w:fldCharType="end"/>
        </w:r>
      </w:hyperlink>
    </w:p>
    <w:p w14:paraId="77F5C9AC" w14:textId="736CFBFE" w:rsidR="00FA1373" w:rsidRDefault="00CF688F">
      <w:pPr>
        <w:pStyle w:val="TOC2"/>
        <w:rPr>
          <w:rFonts w:asciiTheme="minorHAnsi" w:hAnsiTheme="minorHAnsi"/>
          <w:noProof/>
        </w:rPr>
      </w:pPr>
      <w:hyperlink w:anchor="_Toc97977253" w:history="1">
        <w:r w:rsidR="00FA1373" w:rsidRPr="008764F5">
          <w:rPr>
            <w:rStyle w:val="Hyperlink"/>
            <w:noProof/>
            <w:lang w:val="en-AU"/>
          </w:rPr>
          <w:t>We all have a responsibility to reduce waste</w:t>
        </w:r>
        <w:r w:rsidR="00FA1373">
          <w:rPr>
            <w:noProof/>
            <w:webHidden/>
          </w:rPr>
          <w:tab/>
        </w:r>
        <w:r w:rsidR="00FA1373">
          <w:rPr>
            <w:noProof/>
            <w:webHidden/>
          </w:rPr>
          <w:fldChar w:fldCharType="begin"/>
        </w:r>
        <w:r w:rsidR="00FA1373">
          <w:rPr>
            <w:noProof/>
            <w:webHidden/>
          </w:rPr>
          <w:instrText xml:space="preserve"> PAGEREF _Toc97977253 \h </w:instrText>
        </w:r>
        <w:r w:rsidR="00FA1373">
          <w:rPr>
            <w:noProof/>
            <w:webHidden/>
          </w:rPr>
        </w:r>
        <w:r w:rsidR="00FA1373">
          <w:rPr>
            <w:noProof/>
            <w:webHidden/>
          </w:rPr>
          <w:fldChar w:fldCharType="separate"/>
        </w:r>
        <w:r>
          <w:rPr>
            <w:noProof/>
            <w:webHidden/>
          </w:rPr>
          <w:t>106</w:t>
        </w:r>
        <w:r w:rsidR="00FA1373">
          <w:rPr>
            <w:noProof/>
            <w:webHidden/>
          </w:rPr>
          <w:fldChar w:fldCharType="end"/>
        </w:r>
      </w:hyperlink>
    </w:p>
    <w:p w14:paraId="2B46D2CE" w14:textId="68DE203E" w:rsidR="00FA1373" w:rsidRDefault="00CF688F">
      <w:pPr>
        <w:pStyle w:val="TOC2"/>
        <w:rPr>
          <w:rFonts w:asciiTheme="minorHAnsi" w:hAnsiTheme="minorHAnsi"/>
          <w:noProof/>
        </w:rPr>
      </w:pPr>
      <w:hyperlink w:anchor="_Toc97977254" w:history="1">
        <w:r w:rsidR="00FA1373" w:rsidRPr="008764F5">
          <w:rPr>
            <w:rStyle w:val="Hyperlink"/>
            <w:noProof/>
          </w:rPr>
          <w:t>Businesses’</w:t>
        </w:r>
        <w:r w:rsidR="00FA1373" w:rsidRPr="008764F5">
          <w:rPr>
            <w:rStyle w:val="Hyperlink"/>
            <w:noProof/>
            <w:lang w:val="en-AU"/>
          </w:rPr>
          <w:t xml:space="preserve"> access to food scraps collections</w:t>
        </w:r>
        <w:r w:rsidR="00FA1373">
          <w:rPr>
            <w:noProof/>
            <w:webHidden/>
          </w:rPr>
          <w:tab/>
        </w:r>
        <w:r w:rsidR="00FA1373">
          <w:rPr>
            <w:noProof/>
            <w:webHidden/>
          </w:rPr>
          <w:fldChar w:fldCharType="begin"/>
        </w:r>
        <w:r w:rsidR="00FA1373">
          <w:rPr>
            <w:noProof/>
            <w:webHidden/>
          </w:rPr>
          <w:instrText xml:space="preserve"> PAGEREF _Toc97977254 \h </w:instrText>
        </w:r>
        <w:r w:rsidR="00FA1373">
          <w:rPr>
            <w:noProof/>
            <w:webHidden/>
          </w:rPr>
        </w:r>
        <w:r w:rsidR="00FA1373">
          <w:rPr>
            <w:noProof/>
            <w:webHidden/>
          </w:rPr>
          <w:fldChar w:fldCharType="separate"/>
        </w:r>
        <w:r>
          <w:rPr>
            <w:noProof/>
            <w:webHidden/>
          </w:rPr>
          <w:t>106</w:t>
        </w:r>
        <w:r w:rsidR="00FA1373">
          <w:rPr>
            <w:noProof/>
            <w:webHidden/>
          </w:rPr>
          <w:fldChar w:fldCharType="end"/>
        </w:r>
      </w:hyperlink>
    </w:p>
    <w:p w14:paraId="57120479" w14:textId="71C0FBB8" w:rsidR="00FA1373" w:rsidRDefault="00CF688F">
      <w:pPr>
        <w:pStyle w:val="TOC2"/>
        <w:rPr>
          <w:rFonts w:asciiTheme="minorHAnsi" w:hAnsiTheme="minorHAnsi"/>
          <w:noProof/>
        </w:rPr>
      </w:pPr>
      <w:hyperlink w:anchor="_Toc97977255" w:history="1">
        <w:r w:rsidR="00FA1373" w:rsidRPr="008764F5">
          <w:rPr>
            <w:rStyle w:val="Hyperlink"/>
            <w:noProof/>
          </w:rPr>
          <w:t>What we are seeking feedback on</w:t>
        </w:r>
        <w:r w:rsidR="00FA1373">
          <w:rPr>
            <w:noProof/>
            <w:webHidden/>
          </w:rPr>
          <w:tab/>
        </w:r>
        <w:r w:rsidR="00FA1373">
          <w:rPr>
            <w:noProof/>
            <w:webHidden/>
          </w:rPr>
          <w:fldChar w:fldCharType="begin"/>
        </w:r>
        <w:r w:rsidR="00FA1373">
          <w:rPr>
            <w:noProof/>
            <w:webHidden/>
          </w:rPr>
          <w:instrText xml:space="preserve"> PAGEREF _Toc97977255 \h </w:instrText>
        </w:r>
        <w:r w:rsidR="00FA1373">
          <w:rPr>
            <w:noProof/>
            <w:webHidden/>
          </w:rPr>
        </w:r>
        <w:r w:rsidR="00FA1373">
          <w:rPr>
            <w:noProof/>
            <w:webHidden/>
          </w:rPr>
          <w:fldChar w:fldCharType="separate"/>
        </w:r>
        <w:r>
          <w:rPr>
            <w:noProof/>
            <w:webHidden/>
          </w:rPr>
          <w:t>107</w:t>
        </w:r>
        <w:r w:rsidR="00FA1373">
          <w:rPr>
            <w:noProof/>
            <w:webHidden/>
          </w:rPr>
          <w:fldChar w:fldCharType="end"/>
        </w:r>
      </w:hyperlink>
    </w:p>
    <w:p w14:paraId="6942756A" w14:textId="0B3611C5" w:rsidR="00FA1373" w:rsidRDefault="00CF688F">
      <w:pPr>
        <w:pStyle w:val="TOC2"/>
        <w:rPr>
          <w:rFonts w:asciiTheme="minorHAnsi" w:hAnsiTheme="minorHAnsi"/>
          <w:noProof/>
        </w:rPr>
      </w:pPr>
      <w:hyperlink w:anchor="_Toc97977256" w:history="1">
        <w:r w:rsidR="00FA1373" w:rsidRPr="008764F5">
          <w:rPr>
            <w:rStyle w:val="Hyperlink"/>
            <w:noProof/>
          </w:rPr>
          <w:t>Policy objectives</w:t>
        </w:r>
        <w:r w:rsidR="00FA1373">
          <w:rPr>
            <w:noProof/>
            <w:webHidden/>
          </w:rPr>
          <w:tab/>
        </w:r>
        <w:r w:rsidR="00FA1373">
          <w:rPr>
            <w:noProof/>
            <w:webHidden/>
          </w:rPr>
          <w:fldChar w:fldCharType="begin"/>
        </w:r>
        <w:r w:rsidR="00FA1373">
          <w:rPr>
            <w:noProof/>
            <w:webHidden/>
          </w:rPr>
          <w:instrText xml:space="preserve"> PAGEREF _Toc97977256 \h </w:instrText>
        </w:r>
        <w:r w:rsidR="00FA1373">
          <w:rPr>
            <w:noProof/>
            <w:webHidden/>
          </w:rPr>
        </w:r>
        <w:r w:rsidR="00FA1373">
          <w:rPr>
            <w:noProof/>
            <w:webHidden/>
          </w:rPr>
          <w:fldChar w:fldCharType="separate"/>
        </w:r>
        <w:r>
          <w:rPr>
            <w:noProof/>
            <w:webHidden/>
          </w:rPr>
          <w:t>107</w:t>
        </w:r>
        <w:r w:rsidR="00FA1373">
          <w:rPr>
            <w:noProof/>
            <w:webHidden/>
          </w:rPr>
          <w:fldChar w:fldCharType="end"/>
        </w:r>
      </w:hyperlink>
    </w:p>
    <w:p w14:paraId="359F4D15" w14:textId="26F50D7C" w:rsidR="00FA1373" w:rsidRDefault="00CF688F">
      <w:pPr>
        <w:pStyle w:val="TOC2"/>
        <w:rPr>
          <w:rFonts w:asciiTheme="minorHAnsi" w:hAnsiTheme="minorHAnsi"/>
          <w:noProof/>
        </w:rPr>
      </w:pPr>
      <w:hyperlink w:anchor="_Toc97977257" w:history="1">
        <w:r w:rsidR="00FA1373" w:rsidRPr="008764F5">
          <w:rPr>
            <w:rStyle w:val="Hyperlink"/>
            <w:noProof/>
            <w:lang w:val="en-AU"/>
          </w:rPr>
          <w:t>Options considered</w:t>
        </w:r>
        <w:r w:rsidR="00FA1373">
          <w:rPr>
            <w:noProof/>
            <w:webHidden/>
          </w:rPr>
          <w:tab/>
        </w:r>
        <w:r w:rsidR="00FA1373">
          <w:rPr>
            <w:noProof/>
            <w:webHidden/>
          </w:rPr>
          <w:fldChar w:fldCharType="begin"/>
        </w:r>
        <w:r w:rsidR="00FA1373">
          <w:rPr>
            <w:noProof/>
            <w:webHidden/>
          </w:rPr>
          <w:instrText xml:space="preserve"> PAGEREF _Toc97977257 \h </w:instrText>
        </w:r>
        <w:r w:rsidR="00FA1373">
          <w:rPr>
            <w:noProof/>
            <w:webHidden/>
          </w:rPr>
        </w:r>
        <w:r w:rsidR="00FA1373">
          <w:rPr>
            <w:noProof/>
            <w:webHidden/>
          </w:rPr>
          <w:fldChar w:fldCharType="separate"/>
        </w:r>
        <w:r>
          <w:rPr>
            <w:noProof/>
            <w:webHidden/>
          </w:rPr>
          <w:t>107</w:t>
        </w:r>
        <w:r w:rsidR="00FA1373">
          <w:rPr>
            <w:noProof/>
            <w:webHidden/>
          </w:rPr>
          <w:fldChar w:fldCharType="end"/>
        </w:r>
      </w:hyperlink>
    </w:p>
    <w:p w14:paraId="3B5CF5D9" w14:textId="535B67BB" w:rsidR="00FA1373" w:rsidRDefault="00CF688F">
      <w:pPr>
        <w:pStyle w:val="TOC1"/>
        <w:rPr>
          <w:rFonts w:asciiTheme="minorHAnsi" w:hAnsiTheme="minorHAnsi"/>
          <w:lang w:val="en-NZ"/>
        </w:rPr>
      </w:pPr>
      <w:hyperlink w:anchor="_Toc97977258" w:history="1">
        <w:r w:rsidR="00FA1373" w:rsidRPr="008764F5">
          <w:rPr>
            <w:rStyle w:val="Hyperlink"/>
          </w:rPr>
          <w:t>We propose source separation is phased in for all businesses</w:t>
        </w:r>
        <w:r w:rsidR="00FA1373">
          <w:rPr>
            <w:webHidden/>
          </w:rPr>
          <w:tab/>
        </w:r>
        <w:r w:rsidR="00FA1373">
          <w:rPr>
            <w:webHidden/>
          </w:rPr>
          <w:fldChar w:fldCharType="begin"/>
        </w:r>
        <w:r w:rsidR="00FA1373">
          <w:rPr>
            <w:webHidden/>
          </w:rPr>
          <w:instrText xml:space="preserve"> PAGEREF _Toc97977258 \h </w:instrText>
        </w:r>
        <w:r w:rsidR="00FA1373">
          <w:rPr>
            <w:webHidden/>
          </w:rPr>
        </w:r>
        <w:r w:rsidR="00FA1373">
          <w:rPr>
            <w:webHidden/>
          </w:rPr>
          <w:fldChar w:fldCharType="separate"/>
        </w:r>
        <w:r>
          <w:rPr>
            <w:webHidden/>
          </w:rPr>
          <w:t>108</w:t>
        </w:r>
        <w:r w:rsidR="00FA1373">
          <w:rPr>
            <w:webHidden/>
          </w:rPr>
          <w:fldChar w:fldCharType="end"/>
        </w:r>
      </w:hyperlink>
    </w:p>
    <w:p w14:paraId="785049CA" w14:textId="539B60B1" w:rsidR="00FA1373" w:rsidRDefault="00CF688F">
      <w:pPr>
        <w:pStyle w:val="TOC2"/>
        <w:rPr>
          <w:rFonts w:asciiTheme="minorHAnsi" w:hAnsiTheme="minorHAnsi"/>
          <w:noProof/>
        </w:rPr>
      </w:pPr>
      <w:hyperlink w:anchor="_Toc97977259" w:history="1">
        <w:r w:rsidR="00FA1373" w:rsidRPr="008764F5">
          <w:rPr>
            <w:rStyle w:val="Hyperlink"/>
            <w:noProof/>
            <w:lang w:val="en-AU"/>
          </w:rPr>
          <w:t xml:space="preserve">Phasing in of </w:t>
        </w:r>
        <w:r w:rsidR="00FA1373" w:rsidRPr="008764F5">
          <w:rPr>
            <w:rStyle w:val="Hyperlink"/>
            <w:noProof/>
          </w:rPr>
          <w:t>requirements</w:t>
        </w:r>
        <w:r w:rsidR="00FA1373">
          <w:rPr>
            <w:noProof/>
            <w:webHidden/>
          </w:rPr>
          <w:tab/>
        </w:r>
        <w:r w:rsidR="00FA1373">
          <w:rPr>
            <w:noProof/>
            <w:webHidden/>
          </w:rPr>
          <w:fldChar w:fldCharType="begin"/>
        </w:r>
        <w:r w:rsidR="00FA1373">
          <w:rPr>
            <w:noProof/>
            <w:webHidden/>
          </w:rPr>
          <w:instrText xml:space="preserve"> PAGEREF _Toc97977259 \h </w:instrText>
        </w:r>
        <w:r w:rsidR="00FA1373">
          <w:rPr>
            <w:noProof/>
            <w:webHidden/>
          </w:rPr>
        </w:r>
        <w:r w:rsidR="00FA1373">
          <w:rPr>
            <w:noProof/>
            <w:webHidden/>
          </w:rPr>
          <w:fldChar w:fldCharType="separate"/>
        </w:r>
        <w:r>
          <w:rPr>
            <w:noProof/>
            <w:webHidden/>
          </w:rPr>
          <w:t>108</w:t>
        </w:r>
        <w:r w:rsidR="00FA1373">
          <w:rPr>
            <w:noProof/>
            <w:webHidden/>
          </w:rPr>
          <w:fldChar w:fldCharType="end"/>
        </w:r>
      </w:hyperlink>
    </w:p>
    <w:p w14:paraId="3B2BC0EC" w14:textId="4D5021CC" w:rsidR="00FA1373" w:rsidRDefault="00CF688F">
      <w:pPr>
        <w:pStyle w:val="TOC2"/>
        <w:rPr>
          <w:rFonts w:asciiTheme="minorHAnsi" w:hAnsiTheme="minorHAnsi"/>
          <w:noProof/>
        </w:rPr>
      </w:pPr>
      <w:hyperlink w:anchor="_Toc97977260" w:history="1">
        <w:r w:rsidR="00FA1373" w:rsidRPr="008764F5">
          <w:rPr>
            <w:rStyle w:val="Hyperlink"/>
            <w:noProof/>
            <w:lang w:val="en-AU"/>
          </w:rPr>
          <w:t>How do we identify businesses who produce more food waste?</w:t>
        </w:r>
        <w:r w:rsidR="00FA1373">
          <w:rPr>
            <w:noProof/>
            <w:webHidden/>
          </w:rPr>
          <w:tab/>
        </w:r>
        <w:r w:rsidR="00FA1373">
          <w:rPr>
            <w:noProof/>
            <w:webHidden/>
          </w:rPr>
          <w:fldChar w:fldCharType="begin"/>
        </w:r>
        <w:r w:rsidR="00FA1373">
          <w:rPr>
            <w:noProof/>
            <w:webHidden/>
          </w:rPr>
          <w:instrText xml:space="preserve"> PAGEREF _Toc97977260 \h </w:instrText>
        </w:r>
        <w:r w:rsidR="00FA1373">
          <w:rPr>
            <w:noProof/>
            <w:webHidden/>
          </w:rPr>
        </w:r>
        <w:r w:rsidR="00FA1373">
          <w:rPr>
            <w:noProof/>
            <w:webHidden/>
          </w:rPr>
          <w:fldChar w:fldCharType="separate"/>
        </w:r>
        <w:r>
          <w:rPr>
            <w:noProof/>
            <w:webHidden/>
          </w:rPr>
          <w:t>108</w:t>
        </w:r>
        <w:r w:rsidR="00FA1373">
          <w:rPr>
            <w:noProof/>
            <w:webHidden/>
          </w:rPr>
          <w:fldChar w:fldCharType="end"/>
        </w:r>
      </w:hyperlink>
    </w:p>
    <w:p w14:paraId="1894DF00" w14:textId="6A7E5D26" w:rsidR="00FA1373" w:rsidRDefault="00CF688F">
      <w:pPr>
        <w:pStyle w:val="TOC2"/>
        <w:rPr>
          <w:rFonts w:asciiTheme="minorHAnsi" w:hAnsiTheme="minorHAnsi"/>
          <w:noProof/>
        </w:rPr>
      </w:pPr>
      <w:hyperlink w:anchor="_Toc97977261" w:history="1">
        <w:r w:rsidR="00FA1373" w:rsidRPr="008764F5">
          <w:rPr>
            <w:rStyle w:val="Hyperlink"/>
            <w:noProof/>
            <w:lang w:val="en-AU"/>
          </w:rPr>
          <w:t>Should any businesses be exempt?</w:t>
        </w:r>
        <w:r w:rsidR="00FA1373">
          <w:rPr>
            <w:noProof/>
            <w:webHidden/>
          </w:rPr>
          <w:tab/>
        </w:r>
        <w:r w:rsidR="00FA1373">
          <w:rPr>
            <w:noProof/>
            <w:webHidden/>
          </w:rPr>
          <w:fldChar w:fldCharType="begin"/>
        </w:r>
        <w:r w:rsidR="00FA1373">
          <w:rPr>
            <w:noProof/>
            <w:webHidden/>
          </w:rPr>
          <w:instrText xml:space="preserve"> PAGEREF _Toc97977261 \h </w:instrText>
        </w:r>
        <w:r w:rsidR="00FA1373">
          <w:rPr>
            <w:noProof/>
            <w:webHidden/>
          </w:rPr>
        </w:r>
        <w:r w:rsidR="00FA1373">
          <w:rPr>
            <w:noProof/>
            <w:webHidden/>
          </w:rPr>
          <w:fldChar w:fldCharType="separate"/>
        </w:r>
        <w:r>
          <w:rPr>
            <w:noProof/>
            <w:webHidden/>
          </w:rPr>
          <w:t>109</w:t>
        </w:r>
        <w:r w:rsidR="00FA1373">
          <w:rPr>
            <w:noProof/>
            <w:webHidden/>
          </w:rPr>
          <w:fldChar w:fldCharType="end"/>
        </w:r>
      </w:hyperlink>
    </w:p>
    <w:p w14:paraId="223BBE7F" w14:textId="00C51D2E" w:rsidR="00FA1373" w:rsidRDefault="00CF688F">
      <w:pPr>
        <w:pStyle w:val="TOC2"/>
        <w:rPr>
          <w:rFonts w:asciiTheme="minorHAnsi" w:hAnsiTheme="minorHAnsi"/>
          <w:noProof/>
        </w:rPr>
      </w:pPr>
      <w:hyperlink w:anchor="_Toc97977262" w:history="1">
        <w:r w:rsidR="00FA1373" w:rsidRPr="008764F5">
          <w:rPr>
            <w:rStyle w:val="Hyperlink"/>
            <w:noProof/>
            <w:lang w:val="en-AU"/>
          </w:rPr>
          <w:t>Support for businesses to reduce food waste</w:t>
        </w:r>
        <w:r w:rsidR="00FA1373">
          <w:rPr>
            <w:noProof/>
            <w:webHidden/>
          </w:rPr>
          <w:tab/>
        </w:r>
        <w:r w:rsidR="00FA1373">
          <w:rPr>
            <w:noProof/>
            <w:webHidden/>
          </w:rPr>
          <w:fldChar w:fldCharType="begin"/>
        </w:r>
        <w:r w:rsidR="00FA1373">
          <w:rPr>
            <w:noProof/>
            <w:webHidden/>
          </w:rPr>
          <w:instrText xml:space="preserve"> PAGEREF _Toc97977262 \h </w:instrText>
        </w:r>
        <w:r w:rsidR="00FA1373">
          <w:rPr>
            <w:noProof/>
            <w:webHidden/>
          </w:rPr>
        </w:r>
        <w:r w:rsidR="00FA1373">
          <w:rPr>
            <w:noProof/>
            <w:webHidden/>
          </w:rPr>
          <w:fldChar w:fldCharType="separate"/>
        </w:r>
        <w:r>
          <w:rPr>
            <w:noProof/>
            <w:webHidden/>
          </w:rPr>
          <w:t>109</w:t>
        </w:r>
        <w:r w:rsidR="00FA1373">
          <w:rPr>
            <w:noProof/>
            <w:webHidden/>
          </w:rPr>
          <w:fldChar w:fldCharType="end"/>
        </w:r>
      </w:hyperlink>
    </w:p>
    <w:p w14:paraId="6907CA27" w14:textId="1E78F9E8" w:rsidR="00FA1373" w:rsidRDefault="00CF688F">
      <w:pPr>
        <w:pStyle w:val="TOC2"/>
        <w:rPr>
          <w:rFonts w:asciiTheme="minorHAnsi" w:hAnsiTheme="minorHAnsi"/>
          <w:noProof/>
        </w:rPr>
      </w:pPr>
      <w:hyperlink w:anchor="_Toc97977263" w:history="1">
        <w:r w:rsidR="00FA1373" w:rsidRPr="008764F5">
          <w:rPr>
            <w:rStyle w:val="Hyperlink"/>
            <w:noProof/>
            <w:lang w:val="en-AU"/>
          </w:rPr>
          <w:t>Pushing up the waste hierarchy</w:t>
        </w:r>
        <w:r w:rsidR="00FA1373">
          <w:rPr>
            <w:noProof/>
            <w:webHidden/>
          </w:rPr>
          <w:tab/>
        </w:r>
        <w:r w:rsidR="00FA1373">
          <w:rPr>
            <w:noProof/>
            <w:webHidden/>
          </w:rPr>
          <w:fldChar w:fldCharType="begin"/>
        </w:r>
        <w:r w:rsidR="00FA1373">
          <w:rPr>
            <w:noProof/>
            <w:webHidden/>
          </w:rPr>
          <w:instrText xml:space="preserve"> PAGEREF _Toc97977263 \h </w:instrText>
        </w:r>
        <w:r w:rsidR="00FA1373">
          <w:rPr>
            <w:noProof/>
            <w:webHidden/>
          </w:rPr>
        </w:r>
        <w:r w:rsidR="00FA1373">
          <w:rPr>
            <w:noProof/>
            <w:webHidden/>
          </w:rPr>
          <w:fldChar w:fldCharType="separate"/>
        </w:r>
        <w:r>
          <w:rPr>
            <w:noProof/>
            <w:webHidden/>
          </w:rPr>
          <w:t>109</w:t>
        </w:r>
        <w:r w:rsidR="00FA1373">
          <w:rPr>
            <w:noProof/>
            <w:webHidden/>
          </w:rPr>
          <w:fldChar w:fldCharType="end"/>
        </w:r>
      </w:hyperlink>
    </w:p>
    <w:p w14:paraId="6AE326F6" w14:textId="0BA4A76C" w:rsidR="00FA1373" w:rsidRDefault="00CF688F">
      <w:pPr>
        <w:pStyle w:val="TOC1"/>
        <w:rPr>
          <w:rFonts w:asciiTheme="minorHAnsi" w:hAnsiTheme="minorHAnsi"/>
          <w:lang w:val="en-NZ"/>
        </w:rPr>
      </w:pPr>
      <w:hyperlink w:anchor="_Toc97977264" w:history="1">
        <w:r w:rsidR="00FA1373" w:rsidRPr="008764F5">
          <w:rPr>
            <w:rStyle w:val="Hyperlink"/>
          </w:rPr>
          <w:t>Questions: Separation of business food waste</w:t>
        </w:r>
        <w:r w:rsidR="00FA1373">
          <w:rPr>
            <w:webHidden/>
          </w:rPr>
          <w:tab/>
        </w:r>
        <w:r w:rsidR="00FA1373">
          <w:rPr>
            <w:webHidden/>
          </w:rPr>
          <w:fldChar w:fldCharType="begin"/>
        </w:r>
        <w:r w:rsidR="00FA1373">
          <w:rPr>
            <w:webHidden/>
          </w:rPr>
          <w:instrText xml:space="preserve"> PAGEREF _Toc97977264 \h </w:instrText>
        </w:r>
        <w:r w:rsidR="00FA1373">
          <w:rPr>
            <w:webHidden/>
          </w:rPr>
        </w:r>
        <w:r w:rsidR="00FA1373">
          <w:rPr>
            <w:webHidden/>
          </w:rPr>
          <w:fldChar w:fldCharType="separate"/>
        </w:r>
        <w:r>
          <w:rPr>
            <w:webHidden/>
          </w:rPr>
          <w:t>110</w:t>
        </w:r>
        <w:r w:rsidR="00FA1373">
          <w:rPr>
            <w:webHidden/>
          </w:rPr>
          <w:fldChar w:fldCharType="end"/>
        </w:r>
      </w:hyperlink>
    </w:p>
    <w:p w14:paraId="275AA1AE" w14:textId="0C219114" w:rsidR="00FA1373" w:rsidRDefault="00CF688F">
      <w:pPr>
        <w:pStyle w:val="TOC2"/>
        <w:rPr>
          <w:rFonts w:asciiTheme="minorHAnsi" w:hAnsiTheme="minorHAnsi"/>
          <w:noProof/>
        </w:rPr>
      </w:pPr>
      <w:hyperlink w:anchor="_Toc97977265" w:history="1">
        <w:r w:rsidR="00FA1373" w:rsidRPr="008764F5">
          <w:rPr>
            <w:rStyle w:val="Hyperlink"/>
            <w:noProof/>
          </w:rPr>
          <w:t>Full submission</w:t>
        </w:r>
        <w:r w:rsidR="00FA1373">
          <w:rPr>
            <w:noProof/>
            <w:webHidden/>
          </w:rPr>
          <w:tab/>
        </w:r>
        <w:r w:rsidR="00FA1373">
          <w:rPr>
            <w:noProof/>
            <w:webHidden/>
          </w:rPr>
          <w:fldChar w:fldCharType="begin"/>
        </w:r>
        <w:r w:rsidR="00FA1373">
          <w:rPr>
            <w:noProof/>
            <w:webHidden/>
          </w:rPr>
          <w:instrText xml:space="preserve"> PAGEREF _Toc97977265 \h </w:instrText>
        </w:r>
        <w:r w:rsidR="00FA1373">
          <w:rPr>
            <w:noProof/>
            <w:webHidden/>
          </w:rPr>
        </w:r>
        <w:r w:rsidR="00FA1373">
          <w:rPr>
            <w:noProof/>
            <w:webHidden/>
          </w:rPr>
          <w:fldChar w:fldCharType="separate"/>
        </w:r>
        <w:r>
          <w:rPr>
            <w:noProof/>
            <w:webHidden/>
          </w:rPr>
          <w:t>110</w:t>
        </w:r>
        <w:r w:rsidR="00FA1373">
          <w:rPr>
            <w:noProof/>
            <w:webHidden/>
          </w:rPr>
          <w:fldChar w:fldCharType="end"/>
        </w:r>
      </w:hyperlink>
    </w:p>
    <w:p w14:paraId="5AF962DB" w14:textId="4431D0DB" w:rsidR="00FA1373" w:rsidRDefault="00CF688F">
      <w:pPr>
        <w:pStyle w:val="TOC1"/>
        <w:rPr>
          <w:rFonts w:asciiTheme="minorHAnsi" w:hAnsiTheme="minorHAnsi"/>
          <w:lang w:val="en-NZ"/>
        </w:rPr>
      </w:pPr>
      <w:hyperlink w:anchor="_Toc97977266" w:history="1">
        <w:r w:rsidR="00FA1373" w:rsidRPr="008764F5">
          <w:rPr>
            <w:rStyle w:val="Hyperlink"/>
            <w:rFonts w:cs="Calibri"/>
          </w:rPr>
          <w:t xml:space="preserve">Appendix 1: </w:t>
        </w:r>
        <w:r w:rsidR="00FA1373" w:rsidRPr="008764F5">
          <w:rPr>
            <w:rStyle w:val="Hyperlink"/>
          </w:rPr>
          <w:t>Further</w:t>
        </w:r>
        <w:r w:rsidR="00FA1373" w:rsidRPr="008764F5">
          <w:rPr>
            <w:rStyle w:val="Hyperlink"/>
            <w:rFonts w:cs="Calibri"/>
          </w:rPr>
          <w:t xml:space="preserve"> analysis of the proposed scope of containers within the NZ CRS</w:t>
        </w:r>
        <w:r w:rsidR="00FA1373">
          <w:rPr>
            <w:webHidden/>
          </w:rPr>
          <w:tab/>
        </w:r>
        <w:r w:rsidR="00FA1373">
          <w:rPr>
            <w:webHidden/>
          </w:rPr>
          <w:fldChar w:fldCharType="begin"/>
        </w:r>
        <w:r w:rsidR="00FA1373">
          <w:rPr>
            <w:webHidden/>
          </w:rPr>
          <w:instrText xml:space="preserve"> PAGEREF _Toc97977266 \h </w:instrText>
        </w:r>
        <w:r w:rsidR="00FA1373">
          <w:rPr>
            <w:webHidden/>
          </w:rPr>
        </w:r>
        <w:r w:rsidR="00FA1373">
          <w:rPr>
            <w:webHidden/>
          </w:rPr>
          <w:fldChar w:fldCharType="separate"/>
        </w:r>
        <w:r>
          <w:rPr>
            <w:webHidden/>
          </w:rPr>
          <w:t>111</w:t>
        </w:r>
        <w:r w:rsidR="00FA1373">
          <w:rPr>
            <w:webHidden/>
          </w:rPr>
          <w:fldChar w:fldCharType="end"/>
        </w:r>
      </w:hyperlink>
    </w:p>
    <w:p w14:paraId="2C5252D0" w14:textId="43F54766" w:rsidR="00FA1373" w:rsidRDefault="00CF688F">
      <w:pPr>
        <w:pStyle w:val="TOC1"/>
        <w:rPr>
          <w:rFonts w:asciiTheme="minorHAnsi" w:hAnsiTheme="minorHAnsi"/>
          <w:lang w:val="en-NZ"/>
        </w:rPr>
      </w:pPr>
      <w:hyperlink w:anchor="_Toc97977267" w:history="1">
        <w:r w:rsidR="00FA1373" w:rsidRPr="008764F5">
          <w:rPr>
            <w:rStyle w:val="Hyperlink"/>
          </w:rPr>
          <w:t>Appendix 2: Metal and plastic lids for bottles and containers</w:t>
        </w:r>
        <w:r w:rsidR="00FA1373">
          <w:rPr>
            <w:webHidden/>
          </w:rPr>
          <w:tab/>
        </w:r>
        <w:r w:rsidR="00FA1373">
          <w:rPr>
            <w:webHidden/>
          </w:rPr>
          <w:fldChar w:fldCharType="begin"/>
        </w:r>
        <w:r w:rsidR="00FA1373">
          <w:rPr>
            <w:webHidden/>
          </w:rPr>
          <w:instrText xml:space="preserve"> PAGEREF _Toc97977267 \h </w:instrText>
        </w:r>
        <w:r w:rsidR="00FA1373">
          <w:rPr>
            <w:webHidden/>
          </w:rPr>
        </w:r>
        <w:r w:rsidR="00FA1373">
          <w:rPr>
            <w:webHidden/>
          </w:rPr>
          <w:fldChar w:fldCharType="separate"/>
        </w:r>
        <w:r>
          <w:rPr>
            <w:webHidden/>
          </w:rPr>
          <w:t>120</w:t>
        </w:r>
        <w:r w:rsidR="00FA1373">
          <w:rPr>
            <w:webHidden/>
          </w:rPr>
          <w:fldChar w:fldCharType="end"/>
        </w:r>
      </w:hyperlink>
    </w:p>
    <w:p w14:paraId="6D3FB493" w14:textId="0BC3B83F" w:rsidR="00FA1373" w:rsidRDefault="00CF688F">
      <w:pPr>
        <w:pStyle w:val="TOC1"/>
        <w:rPr>
          <w:rFonts w:asciiTheme="minorHAnsi" w:hAnsiTheme="minorHAnsi"/>
          <w:lang w:val="en-NZ"/>
        </w:rPr>
      </w:pPr>
      <w:hyperlink w:anchor="_Toc97977268" w:history="1">
        <w:r w:rsidR="00FA1373" w:rsidRPr="008764F5">
          <w:rPr>
            <w:rStyle w:val="Hyperlink"/>
          </w:rPr>
          <w:t>Appendix 3: Additional information on materials proposed to be included and excluded from kerbside recycling</w:t>
        </w:r>
        <w:r w:rsidR="00FA1373">
          <w:rPr>
            <w:webHidden/>
          </w:rPr>
          <w:tab/>
        </w:r>
        <w:r w:rsidR="00FA1373">
          <w:rPr>
            <w:webHidden/>
          </w:rPr>
          <w:fldChar w:fldCharType="begin"/>
        </w:r>
        <w:r w:rsidR="00FA1373">
          <w:rPr>
            <w:webHidden/>
          </w:rPr>
          <w:instrText xml:space="preserve"> PAGEREF _Toc97977268 \h </w:instrText>
        </w:r>
        <w:r w:rsidR="00FA1373">
          <w:rPr>
            <w:webHidden/>
          </w:rPr>
        </w:r>
        <w:r w:rsidR="00FA1373">
          <w:rPr>
            <w:webHidden/>
          </w:rPr>
          <w:fldChar w:fldCharType="separate"/>
        </w:r>
        <w:r>
          <w:rPr>
            <w:webHidden/>
          </w:rPr>
          <w:t>124</w:t>
        </w:r>
        <w:r w:rsidR="00FA1373">
          <w:rPr>
            <w:webHidden/>
          </w:rPr>
          <w:fldChar w:fldCharType="end"/>
        </w:r>
      </w:hyperlink>
    </w:p>
    <w:p w14:paraId="3FFF6264" w14:textId="3EE48EC0" w:rsidR="00FA1373" w:rsidRDefault="00CF688F">
      <w:pPr>
        <w:pStyle w:val="TOC1"/>
        <w:rPr>
          <w:rFonts w:asciiTheme="minorHAnsi" w:hAnsiTheme="minorHAnsi"/>
          <w:lang w:val="en-NZ"/>
        </w:rPr>
      </w:pPr>
      <w:hyperlink w:anchor="_Toc97977269" w:history="1">
        <w:r w:rsidR="00FA1373" w:rsidRPr="008764F5">
          <w:rPr>
            <w:rStyle w:val="Hyperlink"/>
          </w:rPr>
          <w:t>Appendix 4: Facilities identified to accept household food scraps</w:t>
        </w:r>
        <w:r w:rsidR="00FA1373">
          <w:rPr>
            <w:webHidden/>
          </w:rPr>
          <w:tab/>
        </w:r>
        <w:r w:rsidR="00FA1373">
          <w:rPr>
            <w:webHidden/>
          </w:rPr>
          <w:fldChar w:fldCharType="begin"/>
        </w:r>
        <w:r w:rsidR="00FA1373">
          <w:rPr>
            <w:webHidden/>
          </w:rPr>
          <w:instrText xml:space="preserve"> PAGEREF _Toc97977269 \h </w:instrText>
        </w:r>
        <w:r w:rsidR="00FA1373">
          <w:rPr>
            <w:webHidden/>
          </w:rPr>
        </w:r>
        <w:r w:rsidR="00FA1373">
          <w:rPr>
            <w:webHidden/>
          </w:rPr>
          <w:fldChar w:fldCharType="separate"/>
        </w:r>
        <w:r>
          <w:rPr>
            <w:webHidden/>
          </w:rPr>
          <w:t>133</w:t>
        </w:r>
        <w:r w:rsidR="00FA1373">
          <w:rPr>
            <w:webHidden/>
          </w:rPr>
          <w:fldChar w:fldCharType="end"/>
        </w:r>
      </w:hyperlink>
    </w:p>
    <w:p w14:paraId="436E5AE3" w14:textId="3781AF64" w:rsidR="00FA1373" w:rsidRDefault="00CF688F">
      <w:pPr>
        <w:pStyle w:val="TOC1"/>
        <w:rPr>
          <w:rFonts w:asciiTheme="minorHAnsi" w:hAnsiTheme="minorHAnsi"/>
          <w:lang w:val="en-NZ"/>
        </w:rPr>
      </w:pPr>
      <w:hyperlink w:anchor="_Toc97977270" w:history="1">
        <w:r w:rsidR="00FA1373" w:rsidRPr="008764F5">
          <w:rPr>
            <w:rStyle w:val="Hyperlink"/>
          </w:rPr>
          <w:t>Glossary</w:t>
        </w:r>
        <w:r w:rsidR="00FA1373">
          <w:rPr>
            <w:webHidden/>
          </w:rPr>
          <w:tab/>
        </w:r>
        <w:r w:rsidR="00FA1373">
          <w:rPr>
            <w:webHidden/>
          </w:rPr>
          <w:fldChar w:fldCharType="begin"/>
        </w:r>
        <w:r w:rsidR="00FA1373">
          <w:rPr>
            <w:webHidden/>
          </w:rPr>
          <w:instrText xml:space="preserve"> PAGEREF _Toc97977270 \h </w:instrText>
        </w:r>
        <w:r w:rsidR="00FA1373">
          <w:rPr>
            <w:webHidden/>
          </w:rPr>
        </w:r>
        <w:r w:rsidR="00FA1373">
          <w:rPr>
            <w:webHidden/>
          </w:rPr>
          <w:fldChar w:fldCharType="separate"/>
        </w:r>
        <w:r>
          <w:rPr>
            <w:webHidden/>
          </w:rPr>
          <w:t>134</w:t>
        </w:r>
        <w:r w:rsidR="00FA1373">
          <w:rPr>
            <w:webHidden/>
          </w:rPr>
          <w:fldChar w:fldCharType="end"/>
        </w:r>
      </w:hyperlink>
    </w:p>
    <w:p w14:paraId="0AE37BEE" w14:textId="7BA19805" w:rsidR="0080531E" w:rsidRPr="006B77BB" w:rsidRDefault="00F5610E" w:rsidP="002B4778">
      <w:pPr>
        <w:pStyle w:val="Glossary"/>
      </w:pPr>
      <w:r>
        <w:rPr>
          <w:color w:val="0092CF"/>
        </w:rPr>
        <w:fldChar w:fldCharType="end"/>
      </w:r>
    </w:p>
    <w:p w14:paraId="5416206B" w14:textId="77777777" w:rsidR="00796A6F" w:rsidRPr="00554B30" w:rsidRDefault="00796A6F" w:rsidP="00554B30">
      <w:r w:rsidRPr="00554B30">
        <w:br w:type="page"/>
      </w:r>
    </w:p>
    <w:p w14:paraId="6FE6833B" w14:textId="77777777" w:rsidR="00532334" w:rsidRPr="006B77BB" w:rsidRDefault="00532334" w:rsidP="00585FD0">
      <w:pPr>
        <w:pStyle w:val="Heading"/>
      </w:pPr>
      <w:r w:rsidRPr="006B77BB">
        <w:lastRenderedPageBreak/>
        <w:t>Tables</w:t>
      </w:r>
    </w:p>
    <w:p w14:paraId="38750B83" w14:textId="7AE33338" w:rsidR="005D7505" w:rsidRDefault="004943C2">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97908419" w:history="1">
        <w:r w:rsidR="005D7505" w:rsidRPr="005756AD">
          <w:rPr>
            <w:rStyle w:val="Hyperlink"/>
            <w:noProof/>
          </w:rPr>
          <w:t>Table 1:</w:t>
        </w:r>
        <w:r w:rsidR="005D7505">
          <w:rPr>
            <w:rFonts w:asciiTheme="minorHAnsi" w:hAnsiTheme="minorHAnsi"/>
            <w:noProof/>
          </w:rPr>
          <w:tab/>
        </w:r>
        <w:r w:rsidR="005D7505" w:rsidRPr="005756AD">
          <w:rPr>
            <w:rStyle w:val="Hyperlink"/>
            <w:noProof/>
          </w:rPr>
          <w:t>New Zealand’s CRS objectives</w:t>
        </w:r>
        <w:r w:rsidR="005D7505">
          <w:rPr>
            <w:noProof/>
            <w:webHidden/>
          </w:rPr>
          <w:tab/>
        </w:r>
        <w:r w:rsidR="005D7505">
          <w:rPr>
            <w:noProof/>
            <w:webHidden/>
          </w:rPr>
          <w:fldChar w:fldCharType="begin"/>
        </w:r>
        <w:r w:rsidR="005D7505">
          <w:rPr>
            <w:noProof/>
            <w:webHidden/>
          </w:rPr>
          <w:instrText xml:space="preserve"> PAGEREF _Toc97908419 \h </w:instrText>
        </w:r>
        <w:r w:rsidR="005D7505">
          <w:rPr>
            <w:noProof/>
            <w:webHidden/>
          </w:rPr>
        </w:r>
        <w:r w:rsidR="005D7505">
          <w:rPr>
            <w:noProof/>
            <w:webHidden/>
          </w:rPr>
          <w:fldChar w:fldCharType="separate"/>
        </w:r>
        <w:r w:rsidR="00CF688F">
          <w:rPr>
            <w:noProof/>
            <w:webHidden/>
          </w:rPr>
          <w:t>27</w:t>
        </w:r>
        <w:r w:rsidR="005D7505">
          <w:rPr>
            <w:noProof/>
            <w:webHidden/>
          </w:rPr>
          <w:fldChar w:fldCharType="end"/>
        </w:r>
      </w:hyperlink>
    </w:p>
    <w:p w14:paraId="7D477F25" w14:textId="64956DEF" w:rsidR="005D7505" w:rsidRDefault="00CF688F">
      <w:pPr>
        <w:pStyle w:val="TableofFigures"/>
        <w:tabs>
          <w:tab w:val="right" w:pos="8495"/>
        </w:tabs>
        <w:rPr>
          <w:rFonts w:asciiTheme="minorHAnsi" w:hAnsiTheme="minorHAnsi"/>
          <w:noProof/>
        </w:rPr>
      </w:pPr>
      <w:hyperlink w:anchor="_Toc97908420" w:history="1">
        <w:r w:rsidR="005D7505" w:rsidRPr="005756AD">
          <w:rPr>
            <w:rStyle w:val="Hyperlink"/>
            <w:noProof/>
          </w:rPr>
          <w:t>Table 2</w:t>
        </w:r>
        <w:r w:rsidR="005D7505">
          <w:rPr>
            <w:rFonts w:asciiTheme="minorHAnsi" w:hAnsiTheme="minorHAnsi"/>
            <w:noProof/>
          </w:rPr>
          <w:tab/>
        </w:r>
        <w:r w:rsidR="005D7505" w:rsidRPr="005756AD">
          <w:rPr>
            <w:rStyle w:val="Hyperlink"/>
            <w:noProof/>
          </w:rPr>
          <w:t>New Zealand beverage container-type sales estimates (in millions)</w:t>
        </w:r>
        <w:r w:rsidR="005D7505">
          <w:rPr>
            <w:noProof/>
            <w:webHidden/>
          </w:rPr>
          <w:tab/>
        </w:r>
        <w:r w:rsidR="005D7505">
          <w:rPr>
            <w:noProof/>
            <w:webHidden/>
          </w:rPr>
          <w:fldChar w:fldCharType="begin"/>
        </w:r>
        <w:r w:rsidR="005D7505">
          <w:rPr>
            <w:noProof/>
            <w:webHidden/>
          </w:rPr>
          <w:instrText xml:space="preserve"> PAGEREF _Toc97908420 \h </w:instrText>
        </w:r>
        <w:r w:rsidR="005D7505">
          <w:rPr>
            <w:noProof/>
            <w:webHidden/>
          </w:rPr>
        </w:r>
        <w:r w:rsidR="005D7505">
          <w:rPr>
            <w:noProof/>
            <w:webHidden/>
          </w:rPr>
          <w:fldChar w:fldCharType="separate"/>
        </w:r>
        <w:r>
          <w:rPr>
            <w:noProof/>
            <w:webHidden/>
          </w:rPr>
          <w:t>39</w:t>
        </w:r>
        <w:r w:rsidR="005D7505">
          <w:rPr>
            <w:noProof/>
            <w:webHidden/>
          </w:rPr>
          <w:fldChar w:fldCharType="end"/>
        </w:r>
      </w:hyperlink>
    </w:p>
    <w:p w14:paraId="3AE5B77C" w14:textId="5376DB72" w:rsidR="005D7505" w:rsidRDefault="00CF688F">
      <w:pPr>
        <w:pStyle w:val="TableofFigures"/>
        <w:tabs>
          <w:tab w:val="right" w:pos="8495"/>
        </w:tabs>
        <w:rPr>
          <w:rFonts w:asciiTheme="minorHAnsi" w:hAnsiTheme="minorHAnsi"/>
          <w:noProof/>
        </w:rPr>
      </w:pPr>
      <w:hyperlink w:anchor="_Toc97908421" w:history="1">
        <w:r w:rsidR="005D7505" w:rsidRPr="005756AD">
          <w:rPr>
            <w:rStyle w:val="Hyperlink"/>
            <w:noProof/>
          </w:rPr>
          <w:t>Table 3:</w:t>
        </w:r>
        <w:r w:rsidR="005D7505">
          <w:rPr>
            <w:rFonts w:asciiTheme="minorHAnsi" w:hAnsiTheme="minorHAnsi"/>
            <w:noProof/>
          </w:rPr>
          <w:tab/>
        </w:r>
        <w:r w:rsidR="005D7505" w:rsidRPr="005756AD">
          <w:rPr>
            <w:rStyle w:val="Hyperlink"/>
            <w:noProof/>
          </w:rPr>
          <w:t>Proposed materials for inclusion in household kerbside collections</w:t>
        </w:r>
        <w:r w:rsidR="005D7505">
          <w:rPr>
            <w:noProof/>
            <w:webHidden/>
          </w:rPr>
          <w:tab/>
        </w:r>
        <w:r w:rsidR="005D7505">
          <w:rPr>
            <w:noProof/>
            <w:webHidden/>
          </w:rPr>
          <w:fldChar w:fldCharType="begin"/>
        </w:r>
        <w:r w:rsidR="005D7505">
          <w:rPr>
            <w:noProof/>
            <w:webHidden/>
          </w:rPr>
          <w:instrText xml:space="preserve"> PAGEREF _Toc97908421 \h </w:instrText>
        </w:r>
        <w:r w:rsidR="005D7505">
          <w:rPr>
            <w:noProof/>
            <w:webHidden/>
          </w:rPr>
        </w:r>
        <w:r w:rsidR="005D7505">
          <w:rPr>
            <w:noProof/>
            <w:webHidden/>
          </w:rPr>
          <w:fldChar w:fldCharType="separate"/>
        </w:r>
        <w:r>
          <w:rPr>
            <w:noProof/>
            <w:webHidden/>
          </w:rPr>
          <w:t>71</w:t>
        </w:r>
        <w:r w:rsidR="005D7505">
          <w:rPr>
            <w:noProof/>
            <w:webHidden/>
          </w:rPr>
          <w:fldChar w:fldCharType="end"/>
        </w:r>
      </w:hyperlink>
    </w:p>
    <w:p w14:paraId="19BCF26E" w14:textId="148548DF" w:rsidR="005D7505" w:rsidRDefault="00CF688F">
      <w:pPr>
        <w:pStyle w:val="TableofFigures"/>
        <w:tabs>
          <w:tab w:val="right" w:pos="8495"/>
        </w:tabs>
        <w:rPr>
          <w:rFonts w:asciiTheme="minorHAnsi" w:hAnsiTheme="minorHAnsi"/>
          <w:noProof/>
        </w:rPr>
      </w:pPr>
      <w:hyperlink w:anchor="_Toc97908422" w:history="1">
        <w:r w:rsidR="005D7505" w:rsidRPr="005756AD">
          <w:rPr>
            <w:rStyle w:val="Hyperlink"/>
            <w:rFonts w:cs="Calibri"/>
            <w:noProof/>
            <w:lang w:val="en-AU"/>
          </w:rPr>
          <w:t>Table 4:</w:t>
        </w:r>
        <w:r w:rsidR="005D7505">
          <w:rPr>
            <w:rFonts w:asciiTheme="minorHAnsi" w:hAnsiTheme="minorHAnsi"/>
            <w:noProof/>
          </w:rPr>
          <w:tab/>
        </w:r>
        <w:r w:rsidR="005D7505" w:rsidRPr="005756AD">
          <w:rPr>
            <w:rStyle w:val="Hyperlink"/>
            <w:rFonts w:cs="Calibri"/>
            <w:noProof/>
            <w:lang w:val="en-AU"/>
          </w:rPr>
          <w:t>Proposed materials for exclusion from household kerbside collections</w:t>
        </w:r>
        <w:r w:rsidR="005D7505">
          <w:rPr>
            <w:noProof/>
            <w:webHidden/>
          </w:rPr>
          <w:tab/>
        </w:r>
        <w:r w:rsidR="005D7505">
          <w:rPr>
            <w:noProof/>
            <w:webHidden/>
          </w:rPr>
          <w:fldChar w:fldCharType="begin"/>
        </w:r>
        <w:r w:rsidR="005D7505">
          <w:rPr>
            <w:noProof/>
            <w:webHidden/>
          </w:rPr>
          <w:instrText xml:space="preserve"> PAGEREF _Toc97908422 \h </w:instrText>
        </w:r>
        <w:r w:rsidR="005D7505">
          <w:rPr>
            <w:noProof/>
            <w:webHidden/>
          </w:rPr>
        </w:r>
        <w:r w:rsidR="005D7505">
          <w:rPr>
            <w:noProof/>
            <w:webHidden/>
          </w:rPr>
          <w:fldChar w:fldCharType="separate"/>
        </w:r>
        <w:r>
          <w:rPr>
            <w:noProof/>
            <w:webHidden/>
          </w:rPr>
          <w:t>72</w:t>
        </w:r>
        <w:r w:rsidR="005D7505">
          <w:rPr>
            <w:noProof/>
            <w:webHidden/>
          </w:rPr>
          <w:fldChar w:fldCharType="end"/>
        </w:r>
      </w:hyperlink>
    </w:p>
    <w:p w14:paraId="00AD2C66" w14:textId="12048E57" w:rsidR="005D7505" w:rsidRDefault="00CF688F">
      <w:pPr>
        <w:pStyle w:val="TableofFigures"/>
        <w:tabs>
          <w:tab w:val="right" w:pos="8495"/>
        </w:tabs>
        <w:rPr>
          <w:rFonts w:asciiTheme="minorHAnsi" w:hAnsiTheme="minorHAnsi"/>
          <w:noProof/>
        </w:rPr>
      </w:pPr>
      <w:hyperlink w:anchor="_Toc97908423" w:history="1">
        <w:r w:rsidR="005D7505" w:rsidRPr="005756AD">
          <w:rPr>
            <w:rStyle w:val="Hyperlink"/>
            <w:noProof/>
            <w:lang w:val="en-AU"/>
          </w:rPr>
          <w:t>Table 5:</w:t>
        </w:r>
        <w:r w:rsidR="005D7505">
          <w:rPr>
            <w:rFonts w:asciiTheme="minorHAnsi" w:hAnsiTheme="minorHAnsi"/>
            <w:noProof/>
          </w:rPr>
          <w:tab/>
        </w:r>
        <w:r w:rsidR="005D7505" w:rsidRPr="005756AD">
          <w:rPr>
            <w:rStyle w:val="Hyperlink"/>
            <w:noProof/>
            <w:lang w:val="en-AU"/>
          </w:rPr>
          <w:t xml:space="preserve">Materials to be excluded from </w:t>
        </w:r>
        <w:r w:rsidR="005D7505" w:rsidRPr="005756AD">
          <w:rPr>
            <w:rStyle w:val="Hyperlink"/>
            <w:noProof/>
          </w:rPr>
          <w:t>kerbside</w:t>
        </w:r>
        <w:r w:rsidR="005D7505" w:rsidRPr="005756AD">
          <w:rPr>
            <w:rStyle w:val="Hyperlink"/>
            <w:noProof/>
            <w:lang w:val="en-AU"/>
          </w:rPr>
          <w:t xml:space="preserve"> food scraps and garden waste bins</w:t>
        </w:r>
        <w:r w:rsidR="005D7505">
          <w:rPr>
            <w:noProof/>
            <w:webHidden/>
          </w:rPr>
          <w:tab/>
        </w:r>
        <w:r w:rsidR="005D7505">
          <w:rPr>
            <w:noProof/>
            <w:webHidden/>
          </w:rPr>
          <w:fldChar w:fldCharType="begin"/>
        </w:r>
        <w:r w:rsidR="005D7505">
          <w:rPr>
            <w:noProof/>
            <w:webHidden/>
          </w:rPr>
          <w:instrText xml:space="preserve"> PAGEREF _Toc97908423 \h </w:instrText>
        </w:r>
        <w:r w:rsidR="005D7505">
          <w:rPr>
            <w:noProof/>
            <w:webHidden/>
          </w:rPr>
        </w:r>
        <w:r w:rsidR="005D7505">
          <w:rPr>
            <w:noProof/>
            <w:webHidden/>
          </w:rPr>
          <w:fldChar w:fldCharType="separate"/>
        </w:r>
        <w:r>
          <w:rPr>
            <w:noProof/>
            <w:webHidden/>
          </w:rPr>
          <w:t>81</w:t>
        </w:r>
        <w:r w:rsidR="005D7505">
          <w:rPr>
            <w:noProof/>
            <w:webHidden/>
          </w:rPr>
          <w:fldChar w:fldCharType="end"/>
        </w:r>
      </w:hyperlink>
    </w:p>
    <w:p w14:paraId="0E8CEEA5" w14:textId="38D8AA33" w:rsidR="005D7505" w:rsidRDefault="00CF688F">
      <w:pPr>
        <w:pStyle w:val="TableofFigures"/>
        <w:tabs>
          <w:tab w:val="right" w:pos="8495"/>
        </w:tabs>
        <w:rPr>
          <w:rFonts w:asciiTheme="minorHAnsi" w:hAnsiTheme="minorHAnsi"/>
          <w:noProof/>
        </w:rPr>
      </w:pPr>
      <w:hyperlink w:anchor="_Toc97908424" w:history="1">
        <w:r w:rsidR="005D7505" w:rsidRPr="005756AD">
          <w:rPr>
            <w:rStyle w:val="Hyperlink"/>
            <w:noProof/>
            <w:lang w:val="en-AU"/>
          </w:rPr>
          <w:t>Table 6:</w:t>
        </w:r>
        <w:r w:rsidR="005D7505">
          <w:rPr>
            <w:rFonts w:asciiTheme="minorHAnsi" w:hAnsiTheme="minorHAnsi"/>
            <w:noProof/>
          </w:rPr>
          <w:tab/>
        </w:r>
        <w:r w:rsidR="005D7505" w:rsidRPr="005756AD">
          <w:rPr>
            <w:rStyle w:val="Hyperlink"/>
            <w:noProof/>
            <w:lang w:val="en-AU"/>
          </w:rPr>
          <w:t>Diversion rates for councils with only private collection services</w:t>
        </w:r>
        <w:r w:rsidR="005D7505">
          <w:rPr>
            <w:noProof/>
            <w:webHidden/>
          </w:rPr>
          <w:tab/>
        </w:r>
        <w:r w:rsidR="005D7505">
          <w:rPr>
            <w:noProof/>
            <w:webHidden/>
          </w:rPr>
          <w:fldChar w:fldCharType="begin"/>
        </w:r>
        <w:r w:rsidR="005D7505">
          <w:rPr>
            <w:noProof/>
            <w:webHidden/>
          </w:rPr>
          <w:instrText xml:space="preserve"> PAGEREF _Toc97908424 \h </w:instrText>
        </w:r>
        <w:r w:rsidR="005D7505">
          <w:rPr>
            <w:noProof/>
            <w:webHidden/>
          </w:rPr>
        </w:r>
        <w:r w:rsidR="005D7505">
          <w:rPr>
            <w:noProof/>
            <w:webHidden/>
          </w:rPr>
          <w:fldChar w:fldCharType="separate"/>
        </w:r>
        <w:r>
          <w:rPr>
            <w:noProof/>
            <w:webHidden/>
          </w:rPr>
          <w:t>93</w:t>
        </w:r>
        <w:r w:rsidR="005D7505">
          <w:rPr>
            <w:noProof/>
            <w:webHidden/>
          </w:rPr>
          <w:fldChar w:fldCharType="end"/>
        </w:r>
      </w:hyperlink>
    </w:p>
    <w:p w14:paraId="4FABDC26" w14:textId="6922705B" w:rsidR="005D7505" w:rsidRDefault="00CF688F">
      <w:pPr>
        <w:pStyle w:val="TableofFigures"/>
        <w:tabs>
          <w:tab w:val="right" w:pos="8495"/>
        </w:tabs>
        <w:rPr>
          <w:rFonts w:asciiTheme="minorHAnsi" w:hAnsiTheme="minorHAnsi"/>
          <w:noProof/>
        </w:rPr>
      </w:pPr>
      <w:hyperlink w:anchor="_Toc97908425" w:history="1">
        <w:r w:rsidR="005D7505" w:rsidRPr="005756AD">
          <w:rPr>
            <w:rStyle w:val="Hyperlink"/>
            <w:noProof/>
            <w:lang w:val="en-AU"/>
          </w:rPr>
          <w:t>Table 7:</w:t>
        </w:r>
        <w:r w:rsidR="005D7505">
          <w:rPr>
            <w:rFonts w:asciiTheme="minorHAnsi" w:hAnsiTheme="minorHAnsi"/>
            <w:noProof/>
          </w:rPr>
          <w:tab/>
        </w:r>
        <w:r w:rsidR="005D7505" w:rsidRPr="005756AD">
          <w:rPr>
            <w:rStyle w:val="Hyperlink"/>
            <w:noProof/>
            <w:lang w:val="en-AU"/>
          </w:rPr>
          <w:t xml:space="preserve">Districts </w:t>
        </w:r>
        <w:r w:rsidR="005D7505" w:rsidRPr="005756AD">
          <w:rPr>
            <w:rStyle w:val="Hyperlink"/>
            <w:noProof/>
          </w:rPr>
          <w:t>without</w:t>
        </w:r>
        <w:r w:rsidR="005D7505" w:rsidRPr="005756AD">
          <w:rPr>
            <w:rStyle w:val="Hyperlink"/>
            <w:noProof/>
            <w:lang w:val="en-AU"/>
          </w:rPr>
          <w:t xml:space="preserve"> council-funded kerbside recycling collections and towns with populations &gt;1,000</w:t>
        </w:r>
        <w:r w:rsidR="005D7505">
          <w:rPr>
            <w:noProof/>
            <w:webHidden/>
          </w:rPr>
          <w:tab/>
        </w:r>
        <w:r w:rsidR="005D7505">
          <w:rPr>
            <w:noProof/>
            <w:webHidden/>
          </w:rPr>
          <w:fldChar w:fldCharType="begin"/>
        </w:r>
        <w:r w:rsidR="005D7505">
          <w:rPr>
            <w:noProof/>
            <w:webHidden/>
          </w:rPr>
          <w:instrText xml:space="preserve"> PAGEREF _Toc97908425 \h </w:instrText>
        </w:r>
        <w:r w:rsidR="005D7505">
          <w:rPr>
            <w:noProof/>
            <w:webHidden/>
          </w:rPr>
        </w:r>
        <w:r w:rsidR="005D7505">
          <w:rPr>
            <w:noProof/>
            <w:webHidden/>
          </w:rPr>
          <w:fldChar w:fldCharType="separate"/>
        </w:r>
        <w:r>
          <w:rPr>
            <w:noProof/>
            <w:webHidden/>
          </w:rPr>
          <w:t>94</w:t>
        </w:r>
        <w:r w:rsidR="005D7505">
          <w:rPr>
            <w:noProof/>
            <w:webHidden/>
          </w:rPr>
          <w:fldChar w:fldCharType="end"/>
        </w:r>
      </w:hyperlink>
    </w:p>
    <w:p w14:paraId="0F298998" w14:textId="6B63400D" w:rsidR="005D7505" w:rsidRDefault="00CF688F">
      <w:pPr>
        <w:pStyle w:val="TableofFigures"/>
        <w:tabs>
          <w:tab w:val="right" w:pos="8495"/>
        </w:tabs>
        <w:rPr>
          <w:rFonts w:asciiTheme="minorHAnsi" w:hAnsiTheme="minorHAnsi"/>
          <w:noProof/>
        </w:rPr>
      </w:pPr>
      <w:hyperlink w:anchor="_Toc97908426" w:history="1">
        <w:r w:rsidR="005D7505" w:rsidRPr="005756AD">
          <w:rPr>
            <w:rStyle w:val="Hyperlink"/>
            <w:rFonts w:cs="Calibri"/>
            <w:noProof/>
            <w:lang w:val="en-AU"/>
          </w:rPr>
          <w:t>Table 8:</w:t>
        </w:r>
        <w:r w:rsidR="005D7505">
          <w:rPr>
            <w:rFonts w:asciiTheme="minorHAnsi" w:hAnsiTheme="minorHAnsi"/>
            <w:noProof/>
          </w:rPr>
          <w:tab/>
        </w:r>
        <w:r w:rsidR="005D7505" w:rsidRPr="005756AD">
          <w:rPr>
            <w:rStyle w:val="Hyperlink"/>
            <w:rFonts w:cs="Calibri"/>
            <w:noProof/>
            <w:lang w:val="en-AU"/>
          </w:rPr>
          <w:t xml:space="preserve">Proposed implementation timetable of </w:t>
        </w:r>
        <w:r w:rsidR="005D7505" w:rsidRPr="005756AD">
          <w:rPr>
            <w:rStyle w:val="Hyperlink"/>
            <w:rFonts w:cs="Calibri"/>
            <w:bCs/>
            <w:noProof/>
            <w:lang w:val="en-AU"/>
          </w:rPr>
          <w:t xml:space="preserve">these </w:t>
        </w:r>
        <w:r w:rsidR="005D7505" w:rsidRPr="005756AD">
          <w:rPr>
            <w:rStyle w:val="Hyperlink"/>
            <w:rFonts w:cs="Calibri"/>
            <w:noProof/>
            <w:lang w:val="en-AU"/>
          </w:rPr>
          <w:t>proposals and other Ministry work programmes</w:t>
        </w:r>
        <w:r w:rsidR="005D7505">
          <w:rPr>
            <w:noProof/>
            <w:webHidden/>
          </w:rPr>
          <w:tab/>
        </w:r>
        <w:r w:rsidR="005D7505">
          <w:rPr>
            <w:noProof/>
            <w:webHidden/>
          </w:rPr>
          <w:fldChar w:fldCharType="begin"/>
        </w:r>
        <w:r w:rsidR="005D7505">
          <w:rPr>
            <w:noProof/>
            <w:webHidden/>
          </w:rPr>
          <w:instrText xml:space="preserve"> PAGEREF _Toc97908426 \h </w:instrText>
        </w:r>
        <w:r w:rsidR="005D7505">
          <w:rPr>
            <w:noProof/>
            <w:webHidden/>
          </w:rPr>
        </w:r>
        <w:r w:rsidR="005D7505">
          <w:rPr>
            <w:noProof/>
            <w:webHidden/>
          </w:rPr>
          <w:fldChar w:fldCharType="separate"/>
        </w:r>
        <w:r>
          <w:rPr>
            <w:noProof/>
            <w:webHidden/>
          </w:rPr>
          <w:t>99</w:t>
        </w:r>
        <w:r w:rsidR="005D7505">
          <w:rPr>
            <w:noProof/>
            <w:webHidden/>
          </w:rPr>
          <w:fldChar w:fldCharType="end"/>
        </w:r>
      </w:hyperlink>
    </w:p>
    <w:p w14:paraId="479037AD" w14:textId="7CF15446" w:rsidR="005D7505" w:rsidRDefault="00CF688F">
      <w:pPr>
        <w:pStyle w:val="TableofFigures"/>
        <w:tabs>
          <w:tab w:val="right" w:pos="8495"/>
        </w:tabs>
        <w:rPr>
          <w:rFonts w:asciiTheme="minorHAnsi" w:hAnsiTheme="minorHAnsi"/>
          <w:noProof/>
        </w:rPr>
      </w:pPr>
      <w:hyperlink w:anchor="_Toc97908427" w:history="1">
        <w:r w:rsidR="005D7505" w:rsidRPr="005756AD">
          <w:rPr>
            <w:rStyle w:val="Hyperlink"/>
            <w:noProof/>
          </w:rPr>
          <w:t>Table 9:</w:t>
        </w:r>
        <w:r w:rsidR="005D7505">
          <w:rPr>
            <w:rFonts w:asciiTheme="minorHAnsi" w:hAnsiTheme="minorHAnsi"/>
            <w:noProof/>
          </w:rPr>
          <w:tab/>
        </w:r>
        <w:r w:rsidR="005D7505" w:rsidRPr="005756AD">
          <w:rPr>
            <w:rStyle w:val="Hyperlink"/>
            <w:noProof/>
          </w:rPr>
          <w:t>Number of councils accepting lids in household kerbside recycling</w:t>
        </w:r>
        <w:r w:rsidR="005D7505">
          <w:rPr>
            <w:noProof/>
            <w:webHidden/>
          </w:rPr>
          <w:tab/>
        </w:r>
        <w:r w:rsidR="005D7505">
          <w:rPr>
            <w:noProof/>
            <w:webHidden/>
          </w:rPr>
          <w:fldChar w:fldCharType="begin"/>
        </w:r>
        <w:r w:rsidR="005D7505">
          <w:rPr>
            <w:noProof/>
            <w:webHidden/>
          </w:rPr>
          <w:instrText xml:space="preserve"> PAGEREF _Toc97908427 \h </w:instrText>
        </w:r>
        <w:r w:rsidR="005D7505">
          <w:rPr>
            <w:noProof/>
            <w:webHidden/>
          </w:rPr>
        </w:r>
        <w:r w:rsidR="005D7505">
          <w:rPr>
            <w:noProof/>
            <w:webHidden/>
          </w:rPr>
          <w:fldChar w:fldCharType="separate"/>
        </w:r>
        <w:r>
          <w:rPr>
            <w:noProof/>
            <w:webHidden/>
          </w:rPr>
          <w:t>122</w:t>
        </w:r>
        <w:r w:rsidR="005D7505">
          <w:rPr>
            <w:noProof/>
            <w:webHidden/>
          </w:rPr>
          <w:fldChar w:fldCharType="end"/>
        </w:r>
      </w:hyperlink>
    </w:p>
    <w:p w14:paraId="02B4CF2E" w14:textId="608C4C15" w:rsidR="005D7505" w:rsidRDefault="00CF688F">
      <w:pPr>
        <w:pStyle w:val="TableofFigures"/>
        <w:tabs>
          <w:tab w:val="right" w:pos="8495"/>
        </w:tabs>
        <w:rPr>
          <w:rFonts w:asciiTheme="minorHAnsi" w:hAnsiTheme="minorHAnsi"/>
          <w:noProof/>
        </w:rPr>
      </w:pPr>
      <w:hyperlink w:anchor="_Toc97908428" w:history="1">
        <w:r w:rsidR="005D7505" w:rsidRPr="005756AD">
          <w:rPr>
            <w:rStyle w:val="Hyperlink"/>
            <w:noProof/>
          </w:rPr>
          <w:t>Table 10:</w:t>
        </w:r>
        <w:r w:rsidR="005D7505">
          <w:rPr>
            <w:rFonts w:asciiTheme="minorHAnsi" w:hAnsiTheme="minorHAnsi"/>
            <w:noProof/>
          </w:rPr>
          <w:tab/>
        </w:r>
        <w:r w:rsidR="005D7505" w:rsidRPr="005756AD">
          <w:rPr>
            <w:rStyle w:val="Hyperlink"/>
            <w:noProof/>
          </w:rPr>
          <w:t>Alternative approaches to collection of lids in CRS and kerbside recycling</w:t>
        </w:r>
        <w:r w:rsidR="005D7505">
          <w:rPr>
            <w:noProof/>
            <w:webHidden/>
          </w:rPr>
          <w:tab/>
        </w:r>
        <w:r w:rsidR="005D7505">
          <w:rPr>
            <w:noProof/>
            <w:webHidden/>
          </w:rPr>
          <w:fldChar w:fldCharType="begin"/>
        </w:r>
        <w:r w:rsidR="005D7505">
          <w:rPr>
            <w:noProof/>
            <w:webHidden/>
          </w:rPr>
          <w:instrText xml:space="preserve"> PAGEREF _Toc97908428 \h </w:instrText>
        </w:r>
        <w:r w:rsidR="005D7505">
          <w:rPr>
            <w:noProof/>
            <w:webHidden/>
          </w:rPr>
        </w:r>
        <w:r w:rsidR="005D7505">
          <w:rPr>
            <w:noProof/>
            <w:webHidden/>
          </w:rPr>
          <w:fldChar w:fldCharType="separate"/>
        </w:r>
        <w:r>
          <w:rPr>
            <w:noProof/>
            <w:webHidden/>
          </w:rPr>
          <w:t>122</w:t>
        </w:r>
        <w:r w:rsidR="005D7505">
          <w:rPr>
            <w:noProof/>
            <w:webHidden/>
          </w:rPr>
          <w:fldChar w:fldCharType="end"/>
        </w:r>
      </w:hyperlink>
    </w:p>
    <w:p w14:paraId="6D7CB754" w14:textId="66E3B290" w:rsidR="005D7505" w:rsidRDefault="00CF688F">
      <w:pPr>
        <w:pStyle w:val="TableofFigures"/>
        <w:tabs>
          <w:tab w:val="right" w:pos="8495"/>
        </w:tabs>
        <w:rPr>
          <w:rFonts w:asciiTheme="minorHAnsi" w:hAnsiTheme="minorHAnsi"/>
          <w:noProof/>
        </w:rPr>
      </w:pPr>
      <w:hyperlink w:anchor="_Toc97908429" w:history="1">
        <w:r w:rsidR="005D7505" w:rsidRPr="005756AD">
          <w:rPr>
            <w:rStyle w:val="Hyperlink"/>
            <w:noProof/>
          </w:rPr>
          <w:t>Table 11:</w:t>
        </w:r>
        <w:r w:rsidR="005D7505">
          <w:rPr>
            <w:rFonts w:asciiTheme="minorHAnsi" w:hAnsiTheme="minorHAnsi"/>
            <w:noProof/>
          </w:rPr>
          <w:tab/>
        </w:r>
        <w:r w:rsidR="005D7505" w:rsidRPr="005756AD">
          <w:rPr>
            <w:rStyle w:val="Hyperlink"/>
            <w:noProof/>
          </w:rPr>
          <w:t>Facilities with resource consent that can accept household food scraps from kerbside collections</w:t>
        </w:r>
        <w:r w:rsidR="005D7505">
          <w:rPr>
            <w:noProof/>
            <w:webHidden/>
          </w:rPr>
          <w:tab/>
        </w:r>
        <w:r w:rsidR="005D7505">
          <w:rPr>
            <w:noProof/>
            <w:webHidden/>
          </w:rPr>
          <w:fldChar w:fldCharType="begin"/>
        </w:r>
        <w:r w:rsidR="005D7505">
          <w:rPr>
            <w:noProof/>
            <w:webHidden/>
          </w:rPr>
          <w:instrText xml:space="preserve"> PAGEREF _Toc97908429 \h </w:instrText>
        </w:r>
        <w:r w:rsidR="005D7505">
          <w:rPr>
            <w:noProof/>
            <w:webHidden/>
          </w:rPr>
        </w:r>
        <w:r w:rsidR="005D7505">
          <w:rPr>
            <w:noProof/>
            <w:webHidden/>
          </w:rPr>
          <w:fldChar w:fldCharType="separate"/>
        </w:r>
        <w:r>
          <w:rPr>
            <w:noProof/>
            <w:webHidden/>
          </w:rPr>
          <w:t>133</w:t>
        </w:r>
        <w:r w:rsidR="005D7505">
          <w:rPr>
            <w:noProof/>
            <w:webHidden/>
          </w:rPr>
          <w:fldChar w:fldCharType="end"/>
        </w:r>
      </w:hyperlink>
    </w:p>
    <w:p w14:paraId="76E70A84" w14:textId="2183FA61" w:rsidR="00532334" w:rsidRPr="006B77BB" w:rsidRDefault="004943C2" w:rsidP="00C80E38">
      <w:pPr>
        <w:pStyle w:val="BodyText"/>
      </w:pPr>
      <w:r w:rsidRPr="006B77BB">
        <w:fldChar w:fldCharType="end"/>
      </w:r>
    </w:p>
    <w:p w14:paraId="188B6CB5" w14:textId="77777777" w:rsidR="00532334" w:rsidRPr="006B77BB" w:rsidRDefault="00B51610" w:rsidP="00585FD0">
      <w:pPr>
        <w:pStyle w:val="Heading"/>
      </w:pPr>
      <w:r w:rsidRPr="006B77BB">
        <w:t>Figure</w:t>
      </w:r>
      <w:r w:rsidR="00532334" w:rsidRPr="006B77BB">
        <w:t>s</w:t>
      </w:r>
    </w:p>
    <w:p w14:paraId="7A723B54" w14:textId="49748F9D" w:rsidR="005D7505"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97908430" w:history="1">
        <w:r w:rsidR="005D7505" w:rsidRPr="00B83F38">
          <w:rPr>
            <w:rStyle w:val="Hyperlink"/>
            <w:noProof/>
          </w:rPr>
          <w:t>Figure 1:</w:t>
        </w:r>
        <w:r w:rsidR="005D7505">
          <w:rPr>
            <w:rFonts w:asciiTheme="minorHAnsi" w:hAnsiTheme="minorHAnsi"/>
            <w:noProof/>
          </w:rPr>
          <w:tab/>
        </w:r>
        <w:r w:rsidR="005D7505" w:rsidRPr="00B83F38">
          <w:rPr>
            <w:rStyle w:val="Hyperlink"/>
            <w:noProof/>
          </w:rPr>
          <w:t>Branded litter by industry category</w:t>
        </w:r>
        <w:r w:rsidR="005D7505">
          <w:rPr>
            <w:noProof/>
            <w:webHidden/>
          </w:rPr>
          <w:tab/>
        </w:r>
        <w:r w:rsidR="005D7505">
          <w:rPr>
            <w:noProof/>
            <w:webHidden/>
          </w:rPr>
          <w:fldChar w:fldCharType="begin"/>
        </w:r>
        <w:r w:rsidR="005D7505">
          <w:rPr>
            <w:noProof/>
            <w:webHidden/>
          </w:rPr>
          <w:instrText xml:space="preserve"> PAGEREF _Toc97908430 \h </w:instrText>
        </w:r>
        <w:r w:rsidR="005D7505">
          <w:rPr>
            <w:noProof/>
            <w:webHidden/>
          </w:rPr>
        </w:r>
        <w:r w:rsidR="005D7505">
          <w:rPr>
            <w:noProof/>
            <w:webHidden/>
          </w:rPr>
          <w:fldChar w:fldCharType="separate"/>
        </w:r>
        <w:r w:rsidR="00CF688F">
          <w:rPr>
            <w:noProof/>
            <w:webHidden/>
          </w:rPr>
          <w:t>12</w:t>
        </w:r>
        <w:r w:rsidR="005D7505">
          <w:rPr>
            <w:noProof/>
            <w:webHidden/>
          </w:rPr>
          <w:fldChar w:fldCharType="end"/>
        </w:r>
      </w:hyperlink>
    </w:p>
    <w:p w14:paraId="0B5B0785" w14:textId="4BD5E65A" w:rsidR="005D7505" w:rsidRDefault="00CF688F">
      <w:pPr>
        <w:pStyle w:val="TableofFigures"/>
        <w:tabs>
          <w:tab w:val="right" w:pos="8495"/>
        </w:tabs>
        <w:rPr>
          <w:rFonts w:asciiTheme="minorHAnsi" w:hAnsiTheme="minorHAnsi"/>
          <w:noProof/>
        </w:rPr>
      </w:pPr>
      <w:hyperlink w:anchor="_Toc97908431" w:history="1">
        <w:r w:rsidR="005D7505" w:rsidRPr="00B83F38">
          <w:rPr>
            <w:rStyle w:val="Hyperlink"/>
            <w:noProof/>
          </w:rPr>
          <w:t>Figure 2:</w:t>
        </w:r>
        <w:r w:rsidR="005D7505">
          <w:rPr>
            <w:rFonts w:asciiTheme="minorHAnsi" w:hAnsiTheme="minorHAnsi"/>
            <w:noProof/>
          </w:rPr>
          <w:tab/>
        </w:r>
        <w:r w:rsidR="005D7505" w:rsidRPr="00B83F38">
          <w:rPr>
            <w:rStyle w:val="Hyperlink"/>
            <w:noProof/>
          </w:rPr>
          <w:t>The linear economy</w:t>
        </w:r>
        <w:r w:rsidR="005D7505">
          <w:rPr>
            <w:noProof/>
            <w:webHidden/>
          </w:rPr>
          <w:tab/>
        </w:r>
        <w:r w:rsidR="005D7505">
          <w:rPr>
            <w:noProof/>
            <w:webHidden/>
          </w:rPr>
          <w:fldChar w:fldCharType="begin"/>
        </w:r>
        <w:r w:rsidR="005D7505">
          <w:rPr>
            <w:noProof/>
            <w:webHidden/>
          </w:rPr>
          <w:instrText xml:space="preserve"> PAGEREF _Toc97908431 \h </w:instrText>
        </w:r>
        <w:r w:rsidR="005D7505">
          <w:rPr>
            <w:noProof/>
            <w:webHidden/>
          </w:rPr>
        </w:r>
        <w:r w:rsidR="005D7505">
          <w:rPr>
            <w:noProof/>
            <w:webHidden/>
          </w:rPr>
          <w:fldChar w:fldCharType="separate"/>
        </w:r>
        <w:r>
          <w:rPr>
            <w:noProof/>
            <w:webHidden/>
          </w:rPr>
          <w:t>15</w:t>
        </w:r>
        <w:r w:rsidR="005D7505">
          <w:rPr>
            <w:noProof/>
            <w:webHidden/>
          </w:rPr>
          <w:fldChar w:fldCharType="end"/>
        </w:r>
      </w:hyperlink>
    </w:p>
    <w:p w14:paraId="3E3C327D" w14:textId="6E2A56F0" w:rsidR="005D7505" w:rsidRDefault="00CF688F">
      <w:pPr>
        <w:pStyle w:val="TableofFigures"/>
        <w:tabs>
          <w:tab w:val="right" w:pos="8495"/>
        </w:tabs>
        <w:rPr>
          <w:rFonts w:asciiTheme="minorHAnsi" w:hAnsiTheme="minorHAnsi"/>
          <w:noProof/>
        </w:rPr>
      </w:pPr>
      <w:hyperlink w:anchor="_Toc97908432" w:history="1">
        <w:r w:rsidR="005D7505" w:rsidRPr="00B83F38">
          <w:rPr>
            <w:rStyle w:val="Hyperlink"/>
            <w:noProof/>
          </w:rPr>
          <w:t>Figure 3:</w:t>
        </w:r>
        <w:r w:rsidR="005D7505">
          <w:rPr>
            <w:rFonts w:asciiTheme="minorHAnsi" w:hAnsiTheme="minorHAnsi"/>
            <w:noProof/>
          </w:rPr>
          <w:tab/>
        </w:r>
        <w:r w:rsidR="005D7505" w:rsidRPr="00B83F38">
          <w:rPr>
            <w:rStyle w:val="Hyperlink"/>
            <w:noProof/>
          </w:rPr>
          <w:t>The circular economy system</w:t>
        </w:r>
        <w:r w:rsidR="005D7505">
          <w:rPr>
            <w:noProof/>
            <w:webHidden/>
          </w:rPr>
          <w:tab/>
        </w:r>
        <w:r w:rsidR="005D7505">
          <w:rPr>
            <w:noProof/>
            <w:webHidden/>
          </w:rPr>
          <w:fldChar w:fldCharType="begin"/>
        </w:r>
        <w:r w:rsidR="005D7505">
          <w:rPr>
            <w:noProof/>
            <w:webHidden/>
          </w:rPr>
          <w:instrText xml:space="preserve"> PAGEREF _Toc97908432 \h </w:instrText>
        </w:r>
        <w:r w:rsidR="005D7505">
          <w:rPr>
            <w:noProof/>
            <w:webHidden/>
          </w:rPr>
        </w:r>
        <w:r w:rsidR="005D7505">
          <w:rPr>
            <w:noProof/>
            <w:webHidden/>
          </w:rPr>
          <w:fldChar w:fldCharType="separate"/>
        </w:r>
        <w:r>
          <w:rPr>
            <w:noProof/>
            <w:webHidden/>
          </w:rPr>
          <w:t>17</w:t>
        </w:r>
        <w:r w:rsidR="005D7505">
          <w:rPr>
            <w:noProof/>
            <w:webHidden/>
          </w:rPr>
          <w:fldChar w:fldCharType="end"/>
        </w:r>
      </w:hyperlink>
    </w:p>
    <w:p w14:paraId="2669AF97" w14:textId="27403DA2" w:rsidR="005D7505" w:rsidRDefault="00CF688F">
      <w:pPr>
        <w:pStyle w:val="TableofFigures"/>
        <w:tabs>
          <w:tab w:val="right" w:pos="8495"/>
        </w:tabs>
        <w:rPr>
          <w:rFonts w:asciiTheme="minorHAnsi" w:hAnsiTheme="minorHAnsi"/>
          <w:noProof/>
        </w:rPr>
      </w:pPr>
      <w:hyperlink w:anchor="_Toc97908433" w:history="1">
        <w:r w:rsidR="005D7505" w:rsidRPr="00B83F38">
          <w:rPr>
            <w:rStyle w:val="Hyperlink"/>
            <w:noProof/>
          </w:rPr>
          <w:t>Figure 4:</w:t>
        </w:r>
        <w:r w:rsidR="005D7505">
          <w:rPr>
            <w:rFonts w:asciiTheme="minorHAnsi" w:hAnsiTheme="minorHAnsi"/>
            <w:noProof/>
          </w:rPr>
          <w:tab/>
        </w:r>
        <w:r w:rsidR="005D7505" w:rsidRPr="00B83F38">
          <w:rPr>
            <w:rStyle w:val="Hyperlink"/>
            <w:noProof/>
          </w:rPr>
          <w:t>The waste hierarchy</w:t>
        </w:r>
        <w:r w:rsidR="005D7505">
          <w:rPr>
            <w:noProof/>
            <w:webHidden/>
          </w:rPr>
          <w:tab/>
        </w:r>
        <w:r w:rsidR="005D7505">
          <w:rPr>
            <w:noProof/>
            <w:webHidden/>
          </w:rPr>
          <w:fldChar w:fldCharType="begin"/>
        </w:r>
        <w:r w:rsidR="005D7505">
          <w:rPr>
            <w:noProof/>
            <w:webHidden/>
          </w:rPr>
          <w:instrText xml:space="preserve"> PAGEREF _Toc97908433 \h </w:instrText>
        </w:r>
        <w:r w:rsidR="005D7505">
          <w:rPr>
            <w:noProof/>
            <w:webHidden/>
          </w:rPr>
        </w:r>
        <w:r w:rsidR="005D7505">
          <w:rPr>
            <w:noProof/>
            <w:webHidden/>
          </w:rPr>
          <w:fldChar w:fldCharType="separate"/>
        </w:r>
        <w:r>
          <w:rPr>
            <w:noProof/>
            <w:webHidden/>
          </w:rPr>
          <w:t>17</w:t>
        </w:r>
        <w:r w:rsidR="005D7505">
          <w:rPr>
            <w:noProof/>
            <w:webHidden/>
          </w:rPr>
          <w:fldChar w:fldCharType="end"/>
        </w:r>
      </w:hyperlink>
    </w:p>
    <w:p w14:paraId="3F8206F4" w14:textId="3AF40773" w:rsidR="005D7505" w:rsidRDefault="00CF688F">
      <w:pPr>
        <w:pStyle w:val="TableofFigures"/>
        <w:tabs>
          <w:tab w:val="right" w:pos="8495"/>
        </w:tabs>
        <w:rPr>
          <w:rFonts w:asciiTheme="minorHAnsi" w:hAnsiTheme="minorHAnsi"/>
          <w:noProof/>
        </w:rPr>
      </w:pPr>
      <w:hyperlink w:anchor="_Toc97908434" w:history="1">
        <w:r w:rsidR="005D7505" w:rsidRPr="00B83F38">
          <w:rPr>
            <w:rStyle w:val="Hyperlink"/>
            <w:noProof/>
          </w:rPr>
          <w:t>Figure 5:</w:t>
        </w:r>
        <w:r w:rsidR="005D7505">
          <w:rPr>
            <w:rFonts w:asciiTheme="minorHAnsi" w:hAnsiTheme="minorHAnsi"/>
            <w:noProof/>
          </w:rPr>
          <w:tab/>
        </w:r>
        <w:r w:rsidR="005D7505" w:rsidRPr="00B83F38">
          <w:rPr>
            <w:rStyle w:val="Hyperlink"/>
            <w:noProof/>
          </w:rPr>
          <w:t>Basic operation of a container return scheme – consumer perspective</w:t>
        </w:r>
        <w:r w:rsidR="005D7505">
          <w:rPr>
            <w:noProof/>
            <w:webHidden/>
          </w:rPr>
          <w:tab/>
        </w:r>
        <w:r w:rsidR="005D7505">
          <w:rPr>
            <w:noProof/>
            <w:webHidden/>
          </w:rPr>
          <w:fldChar w:fldCharType="begin"/>
        </w:r>
        <w:r w:rsidR="005D7505">
          <w:rPr>
            <w:noProof/>
            <w:webHidden/>
          </w:rPr>
          <w:instrText xml:space="preserve"> PAGEREF _Toc97908434 \h </w:instrText>
        </w:r>
        <w:r w:rsidR="005D7505">
          <w:rPr>
            <w:noProof/>
            <w:webHidden/>
          </w:rPr>
        </w:r>
        <w:r w:rsidR="005D7505">
          <w:rPr>
            <w:noProof/>
            <w:webHidden/>
          </w:rPr>
          <w:fldChar w:fldCharType="separate"/>
        </w:r>
        <w:r>
          <w:rPr>
            <w:noProof/>
            <w:webHidden/>
          </w:rPr>
          <w:t>25</w:t>
        </w:r>
        <w:r w:rsidR="005D7505">
          <w:rPr>
            <w:noProof/>
            <w:webHidden/>
          </w:rPr>
          <w:fldChar w:fldCharType="end"/>
        </w:r>
      </w:hyperlink>
    </w:p>
    <w:p w14:paraId="7A5182F9" w14:textId="162B93A3" w:rsidR="005D7505" w:rsidRDefault="00CF688F">
      <w:pPr>
        <w:pStyle w:val="TableofFigures"/>
        <w:tabs>
          <w:tab w:val="right" w:pos="8495"/>
        </w:tabs>
        <w:rPr>
          <w:rFonts w:asciiTheme="minorHAnsi" w:hAnsiTheme="minorHAnsi"/>
          <w:noProof/>
        </w:rPr>
      </w:pPr>
      <w:hyperlink w:anchor="_Toc97908435" w:history="1">
        <w:r w:rsidR="005D7505" w:rsidRPr="00B83F38">
          <w:rPr>
            <w:rStyle w:val="Hyperlink"/>
            <w:noProof/>
          </w:rPr>
          <w:t>Figure 6:</w:t>
        </w:r>
        <w:r w:rsidR="005D7505">
          <w:rPr>
            <w:rFonts w:asciiTheme="minorHAnsi" w:hAnsiTheme="minorHAnsi"/>
            <w:noProof/>
          </w:rPr>
          <w:tab/>
        </w:r>
        <w:r w:rsidR="005D7505" w:rsidRPr="00B83F38">
          <w:rPr>
            <w:rStyle w:val="Hyperlink"/>
            <w:noProof/>
          </w:rPr>
          <w:t>Timeline for implementing a container return scheme if a scheme is to proceed (subject to change)</w:t>
        </w:r>
        <w:r w:rsidR="005D7505">
          <w:rPr>
            <w:noProof/>
            <w:webHidden/>
          </w:rPr>
          <w:tab/>
        </w:r>
        <w:r w:rsidR="005D7505">
          <w:rPr>
            <w:noProof/>
            <w:webHidden/>
          </w:rPr>
          <w:fldChar w:fldCharType="begin"/>
        </w:r>
        <w:r w:rsidR="005D7505">
          <w:rPr>
            <w:noProof/>
            <w:webHidden/>
          </w:rPr>
          <w:instrText xml:space="preserve"> PAGEREF _Toc97908435 \h </w:instrText>
        </w:r>
        <w:r w:rsidR="005D7505">
          <w:rPr>
            <w:noProof/>
            <w:webHidden/>
          </w:rPr>
        </w:r>
        <w:r w:rsidR="005D7505">
          <w:rPr>
            <w:noProof/>
            <w:webHidden/>
          </w:rPr>
          <w:fldChar w:fldCharType="separate"/>
        </w:r>
        <w:r>
          <w:rPr>
            <w:noProof/>
            <w:webHidden/>
          </w:rPr>
          <w:t>30</w:t>
        </w:r>
        <w:r w:rsidR="005D7505">
          <w:rPr>
            <w:noProof/>
            <w:webHidden/>
          </w:rPr>
          <w:fldChar w:fldCharType="end"/>
        </w:r>
      </w:hyperlink>
    </w:p>
    <w:p w14:paraId="241A7D79" w14:textId="3B85FE72" w:rsidR="005D7505" w:rsidRDefault="00CF688F">
      <w:pPr>
        <w:pStyle w:val="TableofFigures"/>
        <w:tabs>
          <w:tab w:val="right" w:pos="8495"/>
        </w:tabs>
        <w:rPr>
          <w:rFonts w:asciiTheme="minorHAnsi" w:hAnsiTheme="minorHAnsi"/>
          <w:noProof/>
        </w:rPr>
      </w:pPr>
      <w:hyperlink w:anchor="_Toc97908436" w:history="1">
        <w:r w:rsidR="005D7505" w:rsidRPr="00B83F38">
          <w:rPr>
            <w:rStyle w:val="Hyperlink"/>
            <w:noProof/>
          </w:rPr>
          <w:t>Figure 7:</w:t>
        </w:r>
        <w:r w:rsidR="005D7505">
          <w:rPr>
            <w:rFonts w:asciiTheme="minorHAnsi" w:hAnsiTheme="minorHAnsi"/>
            <w:noProof/>
          </w:rPr>
          <w:tab/>
        </w:r>
        <w:r w:rsidR="005D7505" w:rsidRPr="00B83F38">
          <w:rPr>
            <w:rStyle w:val="Hyperlink"/>
            <w:noProof/>
          </w:rPr>
          <w:t>Beverage container return scheme survey results</w:t>
        </w:r>
        <w:r w:rsidR="005D7505">
          <w:rPr>
            <w:noProof/>
            <w:webHidden/>
          </w:rPr>
          <w:tab/>
        </w:r>
        <w:r w:rsidR="005D7505">
          <w:rPr>
            <w:noProof/>
            <w:webHidden/>
          </w:rPr>
          <w:fldChar w:fldCharType="begin"/>
        </w:r>
        <w:r w:rsidR="005D7505">
          <w:rPr>
            <w:noProof/>
            <w:webHidden/>
          </w:rPr>
          <w:instrText xml:space="preserve"> PAGEREF _Toc97908436 \h </w:instrText>
        </w:r>
        <w:r w:rsidR="005D7505">
          <w:rPr>
            <w:noProof/>
            <w:webHidden/>
          </w:rPr>
        </w:r>
        <w:r w:rsidR="005D7505">
          <w:rPr>
            <w:noProof/>
            <w:webHidden/>
          </w:rPr>
          <w:fldChar w:fldCharType="separate"/>
        </w:r>
        <w:r>
          <w:rPr>
            <w:noProof/>
            <w:webHidden/>
          </w:rPr>
          <w:t>32</w:t>
        </w:r>
        <w:r w:rsidR="005D7505">
          <w:rPr>
            <w:noProof/>
            <w:webHidden/>
          </w:rPr>
          <w:fldChar w:fldCharType="end"/>
        </w:r>
      </w:hyperlink>
    </w:p>
    <w:p w14:paraId="274C5DE8" w14:textId="127B2128" w:rsidR="005D7505" w:rsidRDefault="00CF688F">
      <w:pPr>
        <w:pStyle w:val="TableofFigures"/>
        <w:tabs>
          <w:tab w:val="right" w:pos="8495"/>
        </w:tabs>
        <w:rPr>
          <w:rFonts w:asciiTheme="minorHAnsi" w:hAnsiTheme="minorHAnsi"/>
          <w:noProof/>
        </w:rPr>
      </w:pPr>
      <w:hyperlink w:anchor="_Toc97908437" w:history="1">
        <w:r w:rsidR="005D7505" w:rsidRPr="00B83F38">
          <w:rPr>
            <w:rStyle w:val="Hyperlink"/>
            <w:noProof/>
          </w:rPr>
          <w:t>Figure 8:</w:t>
        </w:r>
        <w:r w:rsidR="005D7505">
          <w:rPr>
            <w:rFonts w:asciiTheme="minorHAnsi" w:hAnsiTheme="minorHAnsi"/>
            <w:noProof/>
          </w:rPr>
          <w:tab/>
        </w:r>
        <w:r w:rsidR="005D7505" w:rsidRPr="00B83F38">
          <w:rPr>
            <w:rStyle w:val="Hyperlink"/>
            <w:noProof/>
          </w:rPr>
          <w:t>International scheme performance: network types with deposit levels versus reported return rates</w:t>
        </w:r>
        <w:r w:rsidR="005D7505">
          <w:rPr>
            <w:noProof/>
            <w:webHidden/>
          </w:rPr>
          <w:tab/>
        </w:r>
        <w:r w:rsidR="005D7505">
          <w:rPr>
            <w:noProof/>
            <w:webHidden/>
          </w:rPr>
          <w:fldChar w:fldCharType="begin"/>
        </w:r>
        <w:r w:rsidR="005D7505">
          <w:rPr>
            <w:noProof/>
            <w:webHidden/>
          </w:rPr>
          <w:instrText xml:space="preserve"> PAGEREF _Toc97908437 \h </w:instrText>
        </w:r>
        <w:r w:rsidR="005D7505">
          <w:rPr>
            <w:noProof/>
            <w:webHidden/>
          </w:rPr>
        </w:r>
        <w:r w:rsidR="005D7505">
          <w:rPr>
            <w:noProof/>
            <w:webHidden/>
          </w:rPr>
          <w:fldChar w:fldCharType="separate"/>
        </w:r>
        <w:r>
          <w:rPr>
            <w:noProof/>
            <w:webHidden/>
          </w:rPr>
          <w:t>33</w:t>
        </w:r>
        <w:r w:rsidR="005D7505">
          <w:rPr>
            <w:noProof/>
            <w:webHidden/>
          </w:rPr>
          <w:fldChar w:fldCharType="end"/>
        </w:r>
      </w:hyperlink>
    </w:p>
    <w:p w14:paraId="37BB43AE" w14:textId="42B7B598" w:rsidR="005D7505" w:rsidRDefault="00CF688F">
      <w:pPr>
        <w:pStyle w:val="TableofFigures"/>
        <w:tabs>
          <w:tab w:val="right" w:pos="8495"/>
        </w:tabs>
        <w:rPr>
          <w:rFonts w:asciiTheme="minorHAnsi" w:hAnsiTheme="minorHAnsi"/>
          <w:noProof/>
        </w:rPr>
      </w:pPr>
      <w:hyperlink w:anchor="_Toc97908438" w:history="1">
        <w:r w:rsidR="005D7505" w:rsidRPr="00B83F38">
          <w:rPr>
            <w:rStyle w:val="Hyperlink"/>
            <w:noProof/>
          </w:rPr>
          <w:t>Figure 9:</w:t>
        </w:r>
        <w:r w:rsidR="005D7505">
          <w:rPr>
            <w:rFonts w:asciiTheme="minorHAnsi" w:hAnsiTheme="minorHAnsi"/>
            <w:noProof/>
          </w:rPr>
          <w:tab/>
        </w:r>
        <w:r w:rsidR="005D7505" w:rsidRPr="00B83F38">
          <w:rPr>
            <w:rStyle w:val="Hyperlink"/>
            <w:noProof/>
          </w:rPr>
          <w:t>Waste hierarchy and eco-modulation of fees</w:t>
        </w:r>
        <w:r w:rsidR="005D7505">
          <w:rPr>
            <w:noProof/>
            <w:webHidden/>
          </w:rPr>
          <w:tab/>
        </w:r>
        <w:r w:rsidR="005D7505">
          <w:rPr>
            <w:noProof/>
            <w:webHidden/>
          </w:rPr>
          <w:fldChar w:fldCharType="begin"/>
        </w:r>
        <w:r w:rsidR="005D7505">
          <w:rPr>
            <w:noProof/>
            <w:webHidden/>
          </w:rPr>
          <w:instrText xml:space="preserve"> PAGEREF _Toc97908438 \h </w:instrText>
        </w:r>
        <w:r w:rsidR="005D7505">
          <w:rPr>
            <w:noProof/>
            <w:webHidden/>
          </w:rPr>
        </w:r>
        <w:r w:rsidR="005D7505">
          <w:rPr>
            <w:noProof/>
            <w:webHidden/>
          </w:rPr>
          <w:fldChar w:fldCharType="separate"/>
        </w:r>
        <w:r>
          <w:rPr>
            <w:noProof/>
            <w:webHidden/>
          </w:rPr>
          <w:t>36</w:t>
        </w:r>
        <w:r w:rsidR="005D7505">
          <w:rPr>
            <w:noProof/>
            <w:webHidden/>
          </w:rPr>
          <w:fldChar w:fldCharType="end"/>
        </w:r>
      </w:hyperlink>
    </w:p>
    <w:p w14:paraId="26203F1B" w14:textId="4E26923C" w:rsidR="005D7505" w:rsidRDefault="00CF688F">
      <w:pPr>
        <w:pStyle w:val="TableofFigures"/>
        <w:tabs>
          <w:tab w:val="right" w:pos="8495"/>
        </w:tabs>
        <w:rPr>
          <w:rFonts w:asciiTheme="minorHAnsi" w:hAnsiTheme="minorHAnsi"/>
          <w:noProof/>
        </w:rPr>
      </w:pPr>
      <w:hyperlink w:anchor="_Toc97908439" w:history="1">
        <w:r w:rsidR="005D7505" w:rsidRPr="00B83F38">
          <w:rPr>
            <w:rStyle w:val="Hyperlink"/>
            <w:noProof/>
          </w:rPr>
          <w:t>Figure 10:</w:t>
        </w:r>
        <w:r w:rsidR="005D7505">
          <w:rPr>
            <w:rFonts w:asciiTheme="minorHAnsi" w:hAnsiTheme="minorHAnsi"/>
            <w:noProof/>
          </w:rPr>
          <w:tab/>
        </w:r>
        <w:r w:rsidR="005D7505" w:rsidRPr="00B83F38">
          <w:rPr>
            <w:rStyle w:val="Hyperlink"/>
            <w:noProof/>
          </w:rPr>
          <w:t>New Zealand supermarket beverage container size distribution (2020/21)</w:t>
        </w:r>
        <w:r w:rsidR="005D7505">
          <w:rPr>
            <w:noProof/>
            <w:webHidden/>
          </w:rPr>
          <w:tab/>
        </w:r>
        <w:r w:rsidR="005D7505">
          <w:rPr>
            <w:noProof/>
            <w:webHidden/>
          </w:rPr>
          <w:fldChar w:fldCharType="begin"/>
        </w:r>
        <w:r w:rsidR="005D7505">
          <w:rPr>
            <w:noProof/>
            <w:webHidden/>
          </w:rPr>
          <w:instrText xml:space="preserve"> PAGEREF _Toc97908439 \h </w:instrText>
        </w:r>
        <w:r w:rsidR="005D7505">
          <w:rPr>
            <w:noProof/>
            <w:webHidden/>
          </w:rPr>
        </w:r>
        <w:r w:rsidR="005D7505">
          <w:rPr>
            <w:noProof/>
            <w:webHidden/>
          </w:rPr>
          <w:fldChar w:fldCharType="separate"/>
        </w:r>
        <w:r>
          <w:rPr>
            <w:noProof/>
            <w:webHidden/>
          </w:rPr>
          <w:t>45</w:t>
        </w:r>
        <w:r w:rsidR="005D7505">
          <w:rPr>
            <w:noProof/>
            <w:webHidden/>
          </w:rPr>
          <w:fldChar w:fldCharType="end"/>
        </w:r>
      </w:hyperlink>
    </w:p>
    <w:p w14:paraId="3E21C0EE" w14:textId="7378A2BD" w:rsidR="005D7505" w:rsidRDefault="00CF688F">
      <w:pPr>
        <w:pStyle w:val="TableofFigures"/>
        <w:tabs>
          <w:tab w:val="right" w:pos="8495"/>
        </w:tabs>
        <w:rPr>
          <w:rFonts w:asciiTheme="minorHAnsi" w:hAnsiTheme="minorHAnsi"/>
          <w:noProof/>
        </w:rPr>
      </w:pPr>
      <w:hyperlink w:anchor="_Toc97908440" w:history="1">
        <w:r w:rsidR="005D7505" w:rsidRPr="00B83F38">
          <w:rPr>
            <w:rStyle w:val="Hyperlink"/>
            <w:noProof/>
          </w:rPr>
          <w:t>Figure 11:</w:t>
        </w:r>
        <w:r w:rsidR="005D7505">
          <w:rPr>
            <w:rFonts w:asciiTheme="minorHAnsi" w:hAnsiTheme="minorHAnsi"/>
            <w:noProof/>
          </w:rPr>
          <w:tab/>
        </w:r>
        <w:r w:rsidR="005D7505" w:rsidRPr="00B83F38">
          <w:rPr>
            <w:rStyle w:val="Hyperlink"/>
            <w:noProof/>
          </w:rPr>
          <w:t>Beverage container return scheme survey results</w:t>
        </w:r>
        <w:r w:rsidR="005D7505">
          <w:rPr>
            <w:noProof/>
            <w:webHidden/>
          </w:rPr>
          <w:tab/>
        </w:r>
        <w:r w:rsidR="005D7505">
          <w:rPr>
            <w:noProof/>
            <w:webHidden/>
          </w:rPr>
          <w:fldChar w:fldCharType="begin"/>
        </w:r>
        <w:r w:rsidR="005D7505">
          <w:rPr>
            <w:noProof/>
            <w:webHidden/>
          </w:rPr>
          <w:instrText xml:space="preserve"> PAGEREF _Toc97908440 \h </w:instrText>
        </w:r>
        <w:r w:rsidR="005D7505">
          <w:rPr>
            <w:noProof/>
            <w:webHidden/>
          </w:rPr>
        </w:r>
        <w:r w:rsidR="005D7505">
          <w:rPr>
            <w:noProof/>
            <w:webHidden/>
          </w:rPr>
          <w:fldChar w:fldCharType="separate"/>
        </w:r>
        <w:r>
          <w:rPr>
            <w:noProof/>
            <w:webHidden/>
          </w:rPr>
          <w:t>51</w:t>
        </w:r>
        <w:r w:rsidR="005D7505">
          <w:rPr>
            <w:noProof/>
            <w:webHidden/>
          </w:rPr>
          <w:fldChar w:fldCharType="end"/>
        </w:r>
      </w:hyperlink>
    </w:p>
    <w:p w14:paraId="2FF3474C" w14:textId="30D9610A" w:rsidR="005D7505" w:rsidRDefault="00CF688F">
      <w:pPr>
        <w:pStyle w:val="TableofFigures"/>
        <w:tabs>
          <w:tab w:val="right" w:pos="8495"/>
        </w:tabs>
        <w:rPr>
          <w:rFonts w:asciiTheme="minorHAnsi" w:hAnsiTheme="minorHAnsi"/>
          <w:noProof/>
        </w:rPr>
      </w:pPr>
      <w:hyperlink w:anchor="_Toc97908441" w:history="1">
        <w:r w:rsidR="005D7505" w:rsidRPr="00B83F38">
          <w:rPr>
            <w:rStyle w:val="Hyperlink"/>
            <w:noProof/>
          </w:rPr>
          <w:t>Figure 12:</w:t>
        </w:r>
        <w:r w:rsidR="005D7505">
          <w:rPr>
            <w:rFonts w:asciiTheme="minorHAnsi" w:hAnsiTheme="minorHAnsi"/>
            <w:noProof/>
          </w:rPr>
          <w:tab/>
        </w:r>
        <w:r w:rsidR="005D7505" w:rsidRPr="00B83F38">
          <w:rPr>
            <w:rStyle w:val="Hyperlink"/>
            <w:noProof/>
          </w:rPr>
          <w:t>NZ CRS scheme flows (deposit financial model)</w:t>
        </w:r>
        <w:r w:rsidR="005D7505">
          <w:rPr>
            <w:noProof/>
            <w:webHidden/>
          </w:rPr>
          <w:tab/>
        </w:r>
        <w:r w:rsidR="005D7505">
          <w:rPr>
            <w:noProof/>
            <w:webHidden/>
          </w:rPr>
          <w:fldChar w:fldCharType="begin"/>
        </w:r>
        <w:r w:rsidR="005D7505">
          <w:rPr>
            <w:noProof/>
            <w:webHidden/>
          </w:rPr>
          <w:instrText xml:space="preserve"> PAGEREF _Toc97908441 \h </w:instrText>
        </w:r>
        <w:r w:rsidR="005D7505">
          <w:rPr>
            <w:noProof/>
            <w:webHidden/>
          </w:rPr>
        </w:r>
        <w:r w:rsidR="005D7505">
          <w:rPr>
            <w:noProof/>
            <w:webHidden/>
          </w:rPr>
          <w:fldChar w:fldCharType="separate"/>
        </w:r>
        <w:r>
          <w:rPr>
            <w:noProof/>
            <w:webHidden/>
          </w:rPr>
          <w:t>54</w:t>
        </w:r>
        <w:r w:rsidR="005D7505">
          <w:rPr>
            <w:noProof/>
            <w:webHidden/>
          </w:rPr>
          <w:fldChar w:fldCharType="end"/>
        </w:r>
      </w:hyperlink>
    </w:p>
    <w:p w14:paraId="23030A79" w14:textId="43F592BD" w:rsidR="005D7505" w:rsidRDefault="00CF688F">
      <w:pPr>
        <w:pStyle w:val="TableofFigures"/>
        <w:tabs>
          <w:tab w:val="right" w:pos="8495"/>
        </w:tabs>
        <w:rPr>
          <w:rFonts w:asciiTheme="minorHAnsi" w:hAnsiTheme="minorHAnsi"/>
          <w:noProof/>
        </w:rPr>
      </w:pPr>
      <w:hyperlink w:anchor="_Toc97908442" w:history="1">
        <w:r w:rsidR="005D7505" w:rsidRPr="00B83F38">
          <w:rPr>
            <w:rStyle w:val="Hyperlink"/>
            <w:noProof/>
          </w:rPr>
          <w:t>Figure 13:</w:t>
        </w:r>
        <w:r w:rsidR="005D7505">
          <w:rPr>
            <w:rFonts w:asciiTheme="minorHAnsi" w:hAnsiTheme="minorHAnsi"/>
            <w:noProof/>
          </w:rPr>
          <w:tab/>
        </w:r>
        <w:r w:rsidR="005D7505" w:rsidRPr="00B83F38">
          <w:rPr>
            <w:rStyle w:val="Hyperlink"/>
            <w:noProof/>
          </w:rPr>
          <w:t>Differentiation of biodegradable plastics, adapted from Parliamentary Commissioner for the Environment</w:t>
        </w:r>
        <w:r w:rsidR="005D7505">
          <w:rPr>
            <w:noProof/>
            <w:webHidden/>
          </w:rPr>
          <w:tab/>
        </w:r>
        <w:r w:rsidR="005D7505">
          <w:rPr>
            <w:noProof/>
            <w:webHidden/>
          </w:rPr>
          <w:fldChar w:fldCharType="begin"/>
        </w:r>
        <w:r w:rsidR="005D7505">
          <w:rPr>
            <w:noProof/>
            <w:webHidden/>
          </w:rPr>
          <w:instrText xml:space="preserve"> PAGEREF _Toc97908442 \h </w:instrText>
        </w:r>
        <w:r w:rsidR="005D7505">
          <w:rPr>
            <w:noProof/>
            <w:webHidden/>
          </w:rPr>
        </w:r>
        <w:r w:rsidR="005D7505">
          <w:rPr>
            <w:noProof/>
            <w:webHidden/>
          </w:rPr>
          <w:fldChar w:fldCharType="separate"/>
        </w:r>
        <w:r>
          <w:rPr>
            <w:noProof/>
            <w:webHidden/>
          </w:rPr>
          <w:t>114</w:t>
        </w:r>
        <w:r w:rsidR="005D7505">
          <w:rPr>
            <w:noProof/>
            <w:webHidden/>
          </w:rPr>
          <w:fldChar w:fldCharType="end"/>
        </w:r>
      </w:hyperlink>
    </w:p>
    <w:p w14:paraId="46B591F5" w14:textId="2945800F" w:rsidR="005D7505" w:rsidRDefault="00CF688F">
      <w:pPr>
        <w:pStyle w:val="TableofFigures"/>
        <w:tabs>
          <w:tab w:val="right" w:pos="8495"/>
        </w:tabs>
        <w:rPr>
          <w:rFonts w:asciiTheme="minorHAnsi" w:hAnsiTheme="minorHAnsi"/>
          <w:noProof/>
        </w:rPr>
      </w:pPr>
      <w:hyperlink w:anchor="_Toc97908443" w:history="1">
        <w:r w:rsidR="005D7505" w:rsidRPr="00B83F38">
          <w:rPr>
            <w:rStyle w:val="Hyperlink"/>
            <w:noProof/>
          </w:rPr>
          <w:t>Figure 14:</w:t>
        </w:r>
        <w:r w:rsidR="005D7505">
          <w:rPr>
            <w:rFonts w:asciiTheme="minorHAnsi" w:hAnsiTheme="minorHAnsi"/>
            <w:noProof/>
          </w:rPr>
          <w:tab/>
        </w:r>
        <w:r w:rsidR="005D7505" w:rsidRPr="00B83F38">
          <w:rPr>
            <w:rStyle w:val="Hyperlink"/>
            <w:noProof/>
          </w:rPr>
          <w:t>Pizza box found in recycling with uneaten contents</w:t>
        </w:r>
        <w:r w:rsidR="005D7505">
          <w:rPr>
            <w:noProof/>
            <w:webHidden/>
          </w:rPr>
          <w:tab/>
        </w:r>
        <w:r w:rsidR="005D7505">
          <w:rPr>
            <w:noProof/>
            <w:webHidden/>
          </w:rPr>
          <w:fldChar w:fldCharType="begin"/>
        </w:r>
        <w:r w:rsidR="005D7505">
          <w:rPr>
            <w:noProof/>
            <w:webHidden/>
          </w:rPr>
          <w:instrText xml:space="preserve"> PAGEREF _Toc97908443 \h </w:instrText>
        </w:r>
        <w:r w:rsidR="005D7505">
          <w:rPr>
            <w:noProof/>
            <w:webHidden/>
          </w:rPr>
        </w:r>
        <w:r w:rsidR="005D7505">
          <w:rPr>
            <w:noProof/>
            <w:webHidden/>
          </w:rPr>
          <w:fldChar w:fldCharType="separate"/>
        </w:r>
        <w:r>
          <w:rPr>
            <w:noProof/>
            <w:webHidden/>
          </w:rPr>
          <w:t>125</w:t>
        </w:r>
        <w:r w:rsidR="005D7505">
          <w:rPr>
            <w:noProof/>
            <w:webHidden/>
          </w:rPr>
          <w:fldChar w:fldCharType="end"/>
        </w:r>
      </w:hyperlink>
    </w:p>
    <w:p w14:paraId="3EAD4137" w14:textId="5F5F36F9" w:rsidR="005D7505" w:rsidRDefault="00CF688F">
      <w:pPr>
        <w:pStyle w:val="TableofFigures"/>
        <w:tabs>
          <w:tab w:val="right" w:pos="8495"/>
        </w:tabs>
        <w:rPr>
          <w:rFonts w:asciiTheme="minorHAnsi" w:hAnsiTheme="minorHAnsi"/>
          <w:noProof/>
        </w:rPr>
      </w:pPr>
      <w:hyperlink w:anchor="_Toc97908444" w:history="1">
        <w:r w:rsidR="005D7505" w:rsidRPr="00B83F38">
          <w:rPr>
            <w:rStyle w:val="Hyperlink"/>
            <w:noProof/>
          </w:rPr>
          <w:t>Figure 15:</w:t>
        </w:r>
        <w:r w:rsidR="005D7505">
          <w:rPr>
            <w:rFonts w:asciiTheme="minorHAnsi" w:hAnsiTheme="minorHAnsi"/>
            <w:noProof/>
          </w:rPr>
          <w:tab/>
        </w:r>
        <w:r w:rsidR="005D7505" w:rsidRPr="00B83F38">
          <w:rPr>
            <w:rStyle w:val="Hyperlink"/>
            <w:noProof/>
          </w:rPr>
          <w:t>Compostable plastic and recyclable plastic cup</w:t>
        </w:r>
        <w:r w:rsidR="005D7505">
          <w:rPr>
            <w:noProof/>
            <w:webHidden/>
          </w:rPr>
          <w:tab/>
        </w:r>
        <w:r w:rsidR="005D7505">
          <w:rPr>
            <w:noProof/>
            <w:webHidden/>
          </w:rPr>
          <w:fldChar w:fldCharType="begin"/>
        </w:r>
        <w:r w:rsidR="005D7505">
          <w:rPr>
            <w:noProof/>
            <w:webHidden/>
          </w:rPr>
          <w:instrText xml:space="preserve"> PAGEREF _Toc97908444 \h </w:instrText>
        </w:r>
        <w:r w:rsidR="005D7505">
          <w:rPr>
            <w:noProof/>
            <w:webHidden/>
          </w:rPr>
        </w:r>
        <w:r w:rsidR="005D7505">
          <w:rPr>
            <w:noProof/>
            <w:webHidden/>
          </w:rPr>
          <w:fldChar w:fldCharType="separate"/>
        </w:r>
        <w:r>
          <w:rPr>
            <w:noProof/>
            <w:webHidden/>
          </w:rPr>
          <w:t>130</w:t>
        </w:r>
        <w:r w:rsidR="005D7505">
          <w:rPr>
            <w:noProof/>
            <w:webHidden/>
          </w:rPr>
          <w:fldChar w:fldCharType="end"/>
        </w:r>
      </w:hyperlink>
    </w:p>
    <w:p w14:paraId="79369F2A" w14:textId="17ABB353" w:rsidR="00796A6F" w:rsidRDefault="004943C2" w:rsidP="00405423">
      <w:pPr>
        <w:pStyle w:val="Heading1"/>
      </w:pPr>
      <w:r w:rsidRPr="006B77BB">
        <w:lastRenderedPageBreak/>
        <w:fldChar w:fldCharType="end"/>
      </w:r>
      <w:bookmarkStart w:id="0" w:name="_Toc97977154"/>
      <w:bookmarkStart w:id="1" w:name="_Toc215561202"/>
      <w:r w:rsidR="005D0F91">
        <w:t>Message from the Minister</w:t>
      </w:r>
      <w:bookmarkEnd w:id="0"/>
    </w:p>
    <w:p w14:paraId="6E965A38" w14:textId="77777777" w:rsidR="00683390" w:rsidRPr="00093DA4" w:rsidRDefault="00683390" w:rsidP="00C67836">
      <w:pPr>
        <w:pStyle w:val="BodyText"/>
        <w:rPr>
          <w:b/>
          <w:sz w:val="24"/>
          <w:szCs w:val="24"/>
        </w:rPr>
      </w:pPr>
      <w:r w:rsidRPr="00093DA4">
        <w:rPr>
          <w:b/>
          <w:sz w:val="24"/>
          <w:szCs w:val="24"/>
        </w:rPr>
        <w:t xml:space="preserve">Catching up with the rest of the world </w:t>
      </w:r>
    </w:p>
    <w:p w14:paraId="191006E4" w14:textId="722C581C" w:rsidR="00683390" w:rsidRPr="00405423" w:rsidRDefault="00683390" w:rsidP="00E71317">
      <w:pPr>
        <w:pStyle w:val="BodyText"/>
        <w:rPr>
          <w:rStyle w:val="normaltextrun"/>
        </w:rPr>
      </w:pPr>
      <w:r w:rsidRPr="00405423">
        <w:rPr>
          <w:rStyle w:val="normaltextrun"/>
        </w:rPr>
        <w:t>New Zealand generates more than 17 million tonnes of waste each year, and we send almost 13 million tonnes of that to landfill.</w:t>
      </w:r>
      <w:r w:rsidRPr="00405423">
        <w:rPr>
          <w:rStyle w:val="eop"/>
        </w:rPr>
        <w:t> </w:t>
      </w:r>
      <w:r w:rsidRPr="00405423">
        <w:rPr>
          <w:rStyle w:val="normaltextrun"/>
        </w:rPr>
        <w:t xml:space="preserve">Our recycling rates are low compared to other countries, and we have too much litter. </w:t>
      </w:r>
    </w:p>
    <w:p w14:paraId="16E505B7" w14:textId="77777777" w:rsidR="00683390" w:rsidRPr="00405423" w:rsidRDefault="00683390" w:rsidP="00E71317">
      <w:pPr>
        <w:pStyle w:val="BodyText"/>
        <w:rPr>
          <w:rStyle w:val="eop"/>
        </w:rPr>
      </w:pPr>
      <w:r w:rsidRPr="00405423">
        <w:rPr>
          <w:rStyle w:val="normaltextrun"/>
        </w:rPr>
        <w:t>Of the materials New Zealanders place out for kerbside collection, only about one-third is recycled and composted. Around two-thirds are sent to landfills. In better-performing countries it is the other way around.</w:t>
      </w:r>
      <w:r w:rsidRPr="00405423">
        <w:rPr>
          <w:rStyle w:val="eop"/>
        </w:rPr>
        <w:t xml:space="preserve"> </w:t>
      </w:r>
    </w:p>
    <w:p w14:paraId="6B18E963" w14:textId="77777777" w:rsidR="00683390" w:rsidRPr="00405423" w:rsidRDefault="00683390" w:rsidP="00E71317">
      <w:pPr>
        <w:pStyle w:val="BodyText"/>
        <w:rPr>
          <w:rStyle w:val="normaltextrun"/>
        </w:rPr>
      </w:pPr>
      <w:r w:rsidRPr="00405423">
        <w:rPr>
          <w:rStyle w:val="normaltextrun"/>
        </w:rPr>
        <w:t xml:space="preserve">Another major problem is that too much rubbish goes into recycling bins, and too many recyclables go into rubbish bins. </w:t>
      </w:r>
    </w:p>
    <w:p w14:paraId="35BE65BD" w14:textId="77777777" w:rsidR="00683390" w:rsidRPr="00405423" w:rsidRDefault="00683390" w:rsidP="00E71317">
      <w:pPr>
        <w:pStyle w:val="BodyText"/>
        <w:rPr>
          <w:rStyle w:val="normaltextrun"/>
        </w:rPr>
      </w:pPr>
      <w:r w:rsidRPr="00405423">
        <w:rPr>
          <w:rStyle w:val="normaltextrun"/>
        </w:rPr>
        <w:t xml:space="preserve">New Zealand households incorrectly dispose of 178,000 tonnes of material at the kerbside each year. </w:t>
      </w:r>
    </w:p>
    <w:p w14:paraId="6451D75A" w14:textId="480BDD4B" w:rsidR="00683390" w:rsidRPr="00A7244E" w:rsidRDefault="00683390" w:rsidP="00E71317">
      <w:pPr>
        <w:pStyle w:val="BodyText"/>
      </w:pPr>
      <w:r w:rsidRPr="00405423">
        <w:rPr>
          <w:rStyle w:val="normaltextrun"/>
        </w:rPr>
        <w:t>70,000 tonnes of rubbish are placed in recycling bins contaminating the recycling. 108,000 tonnes of recyclables are placed in the rubbish and can’t be recycled.</w:t>
      </w:r>
    </w:p>
    <w:p w14:paraId="7A950B56" w14:textId="10339F7C" w:rsidR="00683390" w:rsidRPr="00A7244E" w:rsidRDefault="00683390" w:rsidP="00E71317">
      <w:pPr>
        <w:pStyle w:val="BodyText"/>
      </w:pPr>
      <w:r w:rsidRPr="00405423">
        <w:rPr>
          <w:rStyle w:val="normaltextrun"/>
        </w:rPr>
        <w:t>We need to make recycling more straightforward and less confusing.</w:t>
      </w:r>
      <w:r w:rsidR="00533070" w:rsidRPr="00405423">
        <w:rPr>
          <w:rStyle w:val="normaltextrun"/>
        </w:rPr>
        <w:t xml:space="preserve"> </w:t>
      </w:r>
      <w:r w:rsidRPr="00405423">
        <w:rPr>
          <w:rStyle w:val="normaltextrun"/>
        </w:rPr>
        <w:t>This consultation is about improving the way we recycle and recover waste.</w:t>
      </w:r>
    </w:p>
    <w:p w14:paraId="42E0DE79" w14:textId="476C3177" w:rsidR="00683390" w:rsidRPr="00405423" w:rsidRDefault="00683390" w:rsidP="00E71317">
      <w:pPr>
        <w:pStyle w:val="BodyText"/>
        <w:rPr>
          <w:rStyle w:val="normaltextrun"/>
        </w:rPr>
      </w:pPr>
      <w:r w:rsidRPr="00A7244E">
        <w:t>My goal is to bring our recycling systems up to global standards.</w:t>
      </w:r>
    </w:p>
    <w:p w14:paraId="47C3A817" w14:textId="77777777" w:rsidR="00683390" w:rsidRPr="00093DA4" w:rsidRDefault="00683390" w:rsidP="00C67836">
      <w:pPr>
        <w:pStyle w:val="BodyText"/>
        <w:rPr>
          <w:b/>
          <w:sz w:val="24"/>
          <w:szCs w:val="24"/>
        </w:rPr>
      </w:pPr>
      <w:r w:rsidRPr="00093DA4">
        <w:rPr>
          <w:b/>
          <w:sz w:val="24"/>
          <w:szCs w:val="24"/>
        </w:rPr>
        <w:t xml:space="preserve">Moving from planning to action </w:t>
      </w:r>
    </w:p>
    <w:p w14:paraId="381455EB" w14:textId="77777777" w:rsidR="00683390" w:rsidRPr="00A7244E" w:rsidRDefault="00683390" w:rsidP="00683390">
      <w:pPr>
        <w:rPr>
          <w:rStyle w:val="normaltextrun"/>
          <w:rFonts w:asciiTheme="minorHAnsi" w:hAnsiTheme="minorHAnsi" w:cstheme="minorHAnsi"/>
          <w:color w:val="000000"/>
        </w:rPr>
      </w:pPr>
      <w:r w:rsidRPr="00A7244E">
        <w:rPr>
          <w:rStyle w:val="normaltextrun"/>
          <w:rFonts w:asciiTheme="minorHAnsi" w:hAnsiTheme="minorHAnsi" w:cstheme="minorHAnsi"/>
          <w:color w:val="000000" w:themeColor="text1"/>
        </w:rPr>
        <w:t>There are three connected initiatives:</w:t>
      </w:r>
    </w:p>
    <w:p w14:paraId="7F30F0DC" w14:textId="6A48CBB5" w:rsidR="00683390" w:rsidRPr="00A7244E" w:rsidDel="00B54606" w:rsidRDefault="00683390" w:rsidP="00683390">
      <w:pPr>
        <w:rPr>
          <w:rStyle w:val="normaltextrun"/>
          <w:rFonts w:asciiTheme="minorHAnsi" w:hAnsiTheme="minorHAnsi" w:cstheme="minorHAnsi"/>
          <w:color w:val="000000"/>
          <w:shd w:val="clear" w:color="auto" w:fill="FFFFFF"/>
        </w:rPr>
      </w:pPr>
      <w:r w:rsidRPr="00A7244E">
        <w:rPr>
          <w:rStyle w:val="normaltextrun"/>
          <w:rFonts w:asciiTheme="minorHAnsi" w:hAnsiTheme="minorHAnsi" w:cstheme="minorHAnsi"/>
          <w:color w:val="000000"/>
          <w:shd w:val="clear" w:color="auto" w:fill="FFFFFF"/>
        </w:rPr>
        <w:t xml:space="preserve">In the first part, we’re proposing </w:t>
      </w:r>
      <w:r w:rsidRPr="00A7244E">
        <w:rPr>
          <w:rStyle w:val="normaltextrun"/>
          <w:rFonts w:asciiTheme="minorHAnsi" w:hAnsiTheme="minorHAnsi" w:cstheme="minorHAnsi"/>
          <w:b/>
          <w:bCs/>
          <w:i/>
          <w:iCs/>
          <w:color w:val="000000"/>
          <w:shd w:val="clear" w:color="auto" w:fill="FFFFFF"/>
        </w:rPr>
        <w:t>a container return scheme</w:t>
      </w:r>
      <w:r w:rsidRPr="00A7244E">
        <w:rPr>
          <w:rStyle w:val="normaltextrun"/>
          <w:rFonts w:asciiTheme="minorHAnsi" w:hAnsiTheme="minorHAnsi" w:cstheme="minorHAnsi"/>
          <w:color w:val="000000"/>
          <w:shd w:val="clear" w:color="auto" w:fill="FFFFFF"/>
        </w:rPr>
        <w:t xml:space="preserve">. This </w:t>
      </w:r>
      <w:r w:rsidRPr="00A7244E">
        <w:rPr>
          <w:rStyle w:val="normaltextrun"/>
          <w:rFonts w:asciiTheme="minorHAnsi" w:hAnsiTheme="minorHAnsi" w:cstheme="minorHAnsi"/>
          <w:color w:val="000000" w:themeColor="text1"/>
        </w:rPr>
        <w:t xml:space="preserve">scheme </w:t>
      </w:r>
      <w:r w:rsidRPr="00A7244E">
        <w:rPr>
          <w:rStyle w:val="normaltextrun"/>
          <w:rFonts w:asciiTheme="minorHAnsi" w:hAnsiTheme="minorHAnsi" w:cstheme="minorHAnsi"/>
          <w:color w:val="000000"/>
          <w:shd w:val="clear" w:color="auto" w:fill="FFFFFF"/>
        </w:rPr>
        <w:t>will encourage people to return their drink containers for recycling in exchange for a small refund. Through a container return scheme, we expect to reduce litter and recover over 85 per cent of eligible containers. </w:t>
      </w:r>
    </w:p>
    <w:p w14:paraId="1395159F" w14:textId="05BBCEC7" w:rsidR="00683390" w:rsidRPr="00A7244E" w:rsidRDefault="00683390" w:rsidP="00683390">
      <w:pPr>
        <w:rPr>
          <w:rFonts w:asciiTheme="minorHAnsi" w:hAnsiTheme="minorHAnsi"/>
          <w:color w:val="000000"/>
        </w:rPr>
      </w:pPr>
      <w:r w:rsidRPr="00A7244E">
        <w:rPr>
          <w:rStyle w:val="normaltextrun"/>
          <w:rFonts w:asciiTheme="minorHAnsi" w:hAnsiTheme="minorHAnsi" w:cstheme="minorHAnsi"/>
          <w:color w:val="000000" w:themeColor="text1"/>
        </w:rPr>
        <w:t xml:space="preserve">The second part addresses our household </w:t>
      </w:r>
      <w:r w:rsidRPr="00A7244E">
        <w:rPr>
          <w:rStyle w:val="normaltextrun"/>
          <w:rFonts w:asciiTheme="minorHAnsi" w:hAnsiTheme="minorHAnsi" w:cstheme="minorHAnsi"/>
          <w:b/>
          <w:bCs/>
          <w:i/>
          <w:iCs/>
          <w:color w:val="000000" w:themeColor="text1"/>
        </w:rPr>
        <w:t xml:space="preserve">kerbside recycling collections </w:t>
      </w:r>
      <w:r w:rsidRPr="00A7244E">
        <w:rPr>
          <w:rStyle w:val="normaltextrun"/>
          <w:rFonts w:asciiTheme="minorHAnsi" w:hAnsiTheme="minorHAnsi" w:cstheme="minorHAnsi"/>
          <w:color w:val="000000" w:themeColor="text1"/>
        </w:rPr>
        <w:t xml:space="preserve">across New Zealand. </w:t>
      </w:r>
      <w:r w:rsidRPr="7306F6CA">
        <w:rPr>
          <w:rStyle w:val="normaltextrun"/>
          <w:rFonts w:asciiTheme="minorHAnsi" w:hAnsiTheme="minorHAnsi"/>
          <w:color w:val="000000" w:themeColor="text1"/>
        </w:rPr>
        <w:t xml:space="preserve">A standardised system will improve the quality of what is recycled, reduce recycling costs, and be easier </w:t>
      </w:r>
      <w:r w:rsidRPr="7306F6CA">
        <w:rPr>
          <w:rStyle w:val="normaltextrun"/>
          <w:rFonts w:asciiTheme="minorHAnsi" w:hAnsiTheme="minorHAnsi"/>
        </w:rPr>
        <w:t>understand. Over time people will also have access to a food scraps bin at kerbside, which will help us reduce our carbon footprint</w:t>
      </w:r>
      <w:r w:rsidRPr="7306F6CA">
        <w:rPr>
          <w:rStyle w:val="normaltextrun"/>
          <w:rFonts w:asciiTheme="minorHAnsi" w:hAnsiTheme="minorHAnsi"/>
          <w:color w:val="000000" w:themeColor="text1"/>
        </w:rPr>
        <w:t>.</w:t>
      </w:r>
    </w:p>
    <w:p w14:paraId="4BDEF71C" w14:textId="6A48CBB5" w:rsidR="00683390" w:rsidRPr="00A7244E" w:rsidRDefault="00683390" w:rsidP="00683390">
      <w:pPr>
        <w:rPr>
          <w:rStyle w:val="normaltextrun"/>
          <w:rFonts w:asciiTheme="minorHAnsi" w:hAnsiTheme="minorHAnsi" w:cstheme="minorHAnsi"/>
          <w:color w:val="000000" w:themeColor="text1"/>
        </w:rPr>
      </w:pPr>
      <w:r w:rsidRPr="7306F6CA">
        <w:rPr>
          <w:rStyle w:val="normaltextrun"/>
          <w:rFonts w:asciiTheme="minorHAnsi" w:eastAsia="Times New Roman" w:hAnsiTheme="minorHAnsi"/>
        </w:rPr>
        <w:t>The third part is about separating</w:t>
      </w:r>
      <w:r w:rsidRPr="7306F6CA">
        <w:rPr>
          <w:rFonts w:asciiTheme="minorHAnsi" w:hAnsiTheme="minorHAnsi"/>
        </w:rPr>
        <w:t xml:space="preserve"> </w:t>
      </w:r>
      <w:r w:rsidRPr="7306F6CA">
        <w:rPr>
          <w:rStyle w:val="normaltextrun"/>
          <w:rFonts w:asciiTheme="minorHAnsi" w:hAnsiTheme="minorHAnsi"/>
          <w:b/>
          <w:i/>
          <w:color w:val="000000" w:themeColor="text1"/>
        </w:rPr>
        <w:t>business food waste</w:t>
      </w:r>
      <w:r w:rsidRPr="7306F6CA">
        <w:rPr>
          <w:rStyle w:val="normaltextrun"/>
          <w:rFonts w:asciiTheme="minorHAnsi" w:hAnsiTheme="minorHAnsi"/>
          <w:color w:val="000000" w:themeColor="text1"/>
        </w:rPr>
        <w:t xml:space="preserve"> from general waste. </w:t>
      </w:r>
      <w:r w:rsidRPr="00A7244E">
        <w:rPr>
          <w:rStyle w:val="eop"/>
          <w:rFonts w:asciiTheme="minorHAnsi" w:hAnsiTheme="minorHAnsi" w:cstheme="minorHAnsi"/>
          <w:color w:val="000000"/>
          <w:shd w:val="clear" w:color="auto" w:fill="FFFFFF"/>
        </w:rPr>
        <w:t>D</w:t>
      </w:r>
      <w:r w:rsidRPr="00A7244E">
        <w:rPr>
          <w:rStyle w:val="normaltextrun"/>
          <w:rFonts w:asciiTheme="minorHAnsi" w:hAnsiTheme="minorHAnsi" w:cstheme="minorHAnsi"/>
          <w:color w:val="000000"/>
        </w:rPr>
        <w:t>iverting our business food waste away from landfill is needed to both reduce greenhouse gas emissions and make better use of organic material to improve our soil, feed</w:t>
      </w:r>
      <w:r w:rsidRPr="00A7244E">
        <w:rPr>
          <w:rStyle w:val="normaltextrun"/>
          <w:rFonts w:asciiTheme="minorHAnsi" w:hAnsiTheme="minorHAnsi" w:cstheme="minorHAnsi"/>
          <w:color w:val="4472C4"/>
          <w:shd w:val="clear" w:color="auto" w:fill="FFFFFF"/>
        </w:rPr>
        <w:t xml:space="preserve"> </w:t>
      </w:r>
      <w:r w:rsidRPr="00A7244E">
        <w:rPr>
          <w:rStyle w:val="normaltextrun"/>
          <w:rFonts w:asciiTheme="minorHAnsi" w:hAnsiTheme="minorHAnsi" w:cstheme="minorHAnsi"/>
          <w:color w:val="000000"/>
        </w:rPr>
        <w:t>animals, or to produce biogas.  </w:t>
      </w:r>
    </w:p>
    <w:p w14:paraId="43BAD03A" w14:textId="77777777" w:rsidR="00683390" w:rsidRPr="00A7244E" w:rsidRDefault="00683390" w:rsidP="00093DA4">
      <w:pPr>
        <w:spacing w:after="0"/>
        <w:rPr>
          <w:rStyle w:val="normaltextrun"/>
          <w:rFonts w:asciiTheme="minorHAnsi" w:hAnsiTheme="minorHAnsi" w:cstheme="minorHAnsi"/>
          <w:color w:val="000000"/>
        </w:rPr>
      </w:pPr>
      <w:r w:rsidRPr="00A7244E">
        <w:rPr>
          <w:rStyle w:val="normaltextrun"/>
          <w:rFonts w:asciiTheme="minorHAnsi" w:hAnsiTheme="minorHAnsi" w:cstheme="minorHAnsi"/>
          <w:color w:val="000000" w:themeColor="text1"/>
        </w:rPr>
        <w:t xml:space="preserve">I encourage you to have your say and look forward to receiving your input. </w:t>
      </w:r>
    </w:p>
    <w:p w14:paraId="70D31FDA" w14:textId="4F658E28" w:rsidR="00683390" w:rsidRPr="00A7244E" w:rsidRDefault="00683390" w:rsidP="000D41EA">
      <w:pPr>
        <w:spacing w:after="240"/>
        <w:rPr>
          <w:rStyle w:val="normaltextrun"/>
          <w:rFonts w:asciiTheme="minorHAnsi" w:eastAsia="Times New Roman" w:hAnsiTheme="minorHAnsi" w:cstheme="minorHAnsi"/>
          <w:color w:val="000000"/>
        </w:rPr>
      </w:pPr>
    </w:p>
    <w:p w14:paraId="6AB17DE2" w14:textId="508AE044" w:rsidR="005D0F91" w:rsidRPr="00683390" w:rsidRDefault="00683390" w:rsidP="000D41EA">
      <w:pPr>
        <w:spacing w:before="0" w:after="0"/>
        <w:jc w:val="left"/>
      </w:pPr>
      <w:r w:rsidRPr="00A7244E">
        <w:rPr>
          <w:rStyle w:val="normaltextrun"/>
          <w:rFonts w:asciiTheme="minorHAnsi" w:eastAsia="Times New Roman" w:hAnsiTheme="minorHAnsi" w:cstheme="minorHAnsi"/>
          <w:color w:val="000000"/>
        </w:rPr>
        <w:t>Hon David Parker</w:t>
      </w:r>
      <w:r w:rsidR="000D41EA">
        <w:rPr>
          <w:rStyle w:val="normaltextrun"/>
          <w:rFonts w:asciiTheme="minorHAnsi" w:eastAsia="Times New Roman" w:hAnsiTheme="minorHAnsi" w:cstheme="minorHAnsi"/>
          <w:color w:val="000000"/>
        </w:rPr>
        <w:br/>
      </w:r>
      <w:r w:rsidRPr="00A7244E">
        <w:rPr>
          <w:rStyle w:val="normaltextrun"/>
          <w:rFonts w:asciiTheme="minorHAnsi" w:eastAsia="Times New Roman" w:hAnsiTheme="minorHAnsi" w:cstheme="minorHAnsi"/>
          <w:color w:val="000000"/>
        </w:rPr>
        <w:t>Minister for the Environment</w:t>
      </w:r>
    </w:p>
    <w:p w14:paraId="44261A1B" w14:textId="77777777" w:rsidR="00B01EB2" w:rsidRPr="004874AA" w:rsidRDefault="00B01EB2" w:rsidP="00C2438E">
      <w:pPr>
        <w:pStyle w:val="Heading1"/>
        <w:pageBreakBefore/>
        <w:rPr>
          <w:rStyle w:val="Heading1Char"/>
          <w:b/>
        </w:rPr>
      </w:pPr>
      <w:bookmarkStart w:id="2" w:name="_Toc97977155"/>
      <w:bookmarkEnd w:id="1"/>
      <w:r w:rsidRPr="000320C7">
        <w:rPr>
          <w:rStyle w:val="Heading1Char"/>
          <w:b/>
        </w:rPr>
        <w:lastRenderedPageBreak/>
        <w:t xml:space="preserve">About </w:t>
      </w:r>
      <w:r w:rsidRPr="00B01EB2">
        <w:rPr>
          <w:rStyle w:val="Heading1Char"/>
          <w:b/>
          <w:bCs/>
        </w:rPr>
        <w:t>this</w:t>
      </w:r>
      <w:r w:rsidRPr="004874AA">
        <w:rPr>
          <w:rStyle w:val="Heading1Char"/>
          <w:b/>
        </w:rPr>
        <w:t xml:space="preserve"> consultation document</w:t>
      </w:r>
      <w:bookmarkEnd w:id="2"/>
    </w:p>
    <w:p w14:paraId="04C46849" w14:textId="77777777" w:rsidR="00B01EB2" w:rsidRPr="00B01EB2" w:rsidRDefault="00B01EB2" w:rsidP="00B01EB2">
      <w:pPr>
        <w:pStyle w:val="BodyText"/>
      </w:pPr>
      <w:r w:rsidRPr="00FA1D58">
        <w:t xml:space="preserve">The Government </w:t>
      </w:r>
      <w:r w:rsidRPr="00B01EB2">
        <w:t>welcomes your comments on this consultation. The questions posed throughout this document can also be found on the Ministry for the Environment’s website. They are a guide only; all comments are welcome. You do not have to answer all the questions.</w:t>
      </w:r>
    </w:p>
    <w:p w14:paraId="7DE17043" w14:textId="77777777" w:rsidR="00B01EB2" w:rsidRPr="00B01EB2" w:rsidRDefault="00B01EB2" w:rsidP="00B01EB2">
      <w:pPr>
        <w:pStyle w:val="BodyText"/>
      </w:pPr>
      <w:r w:rsidRPr="00B01EB2">
        <w:t>To ensure your point of view is clearly understood, please explain your rationale and provide supporting evidence where appropriate.</w:t>
      </w:r>
    </w:p>
    <w:p w14:paraId="4C9CBFF0" w14:textId="77777777" w:rsidR="00B01EB2" w:rsidRPr="00E422D0" w:rsidRDefault="00B01EB2" w:rsidP="00B01EB2">
      <w:pPr>
        <w:pStyle w:val="BodyText"/>
      </w:pPr>
      <w:r w:rsidRPr="00B01EB2">
        <w:t>This consultation do</w:t>
      </w:r>
      <w:r w:rsidRPr="00E422D0">
        <w:t>cument seeks feedback on three proposals related to transforming recycling:</w:t>
      </w:r>
    </w:p>
    <w:p w14:paraId="347C2EEF" w14:textId="798D7177" w:rsidR="00B01EB2" w:rsidRPr="00E422D0" w:rsidRDefault="00B01EB2" w:rsidP="00B01EB2">
      <w:pPr>
        <w:pStyle w:val="Bullet"/>
        <w:spacing w:line="280" w:lineRule="exact"/>
        <w:rPr>
          <w:rFonts w:eastAsiaTheme="minorEastAsia"/>
        </w:rPr>
      </w:pPr>
      <w:r w:rsidRPr="00E422D0">
        <w:rPr>
          <w:rFonts w:eastAsiaTheme="minorEastAsia"/>
          <w:b/>
        </w:rPr>
        <w:t xml:space="preserve">Part 1: </w:t>
      </w:r>
      <w:r w:rsidR="004A30E7">
        <w:rPr>
          <w:rFonts w:eastAsiaTheme="minorEastAsia"/>
        </w:rPr>
        <w:t>C</w:t>
      </w:r>
      <w:r w:rsidRPr="00E422D0">
        <w:rPr>
          <w:rFonts w:eastAsiaTheme="minorEastAsia"/>
        </w:rPr>
        <w:t xml:space="preserve">ontainer </w:t>
      </w:r>
      <w:r w:rsidR="004A30E7">
        <w:rPr>
          <w:rFonts w:eastAsiaTheme="minorEastAsia"/>
        </w:rPr>
        <w:t>R</w:t>
      </w:r>
      <w:r w:rsidRPr="00E422D0">
        <w:rPr>
          <w:rFonts w:eastAsiaTheme="minorEastAsia"/>
        </w:rPr>
        <w:t xml:space="preserve">eturn </w:t>
      </w:r>
      <w:r w:rsidR="004A30E7">
        <w:rPr>
          <w:rFonts w:eastAsiaTheme="minorEastAsia"/>
        </w:rPr>
        <w:t>S</w:t>
      </w:r>
      <w:r w:rsidRPr="0084050B">
        <w:rPr>
          <w:rFonts w:eastAsiaTheme="minorEastAsia"/>
        </w:rPr>
        <w:t>cheme</w:t>
      </w:r>
      <w:r w:rsidRPr="00E422D0">
        <w:rPr>
          <w:rFonts w:eastAsiaTheme="minorEastAsia"/>
        </w:rPr>
        <w:t xml:space="preserve"> </w:t>
      </w:r>
    </w:p>
    <w:p w14:paraId="1B214B03" w14:textId="77777777" w:rsidR="00B01EB2" w:rsidRPr="00E422D0" w:rsidRDefault="00B01EB2" w:rsidP="00B01EB2">
      <w:pPr>
        <w:pStyle w:val="Bullet"/>
        <w:spacing w:line="280" w:lineRule="exact"/>
        <w:rPr>
          <w:rFonts w:eastAsiaTheme="minorEastAsia"/>
        </w:rPr>
      </w:pPr>
      <w:r w:rsidRPr="00E422D0">
        <w:rPr>
          <w:rFonts w:eastAsiaTheme="minorEastAsia"/>
          <w:b/>
        </w:rPr>
        <w:t xml:space="preserve">Part 2: </w:t>
      </w:r>
      <w:r w:rsidRPr="00E422D0">
        <w:rPr>
          <w:rFonts w:eastAsiaTheme="minorEastAsia"/>
        </w:rPr>
        <w:t xml:space="preserve">Improvements to </w:t>
      </w:r>
      <w:r>
        <w:rPr>
          <w:rFonts w:eastAsiaTheme="minorEastAsia"/>
        </w:rPr>
        <w:t xml:space="preserve">household </w:t>
      </w:r>
      <w:r w:rsidRPr="00E422D0">
        <w:rPr>
          <w:rFonts w:eastAsiaTheme="minorEastAsia"/>
        </w:rPr>
        <w:t xml:space="preserve">kerbside recycling </w:t>
      </w:r>
    </w:p>
    <w:p w14:paraId="674770CE" w14:textId="77777777" w:rsidR="00B01EB2" w:rsidRPr="00E422D0" w:rsidRDefault="00B01EB2" w:rsidP="00B01EB2">
      <w:pPr>
        <w:pStyle w:val="Bullet"/>
        <w:spacing w:line="280" w:lineRule="exact"/>
        <w:rPr>
          <w:rFonts w:eastAsiaTheme="minorEastAsia"/>
        </w:rPr>
      </w:pPr>
      <w:r w:rsidRPr="00E422D0">
        <w:rPr>
          <w:rFonts w:eastAsiaTheme="minorEastAsia"/>
          <w:b/>
        </w:rPr>
        <w:t>Part 3:</w:t>
      </w:r>
      <w:r w:rsidRPr="00E422D0">
        <w:rPr>
          <w:rFonts w:eastAsiaTheme="minorEastAsia"/>
        </w:rPr>
        <w:t xml:space="preserve"> Separation of </w:t>
      </w:r>
      <w:r>
        <w:rPr>
          <w:rFonts w:eastAsiaTheme="minorEastAsia"/>
        </w:rPr>
        <w:t xml:space="preserve">business </w:t>
      </w:r>
      <w:r w:rsidRPr="00E422D0">
        <w:rPr>
          <w:rFonts w:eastAsiaTheme="minorEastAsia"/>
        </w:rPr>
        <w:t xml:space="preserve">food waste </w:t>
      </w:r>
    </w:p>
    <w:p w14:paraId="3ABF69F3" w14:textId="77777777" w:rsidR="00B01EB2" w:rsidRDefault="00B01EB2" w:rsidP="004F304B">
      <w:pPr>
        <w:pStyle w:val="BodyText"/>
        <w:spacing w:after="240"/>
      </w:pPr>
      <w:r w:rsidRPr="00FA1D58">
        <w:t>These three proposals are part of a long-term shift toward a circular economy, where packaging is made of materials that maintain their value and are easier to recycle. Greater quantities and cleaner streams of material will be recovered for recycling.</w:t>
      </w:r>
    </w:p>
    <w:tbl>
      <w:tblPr>
        <w:tblW w:w="8505" w:type="dxa"/>
        <w:tblInd w:w="113" w:type="dxa"/>
        <w:tblBorders>
          <w:top w:val="single" w:sz="4" w:space="0" w:color="D5EBE8"/>
          <w:left w:val="single" w:sz="4" w:space="0" w:color="D5EBE8"/>
          <w:bottom w:val="single" w:sz="4" w:space="0" w:color="D5EBE8"/>
          <w:right w:val="single" w:sz="4" w:space="0" w:color="D5EBE8"/>
          <w:insideH w:val="single" w:sz="4" w:space="0" w:color="D5EBE8"/>
          <w:insideV w:val="single" w:sz="4" w:space="0" w:color="D5EBE8"/>
        </w:tblBorders>
        <w:shd w:val="clear" w:color="auto" w:fill="D5EBE8"/>
        <w:tblLook w:val="04A0" w:firstRow="1" w:lastRow="0" w:firstColumn="1" w:lastColumn="0" w:noHBand="0" w:noVBand="1"/>
      </w:tblPr>
      <w:tblGrid>
        <w:gridCol w:w="8505"/>
      </w:tblGrid>
      <w:tr w:rsidR="004F304B" w:rsidRPr="00E422D0" w14:paraId="66F14FC5" w14:textId="77777777" w:rsidTr="2DF321C4">
        <w:tc>
          <w:tcPr>
            <w:tcW w:w="8505" w:type="dxa"/>
            <w:shd w:val="clear" w:color="auto" w:fill="D5EBE8" w:themeFill="accent3"/>
          </w:tcPr>
          <w:p w14:paraId="5388F54B" w14:textId="77777777" w:rsidR="004F304B" w:rsidRPr="00E422D0" w:rsidRDefault="004F304B" w:rsidP="002519FC">
            <w:pPr>
              <w:pStyle w:val="Boxheading0"/>
              <w:spacing w:after="120"/>
            </w:pPr>
            <w:r w:rsidRPr="00E422D0">
              <w:t xml:space="preserve">Wording in this </w:t>
            </w:r>
            <w:r w:rsidRPr="002519FC">
              <w:t>document</w:t>
            </w:r>
            <w:r w:rsidRPr="00E422D0">
              <w:t>:</w:t>
            </w:r>
          </w:p>
          <w:p w14:paraId="48371683" w14:textId="77777777" w:rsidR="004F304B" w:rsidRPr="00E422D0" w:rsidRDefault="004F304B" w:rsidP="002519FC">
            <w:pPr>
              <w:pStyle w:val="Boxbullet"/>
            </w:pPr>
            <w:r w:rsidRPr="00E422D0">
              <w:t xml:space="preserve">A </w:t>
            </w:r>
            <w:r w:rsidRPr="00E422D0">
              <w:rPr>
                <w:b/>
                <w:bCs/>
              </w:rPr>
              <w:t>container return scheme</w:t>
            </w:r>
            <w:r w:rsidRPr="00E422D0">
              <w:t xml:space="preserve"> is a resource recovery scheme that encourages people to return beverage containers for recycling or refilling in exchange for a refundable deposit.</w:t>
            </w:r>
          </w:p>
          <w:p w14:paraId="04677862" w14:textId="77777777" w:rsidR="004F304B" w:rsidRPr="00E422D0" w:rsidRDefault="004F304B" w:rsidP="002519FC">
            <w:pPr>
              <w:pStyle w:val="Boxbullet"/>
            </w:pPr>
            <w:r w:rsidRPr="5CAA280D">
              <w:rPr>
                <w:b/>
                <w:bCs/>
              </w:rPr>
              <w:t>Improvements to household</w:t>
            </w:r>
            <w:r w:rsidRPr="00E422D0">
              <w:rPr>
                <w:b/>
                <w:bCs/>
              </w:rPr>
              <w:t xml:space="preserve"> kerbside recycling</w:t>
            </w:r>
            <w:r w:rsidRPr="00E422D0">
              <w:t xml:space="preserve"> is a set of proposals to improve the quality and quantity of material collected for recycling at kerbside from households.</w:t>
            </w:r>
          </w:p>
          <w:p w14:paraId="10820472" w14:textId="77777777" w:rsidR="004F304B" w:rsidRPr="00E422D0" w:rsidRDefault="004F304B" w:rsidP="002519FC">
            <w:pPr>
              <w:pStyle w:val="Boxbullet"/>
              <w:spacing w:after="240"/>
            </w:pPr>
            <w:r w:rsidRPr="0DB9E4BB">
              <w:rPr>
                <w:rFonts w:eastAsia="Yu Mincho"/>
                <w:b/>
              </w:rPr>
              <w:t xml:space="preserve">Separation of </w:t>
            </w:r>
            <w:r w:rsidRPr="5CAA280D">
              <w:rPr>
                <w:rFonts w:eastAsia="Yu Mincho"/>
                <w:b/>
                <w:bCs/>
              </w:rPr>
              <w:t xml:space="preserve">business </w:t>
            </w:r>
            <w:r w:rsidRPr="0DB9E4BB">
              <w:rPr>
                <w:rFonts w:eastAsia="Yu Mincho"/>
                <w:b/>
              </w:rPr>
              <w:t xml:space="preserve">food waste </w:t>
            </w:r>
            <w:r w:rsidRPr="0DB9E4BB">
              <w:rPr>
                <w:rFonts w:eastAsia="Yu Mincho"/>
              </w:rPr>
              <w:t xml:space="preserve">is when businesses collect food </w:t>
            </w:r>
            <w:r w:rsidRPr="002519FC">
              <w:t>waste</w:t>
            </w:r>
            <w:r w:rsidRPr="0DB9E4BB">
              <w:rPr>
                <w:rFonts w:eastAsia="Yu Mincho"/>
              </w:rPr>
              <w:t xml:space="preserve"> in separate bins to their rubbish bins. Businesses still have choices as to how they then dispose of that food waste, for example, through commercial composting, composting on site, or feeding the food scraps to animals.</w:t>
            </w:r>
          </w:p>
        </w:tc>
      </w:tr>
    </w:tbl>
    <w:p w14:paraId="528E27E9" w14:textId="77777777" w:rsidR="004F304B" w:rsidRPr="002519FC" w:rsidRDefault="004F304B" w:rsidP="002519FC">
      <w:pPr>
        <w:pStyle w:val="Heading2"/>
      </w:pPr>
      <w:bookmarkStart w:id="3" w:name="_Toc97977156"/>
      <w:bookmarkStart w:id="4" w:name="_Toc88229119"/>
      <w:bookmarkStart w:id="5" w:name="_Toc90542266"/>
      <w:bookmarkStart w:id="6" w:name="_Toc94769118"/>
      <w:r w:rsidRPr="5FC7025C">
        <w:t>Timeframes</w:t>
      </w:r>
      <w:bookmarkEnd w:id="3"/>
    </w:p>
    <w:p w14:paraId="329DEC56" w14:textId="19039225" w:rsidR="004F304B" w:rsidRPr="002519FC" w:rsidRDefault="004F304B" w:rsidP="002519FC">
      <w:pPr>
        <w:pStyle w:val="BodyText"/>
      </w:pPr>
      <w:r w:rsidRPr="17F8C78D">
        <w:t xml:space="preserve">This consultation </w:t>
      </w:r>
      <w:r w:rsidRPr="002519FC">
        <w:t xml:space="preserve">starts on </w:t>
      </w:r>
      <w:r w:rsidR="00D1191F">
        <w:t>13</w:t>
      </w:r>
      <w:r w:rsidRPr="002519FC">
        <w:t xml:space="preserve"> March 2022 and ends </w:t>
      </w:r>
      <w:r w:rsidR="000337F3">
        <w:t xml:space="preserve">at 11:59pm </w:t>
      </w:r>
      <w:r w:rsidRPr="002519FC">
        <w:t xml:space="preserve">on </w:t>
      </w:r>
      <w:r w:rsidR="00684CDD">
        <w:t>22</w:t>
      </w:r>
      <w:r w:rsidRPr="002519FC">
        <w:t xml:space="preserve"> May 2022</w:t>
      </w:r>
      <w:r w:rsidR="002B0486">
        <w:t>.</w:t>
      </w:r>
      <w:r w:rsidRPr="002519FC">
        <w:t xml:space="preserve"> </w:t>
      </w:r>
    </w:p>
    <w:p w14:paraId="6F807F26" w14:textId="77777777" w:rsidR="004F304B" w:rsidRDefault="004F304B" w:rsidP="002519FC">
      <w:pPr>
        <w:pStyle w:val="BodyText"/>
      </w:pPr>
      <w:r w:rsidRPr="002519FC">
        <w:t>When the consultation period has ended, officials will analyse submissions and provide advice to the Government.</w:t>
      </w:r>
    </w:p>
    <w:p w14:paraId="2F9AC1D4" w14:textId="77777777" w:rsidR="004F304B" w:rsidRPr="00E422D0" w:rsidRDefault="004F304B" w:rsidP="004F304B">
      <w:pPr>
        <w:pStyle w:val="Heading2"/>
        <w:rPr>
          <w:rFonts w:cs="Calibri"/>
        </w:rPr>
      </w:pPr>
      <w:bookmarkStart w:id="7" w:name="_Toc97977157"/>
      <w:bookmarkEnd w:id="4"/>
      <w:bookmarkEnd w:id="5"/>
      <w:bookmarkEnd w:id="6"/>
      <w:r w:rsidRPr="00E422D0">
        <w:rPr>
          <w:rFonts w:cs="Calibri"/>
        </w:rPr>
        <w:t xml:space="preserve">How to </w:t>
      </w:r>
      <w:r w:rsidRPr="5BA8B631">
        <w:rPr>
          <w:rFonts w:cs="Calibri"/>
        </w:rPr>
        <w:t>provide</w:t>
      </w:r>
      <w:r w:rsidRPr="00E422D0">
        <w:rPr>
          <w:rFonts w:cs="Calibri"/>
        </w:rPr>
        <w:t xml:space="preserve"> feedback</w:t>
      </w:r>
      <w:bookmarkEnd w:id="7"/>
    </w:p>
    <w:p w14:paraId="5F0AA094" w14:textId="14F01124" w:rsidR="004F304B" w:rsidRPr="00E422D0" w:rsidRDefault="004F304B" w:rsidP="004F304B">
      <w:pPr>
        <w:pStyle w:val="BodyText"/>
        <w:rPr>
          <w:rFonts w:cs="Calibri"/>
        </w:rPr>
      </w:pPr>
      <w:r w:rsidRPr="00E422D0">
        <w:rPr>
          <w:rFonts w:cs="Calibri"/>
        </w:rPr>
        <w:t xml:space="preserve">There are two ways </w:t>
      </w:r>
      <w:r w:rsidRPr="5BA8B631">
        <w:rPr>
          <w:rFonts w:cs="Calibri"/>
        </w:rPr>
        <w:t>you can make a submission:</w:t>
      </w:r>
      <w:r w:rsidR="001D283D">
        <w:rPr>
          <w:rFonts w:cs="Calibri"/>
        </w:rPr>
        <w:t xml:space="preserve"> </w:t>
      </w:r>
    </w:p>
    <w:p w14:paraId="35BF414E" w14:textId="4F9788E1" w:rsidR="004F304B" w:rsidRPr="004A0F6C" w:rsidRDefault="004F304B" w:rsidP="002519FC">
      <w:pPr>
        <w:pStyle w:val="Bullet"/>
      </w:pPr>
      <w:r w:rsidRPr="08E5767E">
        <w:t>via</w:t>
      </w:r>
      <w:r w:rsidRPr="5BA8B631">
        <w:t xml:space="preserve"> Citizen Space, our consultation hub, at</w:t>
      </w:r>
      <w:r w:rsidR="00A471D2">
        <w:t xml:space="preserve"> </w:t>
      </w:r>
      <w:hyperlink r:id="rId25" w:history="1">
        <w:r w:rsidR="00A471D2" w:rsidRPr="009566BF">
          <w:rPr>
            <w:rStyle w:val="Hyperlink"/>
            <w:rFonts w:eastAsiaTheme="majorEastAsia"/>
          </w:rPr>
          <w:t>https://consult.environment.govt.nz/waste/transforming-recycling</w:t>
        </w:r>
      </w:hyperlink>
    </w:p>
    <w:p w14:paraId="05392AA0" w14:textId="77777777" w:rsidR="004F304B" w:rsidRPr="0034653D" w:rsidRDefault="004F304B" w:rsidP="004F304B">
      <w:pPr>
        <w:pStyle w:val="Bullet"/>
        <w:spacing w:line="280" w:lineRule="exact"/>
      </w:pPr>
      <w:r w:rsidRPr="08E5767E">
        <w:rPr>
          <w:rFonts w:cs="Calibri"/>
        </w:rPr>
        <w:t>write your own submission.</w:t>
      </w:r>
    </w:p>
    <w:p w14:paraId="7D24F511" w14:textId="77777777" w:rsidR="004F304B" w:rsidRDefault="004F304B" w:rsidP="004F304B">
      <w:pPr>
        <w:pStyle w:val="BodyText"/>
      </w:pPr>
      <w:r w:rsidRPr="08E5767E">
        <w:t xml:space="preserve">If you want to provide your own written submission you can provide this as an uploaded file in Citizen Space. </w:t>
      </w:r>
    </w:p>
    <w:p w14:paraId="0DDA8F2E" w14:textId="77777777" w:rsidR="004F304B" w:rsidRDefault="004F304B" w:rsidP="004F304B">
      <w:pPr>
        <w:pStyle w:val="BodyText"/>
      </w:pPr>
      <w:r w:rsidRPr="08E5767E">
        <w:lastRenderedPageBreak/>
        <w:t>We request that you do</w:t>
      </w:r>
      <w:r>
        <w:t xml:space="preserve"> not </w:t>
      </w:r>
      <w:r w:rsidRPr="08E5767E">
        <w:t xml:space="preserve">email or post submissions, as this makes analysis more difficult. However, if you need to, please send written submissions to </w:t>
      </w:r>
      <w:r w:rsidRPr="17F8C78D">
        <w:rPr>
          <w:i/>
        </w:rPr>
        <w:t>Transforming recycling consultation, Ministry for the Environment, PO Box 10362, Wellington 6143</w:t>
      </w:r>
      <w:r w:rsidRPr="08E5767E">
        <w:t xml:space="preserve"> and include:</w:t>
      </w:r>
    </w:p>
    <w:p w14:paraId="14B390E2" w14:textId="77777777" w:rsidR="004F304B" w:rsidRPr="004A5ADA" w:rsidRDefault="004F304B" w:rsidP="004F304B">
      <w:pPr>
        <w:pStyle w:val="Bullet"/>
        <w:spacing w:line="280" w:lineRule="exact"/>
        <w:rPr>
          <w:rFonts w:eastAsiaTheme="minorEastAsia" w:cs="Calibri"/>
        </w:rPr>
      </w:pPr>
      <w:r w:rsidRPr="004A5ADA">
        <w:t>your name or organisation</w:t>
      </w:r>
    </w:p>
    <w:p w14:paraId="47C9F848" w14:textId="77777777" w:rsidR="004F304B" w:rsidRPr="004A5ADA" w:rsidRDefault="004F304B" w:rsidP="004F304B">
      <w:pPr>
        <w:pStyle w:val="Bullet"/>
        <w:spacing w:line="280" w:lineRule="exact"/>
        <w:rPr>
          <w:szCs w:val="22"/>
        </w:rPr>
      </w:pPr>
      <w:r w:rsidRPr="004A5ADA">
        <w:t xml:space="preserve">your postal address </w:t>
      </w:r>
    </w:p>
    <w:p w14:paraId="2A46B541" w14:textId="77777777" w:rsidR="004F304B" w:rsidRDefault="004F304B" w:rsidP="004F304B">
      <w:pPr>
        <w:pStyle w:val="Bullet"/>
        <w:spacing w:line="280" w:lineRule="exact"/>
        <w:rPr>
          <w:szCs w:val="22"/>
        </w:rPr>
      </w:pPr>
      <w:r w:rsidRPr="08E5767E">
        <w:t>your telephone number</w:t>
      </w:r>
    </w:p>
    <w:p w14:paraId="75A442F2" w14:textId="77777777" w:rsidR="004F304B" w:rsidRDefault="004F304B" w:rsidP="004F304B">
      <w:pPr>
        <w:pStyle w:val="Bullet"/>
        <w:spacing w:line="280" w:lineRule="exact"/>
        <w:rPr>
          <w:szCs w:val="22"/>
        </w:rPr>
      </w:pPr>
      <w:r w:rsidRPr="08E5767E">
        <w:t xml:space="preserve">your email </w:t>
      </w:r>
      <w:r w:rsidRPr="1EC494C6">
        <w:t>address</w:t>
      </w:r>
      <w:r w:rsidRPr="08E5767E">
        <w:t>.</w:t>
      </w:r>
    </w:p>
    <w:p w14:paraId="39A930EE" w14:textId="77777777" w:rsidR="004F304B" w:rsidRDefault="004F304B" w:rsidP="004F304B">
      <w:pPr>
        <w:pStyle w:val="BodyText"/>
      </w:pPr>
      <w:r w:rsidRPr="0081010D">
        <w:t>If you are emailing your feedback, send it to transformingrecycling@mfe.govt.nz as a:</w:t>
      </w:r>
    </w:p>
    <w:p w14:paraId="2AC6ED68" w14:textId="77777777" w:rsidR="004F304B" w:rsidRDefault="004F304B" w:rsidP="004F304B">
      <w:pPr>
        <w:pStyle w:val="Bullet"/>
        <w:spacing w:line="280" w:lineRule="exact"/>
        <w:rPr>
          <w:rFonts w:eastAsiaTheme="minorEastAsia"/>
        </w:rPr>
      </w:pPr>
      <w:r w:rsidRPr="0081010D">
        <w:t xml:space="preserve">PDF, or </w:t>
      </w:r>
    </w:p>
    <w:p w14:paraId="2C8E8B8B" w14:textId="77777777" w:rsidR="004F304B" w:rsidRDefault="004F304B" w:rsidP="004F304B">
      <w:pPr>
        <w:pStyle w:val="Bullet"/>
        <w:spacing w:line="280" w:lineRule="exact"/>
      </w:pPr>
      <w:r w:rsidRPr="0081010D">
        <w:t xml:space="preserve">Microsoft Word document (2003 or later version). </w:t>
      </w:r>
    </w:p>
    <w:p w14:paraId="738C2863" w14:textId="3A69A142" w:rsidR="004F304B" w:rsidRDefault="004F304B" w:rsidP="004F304B">
      <w:pPr>
        <w:pStyle w:val="BodyText"/>
        <w:rPr>
          <w:b/>
          <w:bCs/>
        </w:rPr>
      </w:pPr>
      <w:r w:rsidRPr="0FF69F4D">
        <w:rPr>
          <w:b/>
          <w:bCs/>
        </w:rPr>
        <w:t>Submissions close at 11.59</w:t>
      </w:r>
      <w:r w:rsidR="00A137BD">
        <w:rPr>
          <w:b/>
          <w:bCs/>
        </w:rPr>
        <w:t> </w:t>
      </w:r>
      <w:r w:rsidRPr="0FF69F4D">
        <w:rPr>
          <w:b/>
          <w:bCs/>
        </w:rPr>
        <w:t xml:space="preserve">pm, </w:t>
      </w:r>
      <w:r w:rsidR="00684CDD">
        <w:rPr>
          <w:b/>
          <w:bCs/>
        </w:rPr>
        <w:t>22</w:t>
      </w:r>
      <w:r w:rsidRPr="0FF69F4D">
        <w:rPr>
          <w:b/>
          <w:bCs/>
        </w:rPr>
        <w:t xml:space="preserve"> May 2022</w:t>
      </w:r>
      <w:r w:rsidR="002B0486">
        <w:rPr>
          <w:b/>
          <w:bCs/>
        </w:rPr>
        <w:t>.</w:t>
      </w:r>
      <w:r>
        <w:rPr>
          <w:b/>
          <w:bCs/>
        </w:rPr>
        <w:t xml:space="preserve"> </w:t>
      </w:r>
    </w:p>
    <w:p w14:paraId="62F65673" w14:textId="77777777" w:rsidR="004F304B" w:rsidRPr="00E422D0" w:rsidRDefault="004F304B" w:rsidP="004F304B">
      <w:pPr>
        <w:pStyle w:val="Heading2"/>
        <w:rPr>
          <w:rFonts w:cs="Calibri"/>
        </w:rPr>
      </w:pPr>
      <w:bookmarkStart w:id="8" w:name="_Toc88229126"/>
      <w:bookmarkStart w:id="9" w:name="_Toc90542272"/>
      <w:bookmarkStart w:id="10" w:name="_Toc94769124"/>
      <w:bookmarkStart w:id="11" w:name="_Toc97977158"/>
      <w:r w:rsidRPr="00E422D0">
        <w:rPr>
          <w:rFonts w:cs="Calibri"/>
        </w:rPr>
        <w:t>More information</w:t>
      </w:r>
      <w:bookmarkEnd w:id="8"/>
      <w:bookmarkEnd w:id="9"/>
      <w:bookmarkEnd w:id="10"/>
      <w:bookmarkEnd w:id="11"/>
    </w:p>
    <w:p w14:paraId="1F5F569E" w14:textId="77777777" w:rsidR="004F304B" w:rsidRPr="00E422D0" w:rsidRDefault="004F304B" w:rsidP="004F304B">
      <w:pPr>
        <w:pStyle w:val="BodyText"/>
        <w:rPr>
          <w:rFonts w:cs="Calibri"/>
        </w:rPr>
      </w:pPr>
      <w:r w:rsidRPr="335DEC3A">
        <w:rPr>
          <w:rFonts w:eastAsia="Calibri" w:cs="Calibri"/>
        </w:rPr>
        <w:t xml:space="preserve">Please direct any queries to: </w:t>
      </w:r>
    </w:p>
    <w:p w14:paraId="278AA0E6" w14:textId="1F66AB0B" w:rsidR="004F304B" w:rsidRPr="00E422D0" w:rsidRDefault="004F304B" w:rsidP="00C644EF">
      <w:pPr>
        <w:pStyle w:val="BodyText"/>
        <w:spacing w:before="0"/>
        <w:ind w:left="680" w:hanging="680"/>
        <w:rPr>
          <w:rFonts w:cs="Calibri"/>
        </w:rPr>
      </w:pPr>
      <w:r w:rsidRPr="00E422D0">
        <w:rPr>
          <w:rFonts w:cs="Calibri"/>
        </w:rPr>
        <w:t xml:space="preserve">Email: </w:t>
      </w:r>
      <w:r>
        <w:tab/>
      </w:r>
      <w:hyperlink r:id="rId26" w:history="1">
        <w:r w:rsidR="00A11B3D" w:rsidRPr="00604ABB">
          <w:rPr>
            <w:rStyle w:val="Hyperlink"/>
            <w:rFonts w:cs="Calibri"/>
          </w:rPr>
          <w:t>transformingrecycling@mfe.govt.nz</w:t>
        </w:r>
      </w:hyperlink>
      <w:r w:rsidRPr="335DEC3A">
        <w:rPr>
          <w:rFonts w:cs="Calibri"/>
        </w:rPr>
        <w:t xml:space="preserve"> </w:t>
      </w:r>
    </w:p>
    <w:p w14:paraId="0C4B658F" w14:textId="40D65196" w:rsidR="004F304B" w:rsidRPr="00E422D0" w:rsidRDefault="004F304B" w:rsidP="00C644EF">
      <w:pPr>
        <w:pStyle w:val="BodyText"/>
        <w:spacing w:before="0"/>
        <w:ind w:left="680" w:hanging="680"/>
        <w:rPr>
          <w:rFonts w:cs="Calibri"/>
        </w:rPr>
      </w:pPr>
      <w:r w:rsidRPr="00E422D0">
        <w:rPr>
          <w:rFonts w:cs="Calibri"/>
        </w:rPr>
        <w:t xml:space="preserve">Postal: </w:t>
      </w:r>
      <w:r>
        <w:tab/>
      </w:r>
      <w:r w:rsidRPr="335DEC3A">
        <w:rPr>
          <w:rFonts w:cs="Calibri"/>
        </w:rPr>
        <w:t>Transforming recycling consultation</w:t>
      </w:r>
      <w:r w:rsidRPr="00E422D0">
        <w:rPr>
          <w:rFonts w:cs="Calibri"/>
        </w:rPr>
        <w:t>, Waste and Resource Efficiency Division, Ministry</w:t>
      </w:r>
      <w:r w:rsidR="00C644EF">
        <w:rPr>
          <w:rFonts w:cs="Calibri"/>
        </w:rPr>
        <w:t> </w:t>
      </w:r>
      <w:r w:rsidRPr="00E422D0">
        <w:rPr>
          <w:rFonts w:cs="Calibri"/>
        </w:rPr>
        <w:t>for the Environment, Wellington 6143</w:t>
      </w:r>
    </w:p>
    <w:p w14:paraId="4383D5CC" w14:textId="77777777" w:rsidR="004F304B" w:rsidRPr="00E422D0" w:rsidRDefault="004F304B" w:rsidP="004F304B">
      <w:pPr>
        <w:pStyle w:val="Heading2"/>
        <w:rPr>
          <w:rFonts w:cs="Calibri"/>
        </w:rPr>
      </w:pPr>
      <w:bookmarkStart w:id="12" w:name="_Toc88229127"/>
      <w:bookmarkStart w:id="13" w:name="_Toc90542273"/>
      <w:bookmarkStart w:id="14" w:name="_Toc94769125"/>
      <w:bookmarkStart w:id="15" w:name="_Toc97977159"/>
      <w:r w:rsidRPr="00E422D0">
        <w:rPr>
          <w:rFonts w:cs="Calibri"/>
        </w:rPr>
        <w:t>Publishing and releasing submissions</w:t>
      </w:r>
      <w:bookmarkEnd w:id="12"/>
      <w:bookmarkEnd w:id="13"/>
      <w:bookmarkEnd w:id="14"/>
      <w:bookmarkEnd w:id="15"/>
    </w:p>
    <w:p w14:paraId="33ADCB73" w14:textId="77777777" w:rsidR="004F304B" w:rsidRPr="00E422D0" w:rsidRDefault="004F304B" w:rsidP="004F304B">
      <w:pPr>
        <w:pStyle w:val="BodyText"/>
        <w:rPr>
          <w:rFonts w:cs="Calibri"/>
        </w:rPr>
      </w:pPr>
      <w:r w:rsidRPr="00E422D0">
        <w:rPr>
          <w:rFonts w:cs="Calibri"/>
        </w:rPr>
        <w:t xml:space="preserve">All or part of any written submission the Ministry for the Environment receives electronically </w:t>
      </w:r>
      <w:r w:rsidRPr="002519FC">
        <w:rPr>
          <w:rFonts w:cs="Calibri"/>
          <w:spacing w:val="-2"/>
        </w:rPr>
        <w:t xml:space="preserve">or in printed form, including your name, may be published on our website, </w:t>
      </w:r>
      <w:hyperlink r:id="rId27">
        <w:r w:rsidRPr="002519FC">
          <w:rPr>
            <w:rStyle w:val="Hyperlink"/>
            <w:rFonts w:eastAsia="Calibri" w:cs="Calibri"/>
            <w:spacing w:val="-2"/>
          </w:rPr>
          <w:t>environment.govt.nz</w:t>
        </w:r>
      </w:hyperlink>
      <w:r w:rsidRPr="002519FC">
        <w:t xml:space="preserve">. </w:t>
      </w:r>
      <w:r w:rsidRPr="00E422D0">
        <w:rPr>
          <w:rFonts w:cs="Calibri"/>
        </w:rPr>
        <w:t>Unless you clearly specify otherwise in your submission, the Ministry will consider that you have consented to website posting of both your submission and your name.</w:t>
      </w:r>
    </w:p>
    <w:p w14:paraId="2D62DA8A" w14:textId="37D43EE6" w:rsidR="004F304B" w:rsidRDefault="004F304B" w:rsidP="004F304B">
      <w:pPr>
        <w:pStyle w:val="BodyText"/>
      </w:pPr>
      <w:r w:rsidRPr="7A6C5204">
        <w:t>Contents of submissions may be released to the public under the Official Information Act 1982</w:t>
      </w:r>
      <w:r w:rsidR="00142DF7">
        <w:t> </w:t>
      </w:r>
      <w:r w:rsidRPr="7A6C5204">
        <w:t xml:space="preserve">following requests to the Ministry for the Environment (including via email). Please advise if you have any objection to the release of any information contained in a submission and, in particular, which part(s) you consider should be withheld, together with the reason(s) for withholding the information. We will consider all such objections when responding to requests for copies of, and information on, submissions to this document under the Official Information Act. </w:t>
      </w:r>
    </w:p>
    <w:p w14:paraId="61985A99" w14:textId="77777777" w:rsidR="009C343B" w:rsidRPr="009C343B" w:rsidRDefault="009C343B" w:rsidP="009C343B">
      <w:pPr>
        <w:pStyle w:val="BodyText"/>
        <w:rPr>
          <w:rStyle w:val="Heading1Char"/>
          <w:rFonts w:ascii="Calibri" w:eastAsiaTheme="minorEastAsia" w:hAnsi="Calibri" w:cstheme="minorBidi"/>
          <w:b w:val="0"/>
          <w:bCs w:val="0"/>
          <w:color w:val="auto"/>
          <w:sz w:val="22"/>
          <w:szCs w:val="22"/>
        </w:rPr>
      </w:pPr>
      <w:bookmarkStart w:id="16" w:name="_Toc88229128"/>
      <w:bookmarkStart w:id="17" w:name="_Toc90542274"/>
      <w:bookmarkStart w:id="18" w:name="_Toc94769126"/>
      <w:bookmarkStart w:id="19" w:name="_Toc95298755"/>
      <w:r w:rsidRPr="009C343B">
        <w:rPr>
          <w:rStyle w:val="Heading1Char"/>
          <w:rFonts w:ascii="Calibri" w:eastAsiaTheme="minorEastAsia" w:hAnsi="Calibri" w:cstheme="minorBidi"/>
          <w:b w:val="0"/>
          <w:bCs w:val="0"/>
          <w:color w:val="auto"/>
          <w:sz w:val="22"/>
          <w:szCs w:val="22"/>
        </w:rPr>
        <w:br w:type="page"/>
      </w:r>
    </w:p>
    <w:p w14:paraId="41B9C186" w14:textId="33410CE4" w:rsidR="009C343B" w:rsidRPr="00E422D0" w:rsidRDefault="009C343B" w:rsidP="009C343B">
      <w:pPr>
        <w:pStyle w:val="Heading1"/>
        <w:rPr>
          <w:rStyle w:val="Heading1Char"/>
          <w:rFonts w:cs="Calibri"/>
          <w:b/>
          <w:bCs/>
        </w:rPr>
      </w:pPr>
      <w:bookmarkStart w:id="20" w:name="_Toc97977160"/>
      <w:r w:rsidRPr="00E422D0">
        <w:rPr>
          <w:rStyle w:val="Heading1Char"/>
          <w:rFonts w:cs="Calibri"/>
          <w:b/>
          <w:bCs/>
        </w:rPr>
        <w:lastRenderedPageBreak/>
        <w:t>Introduction</w:t>
      </w:r>
      <w:bookmarkEnd w:id="16"/>
      <w:bookmarkEnd w:id="17"/>
      <w:bookmarkEnd w:id="18"/>
      <w:bookmarkEnd w:id="19"/>
      <w:bookmarkEnd w:id="20"/>
    </w:p>
    <w:p w14:paraId="0E4213D7" w14:textId="77777777" w:rsidR="009C343B" w:rsidRPr="00E422D0" w:rsidRDefault="009C343B" w:rsidP="009C343B">
      <w:pPr>
        <w:pStyle w:val="BodyText"/>
        <w:rPr>
          <w:rFonts w:cs="Calibri"/>
        </w:rPr>
      </w:pPr>
      <w:r w:rsidRPr="00E422D0">
        <w:rPr>
          <w:rFonts w:cs="Calibri"/>
        </w:rPr>
        <w:t xml:space="preserve">We pride ourselves on being a ‘clean and green’ country in Aotearoa New Zealand. However, the amount of waste we produce is a major problem, and our recycling rates are relatively low compared to </w:t>
      </w:r>
      <w:r>
        <w:rPr>
          <w:rFonts w:cs="Calibri"/>
        </w:rPr>
        <w:t xml:space="preserve">other </w:t>
      </w:r>
      <w:r w:rsidRPr="00E422D0">
        <w:rPr>
          <w:rFonts w:cs="Calibri"/>
        </w:rPr>
        <w:t>countries with better systems in place.</w:t>
      </w:r>
    </w:p>
    <w:p w14:paraId="17FFD0A3" w14:textId="77777777" w:rsidR="009C343B" w:rsidRPr="00E422D0" w:rsidRDefault="009C343B" w:rsidP="009C343B">
      <w:pPr>
        <w:pStyle w:val="BodyText"/>
        <w:rPr>
          <w:rFonts w:cs="Calibri"/>
        </w:rPr>
      </w:pPr>
      <w:r w:rsidRPr="00E422D0">
        <w:rPr>
          <w:rFonts w:cs="Calibri"/>
          <w:shd w:val="clear" w:color="auto" w:fill="FFFFFF"/>
        </w:rPr>
        <w:t xml:space="preserve">In 2020, we sent 3.38 million tonnes of waste to </w:t>
      </w:r>
      <w:r>
        <w:rPr>
          <w:rFonts w:cs="Calibri"/>
          <w:shd w:val="clear" w:color="auto" w:fill="FFFFFF"/>
        </w:rPr>
        <w:t>c</w:t>
      </w:r>
      <w:r w:rsidRPr="00E422D0">
        <w:rPr>
          <w:rFonts w:cs="Calibri"/>
          <w:shd w:val="clear" w:color="auto" w:fill="FFFFFF"/>
        </w:rPr>
        <w:t xml:space="preserve">lass 1 municipal landfills. </w:t>
      </w:r>
      <w:r w:rsidRPr="00E422D0">
        <w:rPr>
          <w:rFonts w:cs="Calibri"/>
        </w:rPr>
        <w:t>We estimate that nationally only 28 per cent of materials are recycled</w:t>
      </w:r>
      <w:r>
        <w:rPr>
          <w:rFonts w:cs="Calibri"/>
        </w:rPr>
        <w:t>,</w:t>
      </w:r>
      <w:r w:rsidRPr="00E422D0">
        <w:rPr>
          <w:rFonts w:cs="Calibri"/>
        </w:rPr>
        <w:t xml:space="preserve"> and the other 72 per cent go to landfill</w:t>
      </w:r>
      <w:r>
        <w:rPr>
          <w:rFonts w:cs="Calibri"/>
        </w:rPr>
        <w:t>s</w:t>
      </w:r>
      <w:r w:rsidRPr="00E422D0">
        <w:rPr>
          <w:rFonts w:cs="Calibri"/>
        </w:rPr>
        <w:t xml:space="preserve">. </w:t>
      </w:r>
      <w:r>
        <w:rPr>
          <w:rFonts w:cs="Calibri"/>
        </w:rPr>
        <w:t>In</w:t>
      </w:r>
      <w:r w:rsidRPr="00E422D0">
        <w:rPr>
          <w:rFonts w:cs="Calibri"/>
        </w:rPr>
        <w:t xml:space="preserve"> contrast, Germany, Austria and Wales have the highest recycling rates in the world, with over 50 per cent of all waste recycled. </w:t>
      </w:r>
    </w:p>
    <w:p w14:paraId="4BF3B32A" w14:textId="77777777" w:rsidR="009C343B" w:rsidRPr="00E422D0" w:rsidRDefault="009C343B" w:rsidP="009C343B">
      <w:pPr>
        <w:pStyle w:val="BodyText"/>
        <w:rPr>
          <w:rFonts w:cs="Calibri"/>
        </w:rPr>
      </w:pPr>
      <w:r w:rsidRPr="048802A7">
        <w:rPr>
          <w:rFonts w:cs="Calibri"/>
        </w:rPr>
        <w:t xml:space="preserve">While our waste generation is a national challenge, </w:t>
      </w:r>
      <w:r>
        <w:rPr>
          <w:rFonts w:cs="Calibri"/>
        </w:rPr>
        <w:t xml:space="preserve">our </w:t>
      </w:r>
      <w:r w:rsidRPr="048802A7">
        <w:rPr>
          <w:rFonts w:cs="Calibri"/>
        </w:rPr>
        <w:t>recycling and waste recovery also need to be addressed at a systemic and national level to move New Zealand toward a low-emissions, circular economy.</w:t>
      </w:r>
    </w:p>
    <w:p w14:paraId="5F2D23B4" w14:textId="77777777" w:rsidR="009C343B" w:rsidRPr="00E422D0" w:rsidRDefault="009C343B" w:rsidP="009C343B">
      <w:pPr>
        <w:pStyle w:val="Heading2"/>
        <w:rPr>
          <w:rFonts w:eastAsia="Yu Gothic Light" w:cs="Calibri"/>
          <w:szCs w:val="36"/>
        </w:rPr>
      </w:pPr>
      <w:bookmarkStart w:id="21" w:name="_Toc90542275"/>
      <w:bookmarkStart w:id="22" w:name="_Toc94769127"/>
      <w:bookmarkStart w:id="23" w:name="_Toc97977161"/>
      <w:r w:rsidRPr="00E422D0">
        <w:rPr>
          <w:rFonts w:cs="Calibri"/>
        </w:rPr>
        <w:t>Aotearoa New Zealand’s waste challenge</w:t>
      </w:r>
      <w:bookmarkEnd w:id="21"/>
      <w:bookmarkEnd w:id="22"/>
      <w:bookmarkEnd w:id="23"/>
    </w:p>
    <w:p w14:paraId="61BF9B3D" w14:textId="77777777" w:rsidR="009C343B" w:rsidRPr="00E422D0" w:rsidRDefault="009C343B" w:rsidP="009C343B">
      <w:pPr>
        <w:pStyle w:val="Heading3"/>
        <w:spacing w:before="240"/>
        <w:rPr>
          <w:rFonts w:eastAsia="Calibri" w:cs="Calibri"/>
        </w:rPr>
      </w:pPr>
      <w:r w:rsidRPr="00E422D0">
        <w:rPr>
          <w:rFonts w:cs="Calibri"/>
        </w:rPr>
        <w:t xml:space="preserve">Low beverage container recovery </w:t>
      </w:r>
    </w:p>
    <w:p w14:paraId="0EB34DC0" w14:textId="6EDA0416" w:rsidR="009C343B" w:rsidRPr="00E422D0" w:rsidRDefault="009C343B" w:rsidP="009C343B">
      <w:pPr>
        <w:pStyle w:val="BodyText"/>
        <w:rPr>
          <w:rFonts w:cs="Calibri"/>
        </w:rPr>
      </w:pPr>
      <w:r w:rsidRPr="008868BF">
        <w:rPr>
          <w:rFonts w:cs="Calibri"/>
          <w:spacing w:val="-2"/>
        </w:rPr>
        <w:t>New Zealanders consumed over 2.57 billion beverages in 2020/21, sold in single-use containers</w:t>
      </w:r>
      <w:r w:rsidRPr="4E1E2A8E">
        <w:rPr>
          <w:rFonts w:cs="Calibri"/>
        </w:rPr>
        <w:t xml:space="preserve"> made from plastic, aluminium, glass and liquid paperboard. By weight, it is estimated that just 45 per cent of these containers were recovered for recycling, which is low compared to many countries with </w:t>
      </w:r>
      <w:r w:rsidRPr="25CBD63E">
        <w:rPr>
          <w:rFonts w:cs="Calibri"/>
        </w:rPr>
        <w:t>container return schemes</w:t>
      </w:r>
      <w:r w:rsidRPr="4E1E2A8E">
        <w:rPr>
          <w:rFonts w:cs="Calibri"/>
        </w:rPr>
        <w:t xml:space="preserve">, especially in Europe. Our low recovery means that an estimated 1.7 billion beverage containers </w:t>
      </w:r>
      <w:r w:rsidR="0079028E">
        <w:rPr>
          <w:rFonts w:cs="Calibri"/>
        </w:rPr>
        <w:t>were</w:t>
      </w:r>
      <w:r w:rsidR="0079028E" w:rsidRPr="4E1E2A8E">
        <w:rPr>
          <w:rFonts w:cs="Calibri"/>
        </w:rPr>
        <w:t xml:space="preserve"> </w:t>
      </w:r>
      <w:r w:rsidRPr="4E1E2A8E">
        <w:rPr>
          <w:rFonts w:cs="Calibri"/>
        </w:rPr>
        <w:t xml:space="preserve">stockpiled, littered or landfilled in New Zealand in </w:t>
      </w:r>
      <w:r w:rsidR="002104FE">
        <w:rPr>
          <w:rFonts w:cs="Calibri"/>
        </w:rPr>
        <w:t xml:space="preserve">the </w:t>
      </w:r>
      <w:r w:rsidRPr="4E1E2A8E">
        <w:rPr>
          <w:rFonts w:cs="Calibri"/>
        </w:rPr>
        <w:t>2020/21</w:t>
      </w:r>
      <w:r w:rsidR="002104FE">
        <w:rPr>
          <w:rFonts w:cs="Calibri"/>
        </w:rPr>
        <w:t xml:space="preserve"> financial year</w:t>
      </w:r>
      <w:r w:rsidRPr="4E1E2A8E">
        <w:rPr>
          <w:rFonts w:cs="Calibri"/>
        </w:rPr>
        <w:t>.</w:t>
      </w:r>
      <w:r w:rsidR="006E37B4" w:rsidRPr="00E422D0">
        <w:rPr>
          <w:rFonts w:cs="Calibri"/>
        </w:rPr>
        <w:t xml:space="preserve"> </w:t>
      </w:r>
    </w:p>
    <w:p w14:paraId="0FBA8962" w14:textId="77777777" w:rsidR="009C343B" w:rsidRDefault="009C343B" w:rsidP="009C343B">
      <w:pPr>
        <w:pStyle w:val="BodyText"/>
        <w:rPr>
          <w:rFonts w:cs="Calibri"/>
        </w:rPr>
      </w:pPr>
      <w:r w:rsidRPr="7EA43651">
        <w:rPr>
          <w:rFonts w:cs="Calibri"/>
        </w:rPr>
        <w:t xml:space="preserve">One problem is that our existing resource recovery systems do not incentivise nor enable individuals to recycle beverage containers when they are away from home. Public place recycling can recover some beverage containers consumed away from home or ‘on-the-go’, but these bins are costly to service, capture very few containers, and are often contaminated with non-recyclable rubbish. </w:t>
      </w:r>
    </w:p>
    <w:p w14:paraId="023524C9" w14:textId="77777777" w:rsidR="009C343B" w:rsidRPr="00E422D0" w:rsidRDefault="009C343B" w:rsidP="009C343B">
      <w:pPr>
        <w:pStyle w:val="Heading3"/>
        <w:rPr>
          <w:rFonts w:eastAsia="Calibri" w:cs="Calibri"/>
        </w:rPr>
      </w:pPr>
      <w:r w:rsidRPr="00E422D0">
        <w:rPr>
          <w:rFonts w:cs="Calibri"/>
        </w:rPr>
        <w:t>Litter from beverage containers</w:t>
      </w:r>
    </w:p>
    <w:p w14:paraId="4BD0DEA1" w14:textId="77777777" w:rsidR="009C343B" w:rsidRDefault="009C343B" w:rsidP="009C343B">
      <w:pPr>
        <w:pStyle w:val="BodyText"/>
        <w:rPr>
          <w:rFonts w:cs="Calibri"/>
        </w:rPr>
      </w:pPr>
      <w:r>
        <w:rPr>
          <w:rFonts w:cs="Calibri"/>
        </w:rPr>
        <w:t>B</w:t>
      </w:r>
      <w:r w:rsidRPr="00E422D0">
        <w:rPr>
          <w:rFonts w:cs="Calibri"/>
        </w:rPr>
        <w:t>everage</w:t>
      </w:r>
      <w:r>
        <w:rPr>
          <w:rFonts w:cs="Calibri"/>
        </w:rPr>
        <w:t xml:space="preserve">s consumed ‘on-the-go’ </w:t>
      </w:r>
      <w:r w:rsidRPr="00E422D0">
        <w:rPr>
          <w:rFonts w:cs="Calibri"/>
        </w:rPr>
        <w:t>are a significant source of litte</w:t>
      </w:r>
      <w:r>
        <w:rPr>
          <w:rFonts w:cs="Calibri"/>
        </w:rPr>
        <w:t>r.</w:t>
      </w:r>
      <w:r w:rsidRPr="00E422D0">
        <w:rPr>
          <w:rFonts w:cs="Calibri"/>
        </w:rPr>
        <w:t xml:space="preserve"> In 2019, beverage containers constituted 66 per cent of recognisable branded litter (</w:t>
      </w:r>
      <w:r>
        <w:rPr>
          <w:rFonts w:cs="Calibri"/>
        </w:rPr>
        <w:t>f</w:t>
      </w:r>
      <w:r w:rsidRPr="00E422D0">
        <w:rPr>
          <w:rFonts w:cs="Calibri"/>
        </w:rPr>
        <w:t>igure 1)</w:t>
      </w:r>
      <w:r>
        <w:rPr>
          <w:rFonts w:cs="Calibri"/>
        </w:rPr>
        <w:t xml:space="preserve"> </w:t>
      </w:r>
      <w:r w:rsidRPr="00E422D0">
        <w:rPr>
          <w:rFonts w:cs="Calibri"/>
        </w:rPr>
        <w:t>and 24 per cent of all litter in New Zealand.</w:t>
      </w:r>
      <w:r w:rsidRPr="00E422D0">
        <w:rPr>
          <w:rStyle w:val="FootnoteReference"/>
          <w:rFonts w:cs="Calibri"/>
        </w:rPr>
        <w:footnoteReference w:id="2"/>
      </w:r>
    </w:p>
    <w:p w14:paraId="26F99564" w14:textId="77777777" w:rsidR="009C343B" w:rsidRDefault="009C343B" w:rsidP="00482A10">
      <w:pPr>
        <w:pStyle w:val="Figureheading"/>
        <w:rPr>
          <w:rFonts w:eastAsia="Calibri" w:cs="Calibri"/>
        </w:rPr>
      </w:pPr>
      <w:bookmarkStart w:id="24" w:name="_Toc95305583"/>
      <w:bookmarkStart w:id="25" w:name="_Toc97908430"/>
      <w:r w:rsidRPr="00E422D0">
        <w:lastRenderedPageBreak/>
        <w:t>Figure 1:</w:t>
      </w:r>
      <w:r>
        <w:tab/>
      </w:r>
      <w:r w:rsidRPr="00E422D0">
        <w:t>Branded litter by industry category</w:t>
      </w:r>
      <w:bookmarkEnd w:id="24"/>
      <w:bookmarkEnd w:id="25"/>
    </w:p>
    <w:p w14:paraId="4FE4F212" w14:textId="77777777" w:rsidR="009C343B" w:rsidRPr="00E422D0" w:rsidRDefault="009C343B" w:rsidP="00482A10">
      <w:pPr>
        <w:pStyle w:val="BodyText"/>
        <w:spacing w:before="60"/>
        <w:jc w:val="center"/>
      </w:pPr>
      <w:r w:rsidRPr="00E422D0">
        <w:rPr>
          <w:noProof/>
          <w:shd w:val="clear" w:color="auto" w:fill="E6E6E6"/>
        </w:rPr>
        <w:drawing>
          <wp:inline distT="0" distB="0" distL="0" distR="0" wp14:anchorId="0D8373FF" wp14:editId="6CA51C07">
            <wp:extent cx="5303300" cy="3071328"/>
            <wp:effectExtent l="0" t="0" r="0" b="0"/>
            <wp:docPr id="429274569" name="Picture 42927456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74569" name="Picture 429274569" descr="Chart, sunburst chart&#10;&#10;Description automatically generated"/>
                    <pic:cNvPicPr/>
                  </pic:nvPicPr>
                  <pic:blipFill rotWithShape="1">
                    <a:blip r:embed="rId28" cstate="print">
                      <a:extLst>
                        <a:ext uri="{28A0092B-C50C-407E-A947-70E740481C1C}">
                          <a14:useLocalDpi xmlns:a14="http://schemas.microsoft.com/office/drawing/2010/main" val="0"/>
                        </a:ext>
                      </a:extLst>
                    </a:blip>
                    <a:srcRect l="4634" t="7327" r="4275" b="6287"/>
                    <a:stretch/>
                  </pic:blipFill>
                  <pic:spPr bwMode="auto">
                    <a:xfrm>
                      <a:off x="0" y="0"/>
                      <a:ext cx="5315346" cy="3078304"/>
                    </a:xfrm>
                    <a:prstGeom prst="rect">
                      <a:avLst/>
                    </a:prstGeom>
                    <a:ln>
                      <a:noFill/>
                    </a:ln>
                    <a:extLst>
                      <a:ext uri="{53640926-AAD7-44D8-BBD7-CCE9431645EC}">
                        <a14:shadowObscured xmlns:a14="http://schemas.microsoft.com/office/drawing/2010/main"/>
                      </a:ext>
                    </a:extLst>
                  </pic:spPr>
                </pic:pic>
              </a:graphicData>
            </a:graphic>
          </wp:inline>
        </w:drawing>
      </w:r>
    </w:p>
    <w:p w14:paraId="1D278717" w14:textId="77777777" w:rsidR="009C343B" w:rsidRPr="00482A10" w:rsidRDefault="009C343B" w:rsidP="00482A10">
      <w:pPr>
        <w:pStyle w:val="Source"/>
      </w:pPr>
      <w:r w:rsidRPr="004A0F6C">
        <w:t xml:space="preserve">Source: Keep New Zealand Beautiful 2019 National Litter Audit </w:t>
      </w:r>
    </w:p>
    <w:p w14:paraId="10763C13" w14:textId="77B2B7A4" w:rsidR="009C343B" w:rsidRPr="00C56324" w:rsidRDefault="009C343B" w:rsidP="009C343B">
      <w:pPr>
        <w:pStyle w:val="BodyText"/>
        <w:rPr>
          <w:rFonts w:eastAsia="Calibri" w:cs="Calibri"/>
        </w:rPr>
      </w:pPr>
      <w:r w:rsidRPr="00E422D0">
        <w:rPr>
          <w:rFonts w:eastAsia="Calibri" w:cs="Calibri"/>
        </w:rPr>
        <w:t xml:space="preserve">Keep New Zealand Beautiful </w:t>
      </w:r>
      <w:r w:rsidRPr="18F5B9C8">
        <w:rPr>
          <w:rFonts w:eastAsia="Calibri" w:cs="Calibri"/>
        </w:rPr>
        <w:t xml:space="preserve">2019 </w:t>
      </w:r>
      <w:r w:rsidRPr="00E422D0">
        <w:rPr>
          <w:rFonts w:eastAsia="Calibri" w:cs="Calibri"/>
        </w:rPr>
        <w:t>National Litter Audit</w:t>
      </w:r>
      <w:r>
        <w:rPr>
          <w:rFonts w:eastAsia="Calibri" w:cs="Calibri"/>
        </w:rPr>
        <w:t xml:space="preserve"> </w:t>
      </w:r>
      <w:r w:rsidRPr="0E5A34B7">
        <w:rPr>
          <w:rFonts w:eastAsia="Calibri" w:cs="Calibri"/>
        </w:rPr>
        <w:t xml:space="preserve">attributed </w:t>
      </w:r>
      <w:r>
        <w:rPr>
          <w:rFonts w:eastAsia="Calibri" w:cs="Calibri"/>
        </w:rPr>
        <w:t>two-thirds</w:t>
      </w:r>
      <w:r w:rsidRPr="00E422D0">
        <w:rPr>
          <w:rFonts w:eastAsia="Calibri" w:cs="Calibri"/>
        </w:rPr>
        <w:t xml:space="preserve"> (66 per cent) </w:t>
      </w:r>
      <w:r w:rsidRPr="0E5A34B7">
        <w:rPr>
          <w:rFonts w:eastAsia="Calibri" w:cs="Calibri"/>
        </w:rPr>
        <w:t>of litter to beverage containers</w:t>
      </w:r>
      <w:r w:rsidRPr="18F5B9C8">
        <w:rPr>
          <w:rFonts w:eastAsia="Calibri" w:cs="Calibri"/>
        </w:rPr>
        <w:t xml:space="preserve">. </w:t>
      </w:r>
      <w:r w:rsidRPr="7580E584">
        <w:rPr>
          <w:rFonts w:eastAsia="Calibri" w:cs="Calibri"/>
        </w:rPr>
        <w:t>The audit found an</w:t>
      </w:r>
      <w:r w:rsidRPr="18F5B9C8">
        <w:rPr>
          <w:rFonts w:eastAsia="Calibri" w:cs="Calibri"/>
        </w:rPr>
        <w:t xml:space="preserve"> overall average</w:t>
      </w:r>
      <w:r w:rsidRPr="3C1870AB">
        <w:rPr>
          <w:rFonts w:eastAsia="Calibri" w:cs="Calibri"/>
        </w:rPr>
        <w:t xml:space="preserve"> number of 118 items per 1,000 m².</w:t>
      </w:r>
      <w:r>
        <w:rPr>
          <w:rFonts w:eastAsia="Calibri" w:cs="Calibri"/>
        </w:rPr>
        <w:t xml:space="preserve"> This is high compared to the Australian average of 39 litter items (all types) per 1,000</w:t>
      </w:r>
      <w:r w:rsidR="00A137BD">
        <w:rPr>
          <w:rFonts w:eastAsia="Calibri" w:cs="Calibri"/>
        </w:rPr>
        <w:t> </w:t>
      </w:r>
      <w:r w:rsidRPr="00C05D89">
        <w:rPr>
          <w:rFonts w:eastAsia="Calibri" w:cs="Calibri"/>
        </w:rPr>
        <w:t>m</w:t>
      </w:r>
      <w:r>
        <w:rPr>
          <w:rFonts w:eastAsia="Calibri" w:cs="Calibri"/>
        </w:rPr>
        <w:t>².</w:t>
      </w:r>
      <w:r>
        <w:rPr>
          <w:rStyle w:val="FootnoteReference"/>
          <w:rFonts w:eastAsia="Calibri" w:cs="Calibri"/>
        </w:rPr>
        <w:footnoteReference w:id="3"/>
      </w:r>
      <w:r>
        <w:rPr>
          <w:rFonts w:eastAsia="Calibri" w:cs="Calibri"/>
        </w:rPr>
        <w:t xml:space="preserve"> </w:t>
      </w:r>
      <w:r w:rsidRPr="00E422D0">
        <w:rPr>
          <w:rFonts w:eastAsia="Calibri" w:cs="Calibri"/>
        </w:rPr>
        <w:t xml:space="preserve">Industrial and retail sites </w:t>
      </w:r>
      <w:r w:rsidRPr="497C7CA7">
        <w:rPr>
          <w:rFonts w:eastAsia="Calibri" w:cs="Calibri"/>
        </w:rPr>
        <w:t xml:space="preserve">in New Zealand </w:t>
      </w:r>
      <w:r w:rsidRPr="7580E584">
        <w:rPr>
          <w:rFonts w:eastAsia="Calibri" w:cs="Calibri"/>
        </w:rPr>
        <w:t xml:space="preserve">were </w:t>
      </w:r>
      <w:r w:rsidRPr="00E422D0">
        <w:rPr>
          <w:rFonts w:eastAsia="Calibri" w:cs="Calibri"/>
        </w:rPr>
        <w:t>the first and second most littered areas respectively.</w:t>
      </w:r>
      <w:r>
        <w:rPr>
          <w:rFonts w:eastAsia="Calibri" w:cs="Calibri"/>
        </w:rPr>
        <w:t xml:space="preserve"> </w:t>
      </w:r>
      <w:r w:rsidRPr="3287E4B6">
        <w:rPr>
          <w:rFonts w:eastAsia="Calibri" w:cs="Calibri"/>
        </w:rPr>
        <w:t xml:space="preserve">Highways had the third highest number of littered items. </w:t>
      </w:r>
    </w:p>
    <w:p w14:paraId="22EB59A7" w14:textId="77777777" w:rsidR="009C343B" w:rsidRPr="00E422D0" w:rsidRDefault="009C343B" w:rsidP="009C343B">
      <w:pPr>
        <w:pStyle w:val="Heading3"/>
        <w:rPr>
          <w:rFonts w:eastAsia="Calibri" w:cs="Calibri"/>
        </w:rPr>
      </w:pPr>
      <w:r w:rsidRPr="00E422D0">
        <w:rPr>
          <w:rFonts w:cs="Calibri"/>
        </w:rPr>
        <w:t xml:space="preserve">Inconsistent </w:t>
      </w:r>
      <w:r>
        <w:rPr>
          <w:rFonts w:cs="Calibri"/>
        </w:rPr>
        <w:t xml:space="preserve">household </w:t>
      </w:r>
      <w:r w:rsidRPr="00E422D0">
        <w:rPr>
          <w:rFonts w:cs="Calibri"/>
        </w:rPr>
        <w:t xml:space="preserve">kerbside recycling collections </w:t>
      </w:r>
    </w:p>
    <w:p w14:paraId="39DB30B6" w14:textId="77777777" w:rsidR="009C343B" w:rsidRPr="00E422D0" w:rsidRDefault="009C343B" w:rsidP="009C343B">
      <w:pPr>
        <w:pStyle w:val="BodyText"/>
        <w:rPr>
          <w:rFonts w:eastAsia="Calibri" w:cs="Calibri"/>
        </w:rPr>
      </w:pPr>
      <w:r>
        <w:rPr>
          <w:rFonts w:eastAsia="Calibri" w:cs="Calibri"/>
        </w:rPr>
        <w:t>New Zealand’s</w:t>
      </w:r>
      <w:r w:rsidRPr="00E422D0">
        <w:rPr>
          <w:rFonts w:eastAsia="Calibri" w:cs="Calibri"/>
        </w:rPr>
        <w:t xml:space="preserve"> </w:t>
      </w:r>
      <w:r>
        <w:rPr>
          <w:rFonts w:eastAsia="Calibri" w:cs="Calibri"/>
        </w:rPr>
        <w:t>household k</w:t>
      </w:r>
      <w:r w:rsidRPr="00E422D0">
        <w:rPr>
          <w:rFonts w:eastAsia="Calibri" w:cs="Calibri"/>
        </w:rPr>
        <w:t xml:space="preserve">erbside recycling collections are highly variable in terms of who has access to collection, what materials are collected, and how the materials are collected. No one type of recyclable packaging is collected by every council in the country. Most councils collect glass, </w:t>
      </w:r>
      <w:r>
        <w:rPr>
          <w:rFonts w:eastAsia="Calibri" w:cs="Calibri"/>
        </w:rPr>
        <w:t>paper and cardboard,</w:t>
      </w:r>
      <w:r w:rsidRPr="00E422D0">
        <w:rPr>
          <w:rFonts w:eastAsia="Calibri" w:cs="Calibri"/>
        </w:rPr>
        <w:t xml:space="preserve"> but some do</w:t>
      </w:r>
      <w:r>
        <w:rPr>
          <w:rFonts w:eastAsia="Calibri" w:cs="Calibri"/>
        </w:rPr>
        <w:t xml:space="preserve"> no</w:t>
      </w:r>
      <w:r w:rsidRPr="00E422D0">
        <w:rPr>
          <w:rFonts w:eastAsia="Calibri" w:cs="Calibri"/>
        </w:rPr>
        <w:t xml:space="preserve">t. </w:t>
      </w:r>
    </w:p>
    <w:p w14:paraId="28E8962D" w14:textId="77777777" w:rsidR="009C343B" w:rsidRPr="00E422D0" w:rsidRDefault="009C343B" w:rsidP="009C343B">
      <w:pPr>
        <w:pStyle w:val="BodyText"/>
        <w:rPr>
          <w:rFonts w:eastAsia="Calibri" w:cs="Calibri"/>
          <w:color w:val="000000" w:themeColor="text1"/>
        </w:rPr>
      </w:pPr>
      <w:r w:rsidRPr="00E422D0">
        <w:rPr>
          <w:rFonts w:eastAsia="Calibri" w:cs="Calibri"/>
          <w:color w:val="000000" w:themeColor="text1"/>
        </w:rPr>
        <w:t xml:space="preserve">This </w:t>
      </w:r>
      <w:r>
        <w:rPr>
          <w:rFonts w:eastAsia="Calibri" w:cs="Calibri"/>
          <w:color w:val="000000" w:themeColor="text1"/>
        </w:rPr>
        <w:t xml:space="preserve">lack of consistency </w:t>
      </w:r>
      <w:r w:rsidRPr="00E422D0">
        <w:rPr>
          <w:rFonts w:eastAsia="Calibri" w:cs="Calibri"/>
          <w:color w:val="000000" w:themeColor="text1"/>
        </w:rPr>
        <w:t>causes confusion for the public, which then makes it difficult for recyclers to maintain streams of</w:t>
      </w:r>
      <w:r>
        <w:rPr>
          <w:rFonts w:eastAsia="Calibri" w:cs="Calibri"/>
          <w:color w:val="000000" w:themeColor="text1"/>
        </w:rPr>
        <w:t xml:space="preserve"> clean </w:t>
      </w:r>
      <w:r w:rsidRPr="00E422D0">
        <w:rPr>
          <w:rFonts w:eastAsia="Calibri" w:cs="Calibri"/>
          <w:color w:val="000000" w:themeColor="text1"/>
        </w:rPr>
        <w:t>high-quality materials that are free from contamination</w:t>
      </w:r>
      <w:r>
        <w:rPr>
          <w:rStyle w:val="FootnoteReference"/>
          <w:rFonts w:eastAsia="Calibri" w:cs="Calibri"/>
        </w:rPr>
        <w:footnoteReference w:id="4"/>
      </w:r>
      <w:r>
        <w:rPr>
          <w:rFonts w:eastAsia="Calibri" w:cs="Calibri"/>
          <w:color w:val="000000" w:themeColor="text1"/>
        </w:rPr>
        <w:t xml:space="preserve"> </w:t>
      </w:r>
      <w:r w:rsidRPr="00E422D0">
        <w:rPr>
          <w:rFonts w:eastAsia="Calibri" w:cs="Calibri"/>
          <w:color w:val="000000" w:themeColor="text1"/>
        </w:rPr>
        <w:t>and can be easily recycled.</w:t>
      </w:r>
    </w:p>
    <w:p w14:paraId="7DD610F0" w14:textId="77777777" w:rsidR="009C343B" w:rsidRPr="00E422D0" w:rsidRDefault="009C343B" w:rsidP="009C343B">
      <w:pPr>
        <w:pStyle w:val="BodyText"/>
        <w:rPr>
          <w:rFonts w:eastAsia="Segoe UI"/>
          <w:sz w:val="18"/>
          <w:szCs w:val="18"/>
        </w:rPr>
      </w:pPr>
      <w:r>
        <w:rPr>
          <w:rFonts w:eastAsia="Calibri" w:cs="Calibri"/>
          <w:color w:val="000000" w:themeColor="text1"/>
        </w:rPr>
        <w:t xml:space="preserve">Approximately </w:t>
      </w:r>
      <w:r w:rsidRPr="00E422D0">
        <w:rPr>
          <w:rFonts w:eastAsia="Calibri" w:cs="Calibri"/>
          <w:color w:val="000000" w:themeColor="text1"/>
        </w:rPr>
        <w:t>16 per</w:t>
      </w:r>
      <w:r>
        <w:rPr>
          <w:rFonts w:eastAsia="Calibri" w:cs="Calibri"/>
          <w:color w:val="000000" w:themeColor="text1"/>
        </w:rPr>
        <w:t xml:space="preserve"> </w:t>
      </w:r>
      <w:r w:rsidRPr="00E422D0">
        <w:rPr>
          <w:rFonts w:eastAsia="Calibri" w:cs="Calibri"/>
          <w:color w:val="000000" w:themeColor="text1"/>
        </w:rPr>
        <w:t>cent</w:t>
      </w:r>
      <w:r>
        <w:rPr>
          <w:rFonts w:eastAsia="Calibri" w:cs="Calibri"/>
          <w:color w:val="000000" w:themeColor="text1"/>
        </w:rPr>
        <w:t xml:space="preserve"> </w:t>
      </w:r>
      <w:r w:rsidRPr="00E422D0">
        <w:rPr>
          <w:rFonts w:eastAsia="Calibri" w:cs="Calibri"/>
          <w:color w:val="000000" w:themeColor="text1"/>
        </w:rPr>
        <w:t>of all materials placed in</w:t>
      </w:r>
      <w:r>
        <w:rPr>
          <w:rFonts w:eastAsia="Calibri" w:cs="Calibri"/>
          <w:color w:val="000000" w:themeColor="text1"/>
        </w:rPr>
        <w:t xml:space="preserve"> household</w:t>
      </w:r>
      <w:r w:rsidRPr="00E422D0">
        <w:rPr>
          <w:rFonts w:eastAsia="Calibri" w:cs="Calibri"/>
          <w:color w:val="000000" w:themeColor="text1"/>
        </w:rPr>
        <w:t xml:space="preserve"> kerbside recycling bins are</w:t>
      </w:r>
      <w:r>
        <w:rPr>
          <w:rFonts w:eastAsia="Calibri" w:cs="Calibri"/>
          <w:color w:val="000000" w:themeColor="text1"/>
        </w:rPr>
        <w:t xml:space="preserve"> </w:t>
      </w:r>
      <w:r w:rsidRPr="00E422D0">
        <w:rPr>
          <w:rFonts w:eastAsia="Calibri" w:cs="Calibri"/>
          <w:color w:val="000000" w:themeColor="text1"/>
        </w:rPr>
        <w:t>contaminat</w:t>
      </w:r>
      <w:r>
        <w:rPr>
          <w:rFonts w:eastAsia="Calibri" w:cs="Calibri"/>
          <w:color w:val="000000" w:themeColor="text1"/>
        </w:rPr>
        <w:t>ed</w:t>
      </w:r>
      <w:r w:rsidRPr="00E422D0">
        <w:rPr>
          <w:rFonts w:eastAsia="Calibri" w:cs="Calibri"/>
          <w:color w:val="000000" w:themeColor="text1"/>
        </w:rPr>
        <w:t xml:space="preserve"> –</w:t>
      </w:r>
      <w:r>
        <w:rPr>
          <w:rFonts w:eastAsia="Calibri" w:cs="Calibri"/>
          <w:color w:val="000000" w:themeColor="text1"/>
        </w:rPr>
        <w:t xml:space="preserve"> nationally, that is </w:t>
      </w:r>
      <w:r w:rsidRPr="00E422D0">
        <w:rPr>
          <w:rFonts w:eastAsia="Calibri" w:cs="Calibri"/>
          <w:color w:val="000000" w:themeColor="text1"/>
        </w:rPr>
        <w:t>around</w:t>
      </w:r>
      <w:r>
        <w:rPr>
          <w:rFonts w:eastAsia="Calibri" w:cs="Calibri"/>
          <w:color w:val="000000" w:themeColor="text1"/>
        </w:rPr>
        <w:t xml:space="preserve"> </w:t>
      </w:r>
      <w:r w:rsidRPr="00E422D0">
        <w:rPr>
          <w:rFonts w:eastAsia="Calibri" w:cs="Calibri"/>
          <w:color w:val="000000" w:themeColor="text1"/>
        </w:rPr>
        <w:t>70,000 tonnes</w:t>
      </w:r>
      <w:r>
        <w:rPr>
          <w:rFonts w:eastAsia="Calibri" w:cs="Calibri"/>
          <w:color w:val="000000" w:themeColor="text1"/>
        </w:rPr>
        <w:t xml:space="preserve"> each year</w:t>
      </w:r>
      <w:r w:rsidRPr="00E422D0">
        <w:rPr>
          <w:rFonts w:eastAsia="Calibri" w:cs="Calibri"/>
          <w:color w:val="000000" w:themeColor="text1"/>
        </w:rPr>
        <w:t>.</w:t>
      </w:r>
      <w:r w:rsidRPr="00E422D0">
        <w:rPr>
          <w:rStyle w:val="FootnoteReference"/>
          <w:rFonts w:eastAsia="Calibri" w:cs="Calibri"/>
        </w:rPr>
        <w:footnoteReference w:id="5"/>
      </w:r>
      <w:r w:rsidRPr="00E422D0">
        <w:rPr>
          <w:rFonts w:eastAsia="Calibri" w:cs="Calibri"/>
          <w:color w:val="000000" w:themeColor="text1"/>
        </w:rPr>
        <w:t xml:space="preserve"> Equally,</w:t>
      </w:r>
      <w:r>
        <w:rPr>
          <w:rFonts w:eastAsia="Calibri" w:cs="Calibri"/>
          <w:color w:val="000000" w:themeColor="text1"/>
        </w:rPr>
        <w:t xml:space="preserve"> </w:t>
      </w:r>
      <w:r w:rsidRPr="00E422D0">
        <w:rPr>
          <w:rFonts w:eastAsia="Calibri" w:cs="Calibri"/>
          <w:color w:val="000000" w:themeColor="text1"/>
        </w:rPr>
        <w:t>13 per</w:t>
      </w:r>
      <w:r>
        <w:rPr>
          <w:rFonts w:eastAsia="Calibri" w:cs="Calibri"/>
          <w:color w:val="000000" w:themeColor="text1"/>
        </w:rPr>
        <w:t xml:space="preserve"> </w:t>
      </w:r>
      <w:r w:rsidRPr="00E422D0">
        <w:rPr>
          <w:rFonts w:eastAsia="Calibri" w:cs="Calibri"/>
          <w:color w:val="000000" w:themeColor="text1"/>
        </w:rPr>
        <w:t>cent</w:t>
      </w:r>
      <w:r>
        <w:rPr>
          <w:rFonts w:eastAsia="Calibri" w:cs="Calibri"/>
          <w:color w:val="000000" w:themeColor="text1"/>
        </w:rPr>
        <w:t xml:space="preserve"> </w:t>
      </w:r>
      <w:r w:rsidRPr="00E422D0">
        <w:rPr>
          <w:rFonts w:eastAsia="Calibri" w:cs="Calibri"/>
          <w:color w:val="000000" w:themeColor="text1"/>
        </w:rPr>
        <w:t>of all materials placed in</w:t>
      </w:r>
      <w:r>
        <w:rPr>
          <w:rFonts w:eastAsia="Calibri" w:cs="Calibri"/>
          <w:color w:val="000000" w:themeColor="text1"/>
        </w:rPr>
        <w:t xml:space="preserve"> household</w:t>
      </w:r>
      <w:r w:rsidRPr="00E422D0">
        <w:rPr>
          <w:rFonts w:eastAsia="Calibri" w:cs="Calibri"/>
          <w:color w:val="000000" w:themeColor="text1"/>
        </w:rPr>
        <w:t xml:space="preserve"> kerbside rubbish</w:t>
      </w:r>
      <w:r>
        <w:rPr>
          <w:rFonts w:eastAsia="Calibri" w:cs="Calibri"/>
          <w:color w:val="000000" w:themeColor="text1"/>
        </w:rPr>
        <w:t xml:space="preserve"> </w:t>
      </w:r>
      <w:r w:rsidRPr="00E422D0">
        <w:rPr>
          <w:rFonts w:eastAsia="Calibri" w:cs="Calibri"/>
          <w:color w:val="000000" w:themeColor="text1"/>
        </w:rPr>
        <w:t>bins</w:t>
      </w:r>
      <w:r>
        <w:rPr>
          <w:rFonts w:eastAsia="Calibri" w:cs="Calibri"/>
          <w:color w:val="000000" w:themeColor="text1"/>
        </w:rPr>
        <w:t xml:space="preserve"> (</w:t>
      </w:r>
      <w:r w:rsidRPr="00E422D0">
        <w:rPr>
          <w:rFonts w:eastAsia="Calibri" w:cs="Calibri"/>
          <w:color w:val="000000" w:themeColor="text1"/>
        </w:rPr>
        <w:t>108,000 tonnes</w:t>
      </w:r>
      <w:r>
        <w:rPr>
          <w:rFonts w:eastAsia="Calibri" w:cs="Calibri"/>
          <w:color w:val="000000" w:themeColor="text1"/>
        </w:rPr>
        <w:t>)</w:t>
      </w:r>
      <w:r w:rsidRPr="00E422D0">
        <w:rPr>
          <w:rFonts w:eastAsia="Calibri" w:cs="Calibri"/>
          <w:color w:val="000000" w:themeColor="text1"/>
        </w:rPr>
        <w:t xml:space="preserve"> could be recycled.</w:t>
      </w:r>
      <w:r>
        <w:rPr>
          <w:rFonts w:eastAsia="Calibri" w:cs="Calibri"/>
          <w:color w:val="000000" w:themeColor="text1"/>
        </w:rPr>
        <w:t xml:space="preserve"> In other words, collectively New Zealand homes are incorrectly disposing of </w:t>
      </w:r>
      <w:r w:rsidRPr="00E422D0">
        <w:rPr>
          <w:rFonts w:eastAsia="Calibri" w:cs="Calibri"/>
          <w:color w:val="000000" w:themeColor="text1"/>
        </w:rPr>
        <w:t>178,000 tonnes of material</w:t>
      </w:r>
      <w:r>
        <w:rPr>
          <w:rFonts w:eastAsia="Calibri" w:cs="Calibri"/>
          <w:color w:val="000000" w:themeColor="text1"/>
        </w:rPr>
        <w:t xml:space="preserve"> </w:t>
      </w:r>
      <w:r w:rsidRPr="00E422D0">
        <w:rPr>
          <w:rFonts w:eastAsia="Calibri" w:cs="Calibri"/>
          <w:color w:val="000000" w:themeColor="text1"/>
        </w:rPr>
        <w:t>at kerbside</w:t>
      </w:r>
      <w:r>
        <w:rPr>
          <w:rFonts w:eastAsia="Calibri" w:cs="Calibri"/>
          <w:color w:val="000000" w:themeColor="text1"/>
        </w:rPr>
        <w:t xml:space="preserve"> each year</w:t>
      </w:r>
      <w:r w:rsidRPr="00E422D0">
        <w:rPr>
          <w:rFonts w:eastAsia="Calibri" w:cs="Calibri"/>
          <w:color w:val="000000" w:themeColor="text1"/>
        </w:rPr>
        <w:t>.</w:t>
      </w:r>
    </w:p>
    <w:p w14:paraId="1854CA2A" w14:textId="77777777" w:rsidR="009C343B" w:rsidRDefault="009C343B" w:rsidP="00E41775">
      <w:pPr>
        <w:pStyle w:val="BodyText"/>
        <w:spacing w:before="100" w:after="100"/>
        <w:rPr>
          <w:rFonts w:eastAsia="Calibri" w:cs="Calibri"/>
          <w:color w:val="000000" w:themeColor="text1"/>
        </w:rPr>
      </w:pPr>
      <w:r w:rsidRPr="00E422D0">
        <w:rPr>
          <w:rFonts w:eastAsia="Calibri" w:cs="Calibri"/>
          <w:color w:val="000000" w:themeColor="text1"/>
        </w:rPr>
        <w:lastRenderedPageBreak/>
        <w:t>The Ministry estimates that only</w:t>
      </w:r>
      <w:r>
        <w:rPr>
          <w:rFonts w:eastAsia="Calibri" w:cs="Calibri"/>
          <w:color w:val="000000" w:themeColor="text1"/>
        </w:rPr>
        <w:t xml:space="preserve"> </w:t>
      </w:r>
      <w:r w:rsidRPr="00E422D0">
        <w:rPr>
          <w:rFonts w:eastAsia="Calibri" w:cs="Calibri"/>
          <w:color w:val="000000" w:themeColor="text1"/>
        </w:rPr>
        <w:t>35 per</w:t>
      </w:r>
      <w:r>
        <w:rPr>
          <w:rFonts w:eastAsia="Calibri" w:cs="Calibri"/>
          <w:color w:val="000000" w:themeColor="text1"/>
        </w:rPr>
        <w:t xml:space="preserve"> </w:t>
      </w:r>
      <w:r w:rsidRPr="00E422D0">
        <w:rPr>
          <w:rFonts w:eastAsia="Calibri" w:cs="Calibri"/>
          <w:color w:val="000000" w:themeColor="text1"/>
        </w:rPr>
        <w:t xml:space="preserve">cent of waste material placed in </w:t>
      </w:r>
      <w:r>
        <w:rPr>
          <w:rFonts w:eastAsia="Calibri" w:cs="Calibri"/>
          <w:color w:val="000000" w:themeColor="text1"/>
        </w:rPr>
        <w:t xml:space="preserve">household </w:t>
      </w:r>
      <w:r w:rsidRPr="00E422D0">
        <w:rPr>
          <w:rFonts w:eastAsia="Calibri" w:cs="Calibri"/>
          <w:color w:val="000000" w:themeColor="text1"/>
        </w:rPr>
        <w:t>kerbside recycling</w:t>
      </w:r>
      <w:r>
        <w:rPr>
          <w:rFonts w:eastAsia="Calibri" w:cs="Calibri"/>
          <w:color w:val="000000" w:themeColor="text1"/>
        </w:rPr>
        <w:t xml:space="preserve"> is</w:t>
      </w:r>
      <w:r w:rsidRPr="00E422D0">
        <w:rPr>
          <w:rFonts w:eastAsia="Calibri" w:cs="Calibri"/>
          <w:color w:val="000000" w:themeColor="text1"/>
        </w:rPr>
        <w:t xml:space="preserve"> actually recycled and diverted from landfill</w:t>
      </w:r>
      <w:r>
        <w:rPr>
          <w:rFonts w:eastAsia="Calibri" w:cs="Calibri"/>
          <w:color w:val="000000" w:themeColor="text1"/>
        </w:rPr>
        <w:t>s</w:t>
      </w:r>
      <w:r w:rsidRPr="00E422D0">
        <w:rPr>
          <w:rFonts w:eastAsia="Calibri" w:cs="Calibri"/>
          <w:color w:val="000000" w:themeColor="text1"/>
        </w:rPr>
        <w:t>.</w:t>
      </w:r>
      <w:r w:rsidRPr="00E422D0">
        <w:rPr>
          <w:rFonts w:eastAsia="Calibri" w:cs="Calibri"/>
          <w:color w:val="183C47"/>
          <w:sz w:val="17"/>
          <w:szCs w:val="17"/>
          <w:vertAlign w:val="superscript"/>
        </w:rPr>
        <w:t xml:space="preserve"> </w:t>
      </w:r>
      <w:r>
        <w:rPr>
          <w:rFonts w:eastAsia="Calibri" w:cs="Calibri"/>
          <w:color w:val="000000" w:themeColor="text1"/>
        </w:rPr>
        <w:t xml:space="preserve">Other </w:t>
      </w:r>
      <w:r w:rsidRPr="00E422D0">
        <w:rPr>
          <w:rFonts w:eastAsia="Calibri" w:cs="Calibri"/>
          <w:color w:val="000000" w:themeColor="text1"/>
        </w:rPr>
        <w:t>countries</w:t>
      </w:r>
      <w:r>
        <w:rPr>
          <w:rFonts w:eastAsia="Calibri" w:cs="Calibri"/>
          <w:color w:val="000000" w:themeColor="text1"/>
        </w:rPr>
        <w:t xml:space="preserve"> </w:t>
      </w:r>
      <w:r w:rsidRPr="42474DC4">
        <w:rPr>
          <w:rFonts w:eastAsia="Calibri" w:cs="Calibri"/>
          <w:color w:val="000000" w:themeColor="text1"/>
        </w:rPr>
        <w:t xml:space="preserve">such as </w:t>
      </w:r>
      <w:r w:rsidRPr="0E2642F2">
        <w:rPr>
          <w:rFonts w:eastAsia="Calibri" w:cs="Calibri"/>
          <w:color w:val="000000" w:themeColor="text1"/>
        </w:rPr>
        <w:t xml:space="preserve">Wales and Germany </w:t>
      </w:r>
      <w:r w:rsidRPr="00E422D0">
        <w:rPr>
          <w:rFonts w:eastAsia="Calibri" w:cs="Calibri"/>
          <w:color w:val="000000" w:themeColor="text1"/>
        </w:rPr>
        <w:t>are</w:t>
      </w:r>
      <w:r>
        <w:rPr>
          <w:rFonts w:eastAsia="Calibri" w:cs="Calibri"/>
          <w:color w:val="000000" w:themeColor="text1"/>
        </w:rPr>
        <w:t xml:space="preserve"> </w:t>
      </w:r>
      <w:r w:rsidRPr="00E422D0">
        <w:rPr>
          <w:rFonts w:eastAsia="Calibri" w:cs="Calibri"/>
          <w:color w:val="000000" w:themeColor="text1"/>
        </w:rPr>
        <w:t>achieving diversion</w:t>
      </w:r>
      <w:r>
        <w:rPr>
          <w:rFonts w:eastAsia="Calibri" w:cs="Calibri"/>
          <w:color w:val="000000" w:themeColor="text1"/>
        </w:rPr>
        <w:t xml:space="preserve"> </w:t>
      </w:r>
      <w:r w:rsidRPr="00E422D0">
        <w:rPr>
          <w:rFonts w:eastAsia="Calibri" w:cs="Calibri"/>
          <w:color w:val="000000" w:themeColor="text1"/>
        </w:rPr>
        <w:t xml:space="preserve">rates </w:t>
      </w:r>
      <w:r>
        <w:rPr>
          <w:rFonts w:eastAsia="Calibri" w:cs="Calibri"/>
          <w:color w:val="000000" w:themeColor="text1"/>
        </w:rPr>
        <w:t>as high as</w:t>
      </w:r>
      <w:r w:rsidRPr="00E422D0">
        <w:rPr>
          <w:rFonts w:eastAsia="Calibri" w:cs="Calibri"/>
          <w:color w:val="000000" w:themeColor="text1"/>
        </w:rPr>
        <w:t xml:space="preserve"> 50</w:t>
      </w:r>
      <w:r>
        <w:rPr>
          <w:rFonts w:eastAsia="Calibri" w:cs="Calibri"/>
          <w:color w:val="000000" w:themeColor="text1"/>
        </w:rPr>
        <w:t>–</w:t>
      </w:r>
      <w:r w:rsidRPr="00E422D0">
        <w:rPr>
          <w:rFonts w:eastAsia="Calibri" w:cs="Calibri"/>
          <w:color w:val="000000" w:themeColor="text1"/>
        </w:rPr>
        <w:t>60 per</w:t>
      </w:r>
      <w:r>
        <w:rPr>
          <w:rFonts w:eastAsia="Calibri" w:cs="Calibri"/>
          <w:color w:val="000000" w:themeColor="text1"/>
        </w:rPr>
        <w:t xml:space="preserve"> </w:t>
      </w:r>
      <w:r w:rsidRPr="00E422D0">
        <w:rPr>
          <w:rFonts w:eastAsia="Calibri" w:cs="Calibri"/>
          <w:color w:val="000000" w:themeColor="text1"/>
        </w:rPr>
        <w:t>cent.</w:t>
      </w:r>
    </w:p>
    <w:p w14:paraId="07DC7438" w14:textId="77777777" w:rsidR="009C343B" w:rsidRPr="00E422D0" w:rsidRDefault="009C343B" w:rsidP="00E41775">
      <w:pPr>
        <w:pStyle w:val="Heading3"/>
        <w:spacing w:before="320"/>
        <w:rPr>
          <w:rFonts w:eastAsia="Calibri" w:cs="Calibri"/>
        </w:rPr>
      </w:pPr>
      <w:r w:rsidRPr="00E422D0">
        <w:rPr>
          <w:rFonts w:cs="Calibri"/>
        </w:rPr>
        <w:t>Low diversion of organic waste from landfill</w:t>
      </w:r>
      <w:r>
        <w:rPr>
          <w:rFonts w:cs="Calibri"/>
        </w:rPr>
        <w:t>s</w:t>
      </w:r>
    </w:p>
    <w:p w14:paraId="2F633C58" w14:textId="4D345D96" w:rsidR="009C343B" w:rsidRPr="00E422D0" w:rsidRDefault="009C343B" w:rsidP="009C343B">
      <w:pPr>
        <w:pStyle w:val="BodyText"/>
      </w:pPr>
      <w:r w:rsidRPr="00E422D0">
        <w:rPr>
          <w:rFonts w:eastAsia="Calibri" w:cs="Calibri"/>
          <w:color w:val="000000" w:themeColor="text1"/>
        </w:rPr>
        <w:t>The low diversion of organic waste from landfill</w:t>
      </w:r>
      <w:r>
        <w:rPr>
          <w:rFonts w:eastAsia="Calibri" w:cs="Calibri"/>
          <w:color w:val="000000" w:themeColor="text1"/>
        </w:rPr>
        <w:t>s</w:t>
      </w:r>
      <w:r w:rsidRPr="00E422D0">
        <w:rPr>
          <w:rFonts w:eastAsia="Calibri" w:cs="Calibri"/>
          <w:color w:val="000000" w:themeColor="text1"/>
        </w:rPr>
        <w:t xml:space="preserve"> is also an</w:t>
      </w:r>
      <w:r>
        <w:rPr>
          <w:rFonts w:eastAsia="Calibri" w:cs="Calibri"/>
          <w:color w:val="000000" w:themeColor="text1"/>
        </w:rPr>
        <w:t xml:space="preserve"> important waste recovery</w:t>
      </w:r>
      <w:r w:rsidRPr="00E422D0">
        <w:rPr>
          <w:rFonts w:eastAsia="Calibri" w:cs="Calibri"/>
          <w:color w:val="000000" w:themeColor="text1"/>
        </w:rPr>
        <w:t xml:space="preserve"> issue.</w:t>
      </w:r>
      <w:r>
        <w:rPr>
          <w:rFonts w:eastAsia="Calibri" w:cs="Calibri"/>
          <w:color w:val="000000" w:themeColor="text1"/>
        </w:rPr>
        <w:t xml:space="preserve"> </w:t>
      </w:r>
      <w:r w:rsidRPr="00E422D0">
        <w:rPr>
          <w:rFonts w:eastAsia="Calibri" w:cs="Calibri"/>
          <w:color w:val="000000" w:themeColor="text1"/>
        </w:rPr>
        <w:t>Only 1</w:t>
      </w:r>
      <w:r>
        <w:rPr>
          <w:rFonts w:eastAsia="Calibri" w:cs="Calibri"/>
          <w:color w:val="000000" w:themeColor="text1"/>
        </w:rPr>
        <w:t>0</w:t>
      </w:r>
      <w:r w:rsidR="001B774C">
        <w:rPr>
          <w:rFonts w:eastAsia="Calibri" w:cs="Calibri"/>
          <w:color w:val="000000" w:themeColor="text1"/>
        </w:rPr>
        <w:t xml:space="preserve"> </w:t>
      </w:r>
      <w:r w:rsidRPr="00E422D0">
        <w:rPr>
          <w:rFonts w:eastAsia="Calibri" w:cs="Calibri"/>
          <w:color w:val="000000" w:themeColor="text1"/>
        </w:rPr>
        <w:t>councils offer food scraps or food and garden waste collections to households</w:t>
      </w:r>
      <w:r>
        <w:rPr>
          <w:rFonts w:eastAsia="Calibri" w:cs="Calibri"/>
          <w:color w:val="000000" w:themeColor="text1"/>
        </w:rPr>
        <w:t xml:space="preserve"> across their entire region</w:t>
      </w:r>
      <w:r w:rsidRPr="00E422D0">
        <w:rPr>
          <w:rFonts w:eastAsia="Calibri" w:cs="Calibri"/>
          <w:color w:val="000000" w:themeColor="text1"/>
        </w:rPr>
        <w:t>.</w:t>
      </w:r>
      <w:r>
        <w:rPr>
          <w:rStyle w:val="FootnoteReference"/>
          <w:rFonts w:eastAsia="Calibri" w:cs="Calibri"/>
        </w:rPr>
        <w:footnoteReference w:id="6"/>
      </w:r>
      <w:r w:rsidRPr="00E422D0">
        <w:rPr>
          <w:rFonts w:eastAsia="Calibri" w:cs="Calibri"/>
          <w:color w:val="000000" w:themeColor="text1"/>
        </w:rPr>
        <w:t xml:space="preserve"> In some cities, businesses have access to food waste collections,</w:t>
      </w:r>
      <w:r>
        <w:rPr>
          <w:rFonts w:eastAsia="Calibri" w:cs="Calibri"/>
          <w:color w:val="000000" w:themeColor="text1"/>
        </w:rPr>
        <w:t xml:space="preserve"> </w:t>
      </w:r>
      <w:r w:rsidRPr="00E422D0">
        <w:rPr>
          <w:rFonts w:eastAsia="Calibri" w:cs="Calibri"/>
          <w:color w:val="000000" w:themeColor="text1"/>
        </w:rPr>
        <w:t>but</w:t>
      </w:r>
      <w:r>
        <w:rPr>
          <w:rFonts w:eastAsia="Calibri" w:cs="Calibri"/>
          <w:color w:val="000000" w:themeColor="text1"/>
        </w:rPr>
        <w:t xml:space="preserve"> </w:t>
      </w:r>
      <w:r w:rsidRPr="00E422D0">
        <w:rPr>
          <w:rFonts w:eastAsia="Calibri" w:cs="Calibri"/>
          <w:color w:val="000000" w:themeColor="text1"/>
        </w:rPr>
        <w:t>other cities do not.</w:t>
      </w:r>
    </w:p>
    <w:p w14:paraId="0D0ED80F" w14:textId="78DDD5DF" w:rsidR="009C343B" w:rsidRPr="00E422D0" w:rsidRDefault="009C343B" w:rsidP="009C343B">
      <w:pPr>
        <w:pStyle w:val="BodyText"/>
      </w:pPr>
      <w:r w:rsidRPr="5A5DE4B9">
        <w:rPr>
          <w:rFonts w:eastAsia="Calibri" w:cs="Calibri"/>
          <w:color w:val="000000" w:themeColor="text1"/>
        </w:rPr>
        <w:t xml:space="preserve">As a result, we estimate that more than 300,000 tonnes of food waste </w:t>
      </w:r>
      <w:r>
        <w:rPr>
          <w:rFonts w:eastAsia="Calibri" w:cs="Calibri"/>
          <w:color w:val="000000" w:themeColor="text1"/>
        </w:rPr>
        <w:t>are</w:t>
      </w:r>
      <w:r w:rsidRPr="5A5DE4B9">
        <w:rPr>
          <w:rFonts w:eastAsia="Calibri" w:cs="Calibri"/>
          <w:color w:val="000000" w:themeColor="text1"/>
        </w:rPr>
        <w:t xml:space="preserve"> sent to landfills every year</w:t>
      </w:r>
      <w:r>
        <w:rPr>
          <w:rFonts w:eastAsia="Calibri" w:cs="Calibri"/>
          <w:color w:val="000000" w:themeColor="text1"/>
        </w:rPr>
        <w:t>, and</w:t>
      </w:r>
      <w:r w:rsidRPr="00E422D0">
        <w:rPr>
          <w:rFonts w:cs="Calibri"/>
          <w:color w:val="000000"/>
          <w:shd w:val="clear" w:color="auto" w:fill="FFFFFF"/>
          <w:lang w:val="en-GB"/>
        </w:rPr>
        <w:t xml:space="preserve"> </w:t>
      </w:r>
      <w:r>
        <w:rPr>
          <w:rFonts w:eastAsia="Calibri" w:cs="Calibri"/>
          <w:color w:val="000000" w:themeColor="text1"/>
        </w:rPr>
        <w:t>f</w:t>
      </w:r>
      <w:r w:rsidRPr="5A5DE4B9">
        <w:rPr>
          <w:rFonts w:eastAsia="Calibri" w:cs="Calibri"/>
          <w:color w:val="000000" w:themeColor="text1"/>
        </w:rPr>
        <w:t xml:space="preserve">ood waste contributes 22 per cent of </w:t>
      </w:r>
      <w:r>
        <w:rPr>
          <w:rFonts w:eastAsia="Calibri" w:cs="Calibri"/>
          <w:color w:val="000000" w:themeColor="text1"/>
        </w:rPr>
        <w:t>New Zealand’s</w:t>
      </w:r>
      <w:r w:rsidRPr="5A5DE4B9">
        <w:rPr>
          <w:rFonts w:eastAsia="Calibri" w:cs="Calibri"/>
          <w:color w:val="000000" w:themeColor="text1"/>
        </w:rPr>
        <w:t xml:space="preserve"> total emissions from </w:t>
      </w:r>
      <w:r>
        <w:rPr>
          <w:rFonts w:eastAsia="Calibri" w:cs="Calibri"/>
          <w:color w:val="000000" w:themeColor="text1"/>
        </w:rPr>
        <w:t>c</w:t>
      </w:r>
      <w:r w:rsidRPr="5A5DE4B9">
        <w:rPr>
          <w:rFonts w:eastAsia="Calibri" w:cs="Calibri"/>
          <w:color w:val="000000" w:themeColor="text1"/>
        </w:rPr>
        <w:t>lass</w:t>
      </w:r>
      <w:r w:rsidR="00F70883">
        <w:rPr>
          <w:rFonts w:eastAsia="Calibri" w:cs="Calibri"/>
          <w:color w:val="000000" w:themeColor="text1"/>
        </w:rPr>
        <w:t> </w:t>
      </w:r>
      <w:r w:rsidRPr="5A5DE4B9">
        <w:rPr>
          <w:rFonts w:eastAsia="Calibri" w:cs="Calibri"/>
          <w:color w:val="000000" w:themeColor="text1"/>
        </w:rPr>
        <w:t xml:space="preserve">1 landfills. To meet our national emissions targets, </w:t>
      </w:r>
      <w:r>
        <w:rPr>
          <w:rFonts w:eastAsia="Calibri" w:cs="Calibri"/>
          <w:color w:val="000000" w:themeColor="text1"/>
        </w:rPr>
        <w:t xml:space="preserve">the Climate Change Commission has recommended </w:t>
      </w:r>
      <w:r w:rsidRPr="5A5DE4B9">
        <w:rPr>
          <w:rFonts w:eastAsia="Calibri" w:cs="Calibri"/>
          <w:color w:val="000000" w:themeColor="text1"/>
        </w:rPr>
        <w:t xml:space="preserve">we </w:t>
      </w:r>
      <w:r>
        <w:rPr>
          <w:rFonts w:eastAsia="Calibri" w:cs="Calibri"/>
          <w:color w:val="000000" w:themeColor="text1"/>
        </w:rPr>
        <w:t>aim</w:t>
      </w:r>
      <w:r w:rsidRPr="5A5DE4B9">
        <w:rPr>
          <w:rFonts w:eastAsia="Calibri" w:cs="Calibri"/>
          <w:color w:val="000000" w:themeColor="text1"/>
        </w:rPr>
        <w:t xml:space="preserve"> to reduce emissions from all landfills by at least 40 per cent by 2035. </w:t>
      </w:r>
    </w:p>
    <w:p w14:paraId="63ABCC76" w14:textId="77777777" w:rsidR="001B774C" w:rsidRPr="00E422D0" w:rsidRDefault="001B774C" w:rsidP="00E41775">
      <w:pPr>
        <w:pStyle w:val="Heading2"/>
        <w:spacing w:before="320"/>
        <w:rPr>
          <w:rFonts w:eastAsia="Yu Gothic Light" w:cs="Calibri"/>
          <w:szCs w:val="36"/>
        </w:rPr>
      </w:pPr>
      <w:bookmarkStart w:id="26" w:name="_Toc90542276"/>
      <w:bookmarkStart w:id="27" w:name="_Toc94769128"/>
      <w:bookmarkStart w:id="28" w:name="_Toc97977162"/>
      <w:r w:rsidRPr="00E422D0">
        <w:rPr>
          <w:rFonts w:cs="Calibri"/>
        </w:rPr>
        <w:t>Impacts of waste and low recovery</w:t>
      </w:r>
      <w:bookmarkEnd w:id="26"/>
      <w:bookmarkEnd w:id="27"/>
      <w:bookmarkEnd w:id="28"/>
      <w:r w:rsidRPr="00E422D0">
        <w:rPr>
          <w:rFonts w:cs="Calibri"/>
        </w:rPr>
        <w:t xml:space="preserve"> </w:t>
      </w:r>
    </w:p>
    <w:p w14:paraId="50CFBF4E" w14:textId="77777777" w:rsidR="001B774C" w:rsidRPr="00E422D0" w:rsidRDefault="001B774C" w:rsidP="001B774C">
      <w:pPr>
        <w:pStyle w:val="Heading3"/>
        <w:spacing w:before="240"/>
        <w:rPr>
          <w:rFonts w:eastAsia="Calibri" w:cs="Calibri"/>
        </w:rPr>
      </w:pPr>
      <w:r w:rsidRPr="00E422D0">
        <w:rPr>
          <w:rFonts w:cs="Calibri"/>
        </w:rPr>
        <w:t>Litter impacts</w:t>
      </w:r>
    </w:p>
    <w:p w14:paraId="4CEAF784" w14:textId="77777777" w:rsidR="001B774C" w:rsidRPr="00863614" w:rsidRDefault="001B774C" w:rsidP="00E41775">
      <w:pPr>
        <w:pStyle w:val="BodyText"/>
        <w:spacing w:before="100" w:after="100"/>
      </w:pPr>
      <w:r w:rsidRPr="00863614">
        <w:t>A lack of incentives to recycle and the inconvenience of recycling away from home are key causes of</w:t>
      </w:r>
      <w:r w:rsidRPr="00863614" w:rsidDel="00A9154C">
        <w:t xml:space="preserve"> </w:t>
      </w:r>
      <w:r w:rsidRPr="00863614">
        <w:t>the low</w:t>
      </w:r>
      <w:r w:rsidRPr="00863614" w:rsidDel="00A9154C">
        <w:t xml:space="preserve"> </w:t>
      </w:r>
      <w:r w:rsidRPr="00863614">
        <w:t>rates of recycling and high litter rates. Beverage containers are consistently among the most commonly littered items in New Zealand. While litter surveys are usually terrestrial, it is also understood that about 80 per cent of the litter found in our waterways comes from land.</w:t>
      </w:r>
      <w:r>
        <w:rPr>
          <w:rStyle w:val="FootnoteReference"/>
        </w:rPr>
        <w:footnoteReference w:id="7"/>
      </w:r>
      <w:r w:rsidRPr="00863614">
        <w:t xml:space="preserve"> </w:t>
      </w:r>
    </w:p>
    <w:p w14:paraId="6D26572C" w14:textId="77777777" w:rsidR="001B774C" w:rsidRPr="00863614" w:rsidRDefault="001B774C" w:rsidP="00E41775">
      <w:pPr>
        <w:pStyle w:val="BodyText"/>
        <w:spacing w:before="100" w:after="100"/>
      </w:pPr>
      <w:r w:rsidRPr="00863614">
        <w:t>Litter pollutes our environment and impacts habitats and wildlife (eg, through animals ingesting plastic). Litter also has economic costs for ratepayers and volunteers (such as the time and labour costs of litter clean</w:t>
      </w:r>
      <w:r>
        <w:t>-</w:t>
      </w:r>
      <w:r w:rsidRPr="00863614">
        <w:t>ups), and negatively affects social amenity and human health (eg, through toxins and broken glass). The prevalence of waste and litter has broader implications, in particular for lower socioeconomic areas where litter is often more prevalent.</w:t>
      </w:r>
      <w:r w:rsidRPr="00E422D0">
        <w:rPr>
          <w:rStyle w:val="FootnoteReference"/>
          <w:rFonts w:eastAsia="Yu Mincho" w:cs="Calibri"/>
        </w:rPr>
        <w:footnoteReference w:id="8"/>
      </w:r>
    </w:p>
    <w:p w14:paraId="72EB131D" w14:textId="77777777" w:rsidR="001B774C" w:rsidRPr="00E422D0" w:rsidRDefault="001B774C" w:rsidP="00E41775">
      <w:pPr>
        <w:pStyle w:val="Heading3"/>
        <w:spacing w:before="320"/>
        <w:rPr>
          <w:rFonts w:eastAsia="Calibri" w:cs="Calibri"/>
        </w:rPr>
      </w:pPr>
      <w:r w:rsidRPr="00E422D0">
        <w:rPr>
          <w:rFonts w:cs="Calibri"/>
        </w:rPr>
        <w:t>Emissions contributions</w:t>
      </w:r>
    </w:p>
    <w:p w14:paraId="3F494189" w14:textId="272AEE47" w:rsidR="001B774C" w:rsidRPr="00E422D0" w:rsidRDefault="001B774C" w:rsidP="001B774C">
      <w:pPr>
        <w:pStyle w:val="BodyText"/>
        <w:rPr>
          <w:rFonts w:cs="Calibri"/>
        </w:rPr>
      </w:pPr>
      <w:r w:rsidRPr="00E422D0">
        <w:rPr>
          <w:rFonts w:cs="Calibri"/>
          <w:color w:val="000000"/>
          <w:shd w:val="clear" w:color="auto" w:fill="FFFFFF"/>
          <w:lang w:val="en-GB"/>
        </w:rPr>
        <w:t xml:space="preserve">Waste disposal and treatment produces around </w:t>
      </w:r>
      <w:r>
        <w:rPr>
          <w:rFonts w:cs="Calibri"/>
          <w:color w:val="000000"/>
          <w:shd w:val="clear" w:color="auto" w:fill="FFFFFF"/>
          <w:lang w:val="en-GB"/>
        </w:rPr>
        <w:t>4</w:t>
      </w:r>
      <w:r w:rsidRPr="00E422D0">
        <w:rPr>
          <w:rFonts w:cs="Calibri"/>
          <w:color w:val="000000"/>
          <w:shd w:val="clear" w:color="auto" w:fill="FFFFFF"/>
          <w:lang w:val="en-GB"/>
        </w:rPr>
        <w:t xml:space="preserve"> per cent of New Zealand’s gross emissions. Organic materials</w:t>
      </w:r>
      <w:r>
        <w:rPr>
          <w:rFonts w:cs="Calibri"/>
          <w:color w:val="000000"/>
          <w:shd w:val="clear" w:color="auto" w:fill="FFFFFF"/>
          <w:lang w:val="en-GB"/>
        </w:rPr>
        <w:t>,</w:t>
      </w:r>
      <w:r w:rsidRPr="00E422D0">
        <w:rPr>
          <w:rFonts w:cs="Calibri"/>
          <w:color w:val="000000"/>
          <w:shd w:val="clear" w:color="auto" w:fill="FFFFFF"/>
          <w:lang w:val="en-GB"/>
        </w:rPr>
        <w:t xml:space="preserve"> such as food scraps, wood and cardboard</w:t>
      </w:r>
      <w:r>
        <w:rPr>
          <w:rFonts w:cs="Calibri"/>
          <w:color w:val="000000"/>
          <w:shd w:val="clear" w:color="auto" w:fill="FFFFFF"/>
          <w:lang w:val="en-GB"/>
        </w:rPr>
        <w:t>,</w:t>
      </w:r>
      <w:r w:rsidRPr="00E422D0">
        <w:rPr>
          <w:rFonts w:cs="Calibri"/>
          <w:color w:val="000000"/>
          <w:shd w:val="clear" w:color="auto" w:fill="FFFFFF"/>
          <w:lang w:val="en-GB"/>
        </w:rPr>
        <w:t xml:space="preserve"> break down in the absence of oxygen and emit methane</w:t>
      </w:r>
      <w:r>
        <w:rPr>
          <w:rFonts w:cs="Calibri"/>
          <w:color w:val="000000"/>
          <w:shd w:val="clear" w:color="auto" w:fill="FFFFFF"/>
          <w:lang w:val="en-GB"/>
        </w:rPr>
        <w:t xml:space="preserve"> when they are put into landfills</w:t>
      </w:r>
      <w:r w:rsidRPr="00E422D0">
        <w:rPr>
          <w:rFonts w:cs="Calibri"/>
          <w:color w:val="000000"/>
          <w:shd w:val="clear" w:color="auto" w:fill="FFFFFF"/>
          <w:lang w:val="en-GB"/>
        </w:rPr>
        <w:t xml:space="preserve">. Food scraps make up </w:t>
      </w:r>
      <w:r>
        <w:rPr>
          <w:rFonts w:cs="Calibri"/>
          <w:color w:val="000000"/>
          <w:shd w:val="clear" w:color="auto" w:fill="FFFFFF"/>
          <w:lang w:val="en-GB"/>
        </w:rPr>
        <w:t xml:space="preserve">9 </w:t>
      </w:r>
      <w:r w:rsidRPr="00E422D0">
        <w:rPr>
          <w:rFonts w:cs="Calibri"/>
          <w:color w:val="000000"/>
          <w:shd w:val="clear" w:color="auto" w:fill="FFFFFF"/>
          <w:lang w:val="en-GB"/>
        </w:rPr>
        <w:t>per cent of</w:t>
      </w:r>
      <w:r>
        <w:rPr>
          <w:rFonts w:cs="Calibri"/>
          <w:color w:val="000000"/>
          <w:shd w:val="clear" w:color="auto" w:fill="FFFFFF"/>
          <w:lang w:val="en-GB"/>
        </w:rPr>
        <w:t> </w:t>
      </w:r>
      <w:r w:rsidRPr="00E422D0">
        <w:rPr>
          <w:rFonts w:cs="Calibri"/>
          <w:color w:val="000000"/>
          <w:shd w:val="clear" w:color="auto" w:fill="FFFFFF"/>
          <w:lang w:val="en-GB"/>
        </w:rPr>
        <w:t>waste sent to municipal (</w:t>
      </w:r>
      <w:r>
        <w:rPr>
          <w:rFonts w:cs="Calibri"/>
          <w:color w:val="000000"/>
          <w:shd w:val="clear" w:color="auto" w:fill="FFFFFF"/>
          <w:lang w:val="en-GB"/>
        </w:rPr>
        <w:t>c</w:t>
      </w:r>
      <w:r w:rsidRPr="00E422D0">
        <w:rPr>
          <w:rFonts w:cs="Calibri"/>
          <w:color w:val="000000"/>
          <w:shd w:val="clear" w:color="auto" w:fill="FFFFFF"/>
          <w:lang w:val="en-GB"/>
        </w:rPr>
        <w:t xml:space="preserve">lass 1) landfills but around 22 per cent of emissions from these landfills. </w:t>
      </w:r>
      <w:r>
        <w:rPr>
          <w:rFonts w:cs="Calibri"/>
          <w:color w:val="000000"/>
          <w:shd w:val="clear" w:color="auto" w:fill="FFFFFF"/>
          <w:lang w:val="en-GB"/>
        </w:rPr>
        <w:t>These emissions are called ‘biogenic’ because they are released by living organisms.</w:t>
      </w:r>
    </w:p>
    <w:p w14:paraId="7864044D" w14:textId="72EF158F" w:rsidR="001B774C" w:rsidRPr="00E422D0" w:rsidRDefault="001B774C" w:rsidP="00E41775">
      <w:pPr>
        <w:pStyle w:val="BodyText"/>
        <w:spacing w:before="100" w:after="100"/>
        <w:rPr>
          <w:color w:val="000000"/>
          <w:shd w:val="clear" w:color="auto" w:fill="FFFFFF"/>
          <w:lang w:val="en-GB"/>
        </w:rPr>
      </w:pPr>
      <w:r w:rsidRPr="00E422D0">
        <w:t xml:space="preserve">Under the Climate Change Response Act 2002, </w:t>
      </w:r>
      <w:r>
        <w:t>New Zealand</w:t>
      </w:r>
      <w:r w:rsidRPr="00E422D0">
        <w:t xml:space="preserve"> is committed to reducing biogenic methane emissions by 10 per cent </w:t>
      </w:r>
      <w:r w:rsidRPr="00E41775">
        <w:t>by</w:t>
      </w:r>
      <w:r w:rsidRPr="00E422D0">
        <w:t xml:space="preserve"> 2030, and 24–47 per cent by 2050, relative to 2017 </w:t>
      </w:r>
      <w:r w:rsidRPr="00E422D0">
        <w:lastRenderedPageBreak/>
        <w:t>levels. The Climate Change Commission has recommended a more ambitious target for waste of at least 40 per cent biogenic methane emissions reductions by 2035 (or approximately 30</w:t>
      </w:r>
      <w:r>
        <w:t> </w:t>
      </w:r>
      <w:r w:rsidRPr="00E422D0">
        <w:t>per cent by 2030).</w:t>
      </w:r>
      <w:r w:rsidRPr="0F8587F7">
        <w:rPr>
          <w:rStyle w:val="FootnoteReference"/>
          <w:rFonts w:cs="Calibri"/>
        </w:rPr>
        <w:footnoteReference w:id="9"/>
      </w:r>
      <w:r w:rsidRPr="00E422D0">
        <w:rPr>
          <w:rFonts w:eastAsia="Calibri"/>
        </w:rPr>
        <w:t xml:space="preserve"> </w:t>
      </w:r>
      <w:r>
        <w:rPr>
          <w:rFonts w:eastAsia="Calibri"/>
        </w:rPr>
        <w:t>The Government will make d</w:t>
      </w:r>
      <w:r w:rsidRPr="00E422D0">
        <w:rPr>
          <w:rFonts w:eastAsia="Calibri"/>
        </w:rPr>
        <w:t xml:space="preserve">ecisions </w:t>
      </w:r>
      <w:r>
        <w:rPr>
          <w:rFonts w:eastAsia="Calibri"/>
        </w:rPr>
        <w:t>on</w:t>
      </w:r>
      <w:r w:rsidRPr="00E422D0">
        <w:rPr>
          <w:rFonts w:eastAsia="Calibri"/>
        </w:rPr>
        <w:t xml:space="preserve"> this advice </w:t>
      </w:r>
      <w:r>
        <w:rPr>
          <w:rFonts w:eastAsia="Calibri"/>
        </w:rPr>
        <w:t>in</w:t>
      </w:r>
      <w:r w:rsidRPr="00E422D0">
        <w:rPr>
          <w:rFonts w:eastAsia="Calibri"/>
        </w:rPr>
        <w:t xml:space="preserve"> 2022 as part of the 2022</w:t>
      </w:r>
      <w:r>
        <w:rPr>
          <w:rFonts w:eastAsia="Calibri"/>
        </w:rPr>
        <w:t>–</w:t>
      </w:r>
      <w:r w:rsidRPr="00E422D0">
        <w:rPr>
          <w:rFonts w:eastAsia="Calibri"/>
        </w:rPr>
        <w:t>25 emissions budget period and the emissions reduction plan.</w:t>
      </w:r>
    </w:p>
    <w:p w14:paraId="3005EE84" w14:textId="77777777" w:rsidR="001B774C" w:rsidRPr="00E422D0" w:rsidRDefault="001B774C" w:rsidP="00E41775">
      <w:pPr>
        <w:pStyle w:val="BodyText"/>
        <w:spacing w:before="100" w:after="100"/>
        <w:rPr>
          <w:rFonts w:cs="Calibri"/>
          <w:color w:val="000000"/>
          <w:shd w:val="clear" w:color="auto" w:fill="FFFFFF"/>
        </w:rPr>
      </w:pPr>
      <w:r>
        <w:rPr>
          <w:rFonts w:cs="Calibri"/>
          <w:color w:val="000000"/>
          <w:shd w:val="clear" w:color="auto" w:fill="FFFFFF"/>
          <w:lang w:val="en-GB"/>
        </w:rPr>
        <w:t>The</w:t>
      </w:r>
      <w:r w:rsidRPr="00E422D0">
        <w:rPr>
          <w:rFonts w:cs="Calibri"/>
          <w:color w:val="000000"/>
          <w:shd w:val="clear" w:color="auto" w:fill="FFFFFF"/>
          <w:lang w:val="en-GB"/>
        </w:rPr>
        <w:t xml:space="preserve"> reduction, reuse and recycling </w:t>
      </w:r>
      <w:r w:rsidRPr="00E422D0">
        <w:rPr>
          <w:rFonts w:cs="Calibri"/>
          <w:color w:val="000000" w:themeColor="text1"/>
          <w:lang w:val="en-GB"/>
        </w:rPr>
        <w:t>of</w:t>
      </w:r>
      <w:r w:rsidRPr="00E422D0">
        <w:rPr>
          <w:rFonts w:cs="Calibri"/>
          <w:color w:val="000000"/>
          <w:shd w:val="clear" w:color="auto" w:fill="FFFFFF"/>
          <w:lang w:val="en-GB"/>
        </w:rPr>
        <w:t xml:space="preserve"> our key organic recyclable waste streams</w:t>
      </w:r>
      <w:r>
        <w:rPr>
          <w:rFonts w:cs="Calibri"/>
          <w:color w:val="000000"/>
          <w:shd w:val="clear" w:color="auto" w:fill="FFFFFF"/>
          <w:lang w:val="en-GB"/>
        </w:rPr>
        <w:t xml:space="preserve"> –</w:t>
      </w:r>
      <w:r w:rsidRPr="00E422D0">
        <w:rPr>
          <w:rFonts w:cs="Calibri"/>
          <w:color w:val="000000"/>
          <w:shd w:val="clear" w:color="auto" w:fill="FFFFFF"/>
          <w:lang w:val="en-GB"/>
        </w:rPr>
        <w:t xml:space="preserve"> including</w:t>
      </w:r>
      <w:r>
        <w:rPr>
          <w:rFonts w:cs="Calibri"/>
          <w:color w:val="000000"/>
          <w:shd w:val="clear" w:color="auto" w:fill="FFFFFF"/>
          <w:lang w:val="en-GB"/>
        </w:rPr>
        <w:t xml:space="preserve"> </w:t>
      </w:r>
      <w:r w:rsidRPr="001B774C">
        <w:rPr>
          <w:rFonts w:cs="Calibri"/>
          <w:color w:val="000000"/>
          <w:spacing w:val="-2"/>
          <w:shd w:val="clear" w:color="auto" w:fill="FFFFFF"/>
          <w:lang w:val="en-GB"/>
        </w:rPr>
        <w:t>food,</w:t>
      </w:r>
      <w:r w:rsidRPr="001B774C" w:rsidDel="004570B0">
        <w:rPr>
          <w:rFonts w:cs="Calibri"/>
          <w:color w:val="000000"/>
          <w:spacing w:val="-2"/>
          <w:shd w:val="clear" w:color="auto" w:fill="FFFFFF"/>
          <w:lang w:val="en-GB"/>
        </w:rPr>
        <w:t xml:space="preserve"> </w:t>
      </w:r>
      <w:r w:rsidRPr="001B774C">
        <w:rPr>
          <w:rFonts w:cs="Calibri"/>
          <w:color w:val="000000"/>
          <w:spacing w:val="-2"/>
          <w:shd w:val="clear" w:color="auto" w:fill="FFFFFF"/>
          <w:lang w:val="en-GB"/>
        </w:rPr>
        <w:t>paper and cardboard waste – are critical ways to reduce our biogenic methane emissions.</w:t>
      </w:r>
      <w:r w:rsidRPr="001B774C">
        <w:rPr>
          <w:rFonts w:cs="Calibri"/>
          <w:color w:val="000000"/>
          <w:spacing w:val="-2"/>
          <w:shd w:val="clear" w:color="auto" w:fill="FFFFFF"/>
        </w:rPr>
        <w:t xml:space="preserve"> </w:t>
      </w:r>
    </w:p>
    <w:p w14:paraId="6E9C1132" w14:textId="5A014E01" w:rsidR="001B774C" w:rsidRPr="00E422D0" w:rsidRDefault="001B774C" w:rsidP="00E41775">
      <w:pPr>
        <w:pStyle w:val="BodyText"/>
        <w:spacing w:before="100" w:after="100"/>
        <w:rPr>
          <w:rFonts w:cs="Calibri"/>
          <w:color w:val="000000"/>
          <w:shd w:val="clear" w:color="auto" w:fill="FFFFFF"/>
          <w:lang w:val="en-GB"/>
        </w:rPr>
      </w:pPr>
      <w:r>
        <w:rPr>
          <w:rFonts w:cs="Calibri"/>
          <w:color w:val="000000"/>
          <w:shd w:val="clear" w:color="auto" w:fill="FFFFFF"/>
        </w:rPr>
        <w:t>I</w:t>
      </w:r>
      <w:r w:rsidRPr="00E422D0">
        <w:rPr>
          <w:rFonts w:cs="Calibri"/>
          <w:color w:val="000000"/>
          <w:shd w:val="clear" w:color="auto" w:fill="FFFFFF"/>
        </w:rPr>
        <w:t>norganic recyclable materials</w:t>
      </w:r>
      <w:r>
        <w:rPr>
          <w:rFonts w:cs="Calibri"/>
          <w:color w:val="000000"/>
          <w:shd w:val="clear" w:color="auto" w:fill="FFFFFF"/>
        </w:rPr>
        <w:t>,</w:t>
      </w:r>
      <w:r w:rsidRPr="00E422D0">
        <w:rPr>
          <w:rFonts w:cs="Calibri"/>
          <w:color w:val="000000"/>
          <w:shd w:val="clear" w:color="auto" w:fill="FFFFFF"/>
        </w:rPr>
        <w:t xml:space="preserve"> such as plastic, glass and aluminium</w:t>
      </w:r>
      <w:r>
        <w:rPr>
          <w:rFonts w:cs="Calibri"/>
          <w:color w:val="000000"/>
          <w:shd w:val="clear" w:color="auto" w:fill="FFFFFF"/>
        </w:rPr>
        <w:t>,</w:t>
      </w:r>
      <w:r w:rsidRPr="00E422D0">
        <w:rPr>
          <w:rFonts w:cs="Calibri"/>
          <w:color w:val="000000"/>
          <w:shd w:val="clear" w:color="auto" w:fill="FFFFFF"/>
        </w:rPr>
        <w:t xml:space="preserve"> </w:t>
      </w:r>
      <w:r>
        <w:rPr>
          <w:rFonts w:cs="Calibri"/>
          <w:color w:val="000000"/>
          <w:shd w:val="clear" w:color="auto" w:fill="FFFFFF"/>
        </w:rPr>
        <w:t xml:space="preserve">that end up in landfills </w:t>
      </w:r>
      <w:r w:rsidRPr="00E422D0">
        <w:rPr>
          <w:rFonts w:cs="Calibri"/>
          <w:color w:val="000000"/>
          <w:shd w:val="clear" w:color="auto" w:fill="FFFFFF"/>
        </w:rPr>
        <w:t>also</w:t>
      </w:r>
      <w:r>
        <w:rPr>
          <w:rFonts w:cs="Calibri"/>
          <w:color w:val="000000"/>
          <w:shd w:val="clear" w:color="auto" w:fill="FFFFFF"/>
        </w:rPr>
        <w:t> contribute to carbon emissions</w:t>
      </w:r>
      <w:r w:rsidRPr="00E422D0">
        <w:rPr>
          <w:rFonts w:cs="Calibri"/>
          <w:color w:val="000000"/>
          <w:shd w:val="clear" w:color="auto" w:fill="FFFFFF"/>
        </w:rPr>
        <w:t>. Recycling and reuse can reduce container production emissions significantly</w:t>
      </w:r>
      <w:r>
        <w:rPr>
          <w:rFonts w:cs="Calibri"/>
          <w:color w:val="000000"/>
          <w:shd w:val="clear" w:color="auto" w:fill="FFFFFF"/>
        </w:rPr>
        <w:t xml:space="preserve"> as t</w:t>
      </w:r>
      <w:r w:rsidRPr="00E422D0">
        <w:rPr>
          <w:rFonts w:cs="Calibri"/>
          <w:color w:val="000000"/>
          <w:shd w:val="clear" w:color="auto" w:fill="FFFFFF"/>
        </w:rPr>
        <w:t xml:space="preserve">he extraction </w:t>
      </w:r>
      <w:r>
        <w:rPr>
          <w:rFonts w:cs="Calibri"/>
          <w:color w:val="000000"/>
          <w:shd w:val="clear" w:color="auto" w:fill="FFFFFF"/>
        </w:rPr>
        <w:t>and energy resources</w:t>
      </w:r>
      <w:r w:rsidRPr="00E422D0">
        <w:rPr>
          <w:rFonts w:cs="Calibri"/>
          <w:color w:val="000000"/>
          <w:shd w:val="clear" w:color="auto" w:fill="FFFFFF"/>
        </w:rPr>
        <w:t xml:space="preserve"> </w:t>
      </w:r>
      <w:r>
        <w:rPr>
          <w:rFonts w:cs="Calibri"/>
          <w:color w:val="000000"/>
          <w:shd w:val="clear" w:color="auto" w:fill="FFFFFF"/>
        </w:rPr>
        <w:t>to</w:t>
      </w:r>
      <w:r w:rsidRPr="00E422D0">
        <w:rPr>
          <w:rFonts w:cs="Calibri"/>
          <w:color w:val="000000"/>
          <w:shd w:val="clear" w:color="auto" w:fill="FFFFFF"/>
        </w:rPr>
        <w:t xml:space="preserve"> manufacture products </w:t>
      </w:r>
      <w:r>
        <w:rPr>
          <w:rFonts w:cs="Calibri"/>
          <w:color w:val="000000"/>
          <w:shd w:val="clear" w:color="auto" w:fill="FFFFFF"/>
        </w:rPr>
        <w:t xml:space="preserve">from new materials </w:t>
      </w:r>
      <w:r w:rsidRPr="00E422D0">
        <w:rPr>
          <w:rFonts w:cs="Calibri"/>
          <w:color w:val="000000"/>
          <w:shd w:val="clear" w:color="auto" w:fill="FFFFFF"/>
        </w:rPr>
        <w:t xml:space="preserve">is </w:t>
      </w:r>
      <w:r>
        <w:rPr>
          <w:rFonts w:cs="Calibri"/>
          <w:color w:val="000000"/>
          <w:shd w:val="clear" w:color="auto" w:fill="FFFFFF"/>
        </w:rPr>
        <w:t>often</w:t>
      </w:r>
      <w:r w:rsidRPr="00E422D0">
        <w:rPr>
          <w:rFonts w:cs="Calibri"/>
          <w:color w:val="000000"/>
          <w:shd w:val="clear" w:color="auto" w:fill="FFFFFF"/>
        </w:rPr>
        <w:t xml:space="preserve"> </w:t>
      </w:r>
      <w:r>
        <w:rPr>
          <w:rFonts w:cs="Calibri"/>
          <w:color w:val="000000"/>
          <w:shd w:val="clear" w:color="auto" w:fill="FFFFFF"/>
        </w:rPr>
        <w:t xml:space="preserve">more carbon </w:t>
      </w:r>
      <w:r w:rsidRPr="00E422D0">
        <w:rPr>
          <w:rFonts w:cs="Calibri"/>
          <w:color w:val="000000"/>
          <w:shd w:val="clear" w:color="auto" w:fill="FFFFFF"/>
        </w:rPr>
        <w:t>intensive</w:t>
      </w:r>
      <w:r>
        <w:rPr>
          <w:rFonts w:cs="Calibri"/>
          <w:color w:val="000000"/>
          <w:shd w:val="clear" w:color="auto" w:fill="FFFFFF"/>
        </w:rPr>
        <w:t xml:space="preserve">. </w:t>
      </w:r>
    </w:p>
    <w:p w14:paraId="744CA3CC" w14:textId="77777777" w:rsidR="001B774C" w:rsidRPr="00E422D0" w:rsidRDefault="001B774C" w:rsidP="00E41775">
      <w:pPr>
        <w:pStyle w:val="Heading3"/>
        <w:spacing w:before="320"/>
        <w:rPr>
          <w:rFonts w:eastAsia="Calibri" w:cs="Calibri"/>
        </w:rPr>
      </w:pPr>
      <w:r w:rsidRPr="00E422D0">
        <w:rPr>
          <w:rFonts w:cs="Calibri"/>
        </w:rPr>
        <w:t>Lost material revenue</w:t>
      </w:r>
    </w:p>
    <w:p w14:paraId="3B34B408" w14:textId="2D8F753D" w:rsidR="001B774C" w:rsidRPr="00E422D0" w:rsidRDefault="001B774C" w:rsidP="001B774C">
      <w:pPr>
        <w:pStyle w:val="BodyText"/>
      </w:pPr>
      <w:r w:rsidRPr="00B02EB2">
        <w:t xml:space="preserve">Materials such as steel, aluminium, plastics, fibre (paper and cardboard) and glass are commodities. In New Zealand and internationally </w:t>
      </w:r>
      <w:r w:rsidR="00A7256D">
        <w:t>there is good demand for</w:t>
      </w:r>
      <w:r w:rsidR="000205D2">
        <w:t xml:space="preserve"> </w:t>
      </w:r>
      <w:r w:rsidRPr="00B02EB2">
        <w:t>clean separated metals, fibre and high-value plastics. Recycled glass is not exported and is constrained by how much we can recycle here in New Zealand. </w:t>
      </w:r>
    </w:p>
    <w:p w14:paraId="6FEB7889" w14:textId="456ABCE7" w:rsidR="001B774C" w:rsidRPr="00E422D0" w:rsidRDefault="001B774C" w:rsidP="001B774C">
      <w:pPr>
        <w:pStyle w:val="BodyText"/>
      </w:pPr>
      <w:r w:rsidRPr="00B02EB2">
        <w:t>Large amounts of valuable resources are currently lost to landfills because of insufficient and</w:t>
      </w:r>
      <w:r w:rsidR="00737473">
        <w:t> </w:t>
      </w:r>
      <w:r w:rsidRPr="00B02EB2">
        <w:t xml:space="preserve">inconsistent collection and diversion systems. </w:t>
      </w:r>
      <w:r>
        <w:t>T</w:t>
      </w:r>
      <w:r w:rsidRPr="00B02EB2">
        <w:t>his represents</w:t>
      </w:r>
      <w:r w:rsidRPr="00B02EB2" w:rsidDel="009E2EDD">
        <w:t xml:space="preserve"> </w:t>
      </w:r>
      <w:r w:rsidRPr="00B02EB2">
        <w:t>lost revenue and lost business opportunities for current and new recyclers and manufacturers of recycled products</w:t>
      </w:r>
      <w:r w:rsidR="00737473">
        <w:t> </w:t>
      </w:r>
      <w:r w:rsidRPr="00B02EB2">
        <w:t>in New</w:t>
      </w:r>
      <w:r>
        <w:t> </w:t>
      </w:r>
      <w:r w:rsidRPr="00B02EB2">
        <w:t>Zealand. </w:t>
      </w:r>
    </w:p>
    <w:p w14:paraId="377C139C" w14:textId="403536EE" w:rsidR="001B774C" w:rsidRPr="00D11A1D" w:rsidRDefault="001B774C" w:rsidP="00E41775">
      <w:pPr>
        <w:pStyle w:val="Heading2"/>
        <w:spacing w:before="320"/>
      </w:pPr>
      <w:bookmarkStart w:id="29" w:name="_Toc94769129"/>
      <w:bookmarkStart w:id="30" w:name="_Toc90542277"/>
      <w:bookmarkStart w:id="31" w:name="_Toc97977163"/>
      <w:r w:rsidRPr="00D11A1D">
        <w:t>A changing world</w:t>
      </w:r>
      <w:bookmarkEnd w:id="29"/>
      <w:bookmarkEnd w:id="30"/>
      <w:bookmarkEnd w:id="31"/>
    </w:p>
    <w:p w14:paraId="2E091A9E" w14:textId="77777777" w:rsidR="001B774C" w:rsidRPr="00E422D0" w:rsidRDefault="001B774C" w:rsidP="00E41775">
      <w:pPr>
        <w:pStyle w:val="BodyText"/>
        <w:spacing w:before="100" w:after="100"/>
      </w:pPr>
      <w:r w:rsidRPr="00D11A1D">
        <w:t xml:space="preserve">The global waste market is changing rapidly. </w:t>
      </w:r>
      <w:r w:rsidRPr="001B774C">
        <w:t>Many</w:t>
      </w:r>
      <w:r w:rsidRPr="00D11A1D">
        <w:t xml:space="preserve"> materials (eg, cardboard and plastics) are now combined in composite products and adequate technology to separate the material types is not available. </w:t>
      </w:r>
    </w:p>
    <w:p w14:paraId="2E4EFC29" w14:textId="77777777" w:rsidR="001B774C" w:rsidRPr="00E422D0" w:rsidRDefault="001B774C" w:rsidP="00E41775">
      <w:pPr>
        <w:pStyle w:val="BodyText"/>
        <w:spacing w:before="100" w:after="100"/>
      </w:pPr>
      <w:r w:rsidRPr="00CA7AC1">
        <w:t xml:space="preserve">A significant amount of the collected recyclable materials in New Zealand </w:t>
      </w:r>
      <w:r>
        <w:t xml:space="preserve">is </w:t>
      </w:r>
      <w:r w:rsidRPr="00CA7AC1">
        <w:t>currently exported. China used to be the main market for over 50 per cent of the world’s recycling, including receiving waste and recyclables from New Zealand. </w:t>
      </w:r>
      <w:r>
        <w:t>However, s</w:t>
      </w:r>
      <w:r w:rsidRPr="00CA7AC1">
        <w:t xml:space="preserve">ince the implementation of China’s </w:t>
      </w:r>
      <w:r>
        <w:t>‘</w:t>
      </w:r>
      <w:r w:rsidRPr="00CA7AC1">
        <w:t xml:space="preserve">National Sword </w:t>
      </w:r>
      <w:r>
        <w:t>2017’ p</w:t>
      </w:r>
      <w:r w:rsidRPr="00CA7AC1">
        <w:t>olicy, recyclable commodities</w:t>
      </w:r>
      <w:r>
        <w:t>,</w:t>
      </w:r>
      <w:r w:rsidRPr="00CA7AC1">
        <w:t xml:space="preserve"> such as plastic</w:t>
      </w:r>
      <w:r>
        <w:t>,</w:t>
      </w:r>
      <w:r w:rsidRPr="00CA7AC1">
        <w:t xml:space="preserve"> have had to find new markets and are now</w:t>
      </w:r>
      <w:r w:rsidRPr="00E422D0">
        <w:rPr>
          <w:rFonts w:eastAsia="Calibri" w:cs="Calibri"/>
          <w:color w:val="000000" w:themeColor="text1"/>
        </w:rPr>
        <w:t xml:space="preserve"> </w:t>
      </w:r>
      <w:r w:rsidRPr="00CA7AC1">
        <w:t>exported to Southeast Asian countries, including Vietnam, Indonesia, Thailand and Malaysia.</w:t>
      </w:r>
      <w:r>
        <w:rPr>
          <w:rStyle w:val="FootnoteReference"/>
          <w:rFonts w:eastAsia="Calibri" w:cs="Calibri"/>
        </w:rPr>
        <w:footnoteReference w:id="10"/>
      </w:r>
      <w:r w:rsidRPr="00E422D0">
        <w:rPr>
          <w:rFonts w:eastAsia="Calibri" w:cs="Calibri"/>
          <w:color w:val="000000" w:themeColor="text1"/>
        </w:rPr>
        <w:t xml:space="preserve"> </w:t>
      </w:r>
      <w:r w:rsidRPr="00CA7AC1">
        <w:t xml:space="preserve">China’s National Sword has impacted prices and quality standards for materials and </w:t>
      </w:r>
      <w:r>
        <w:t xml:space="preserve">also </w:t>
      </w:r>
      <w:r w:rsidRPr="00CA7AC1">
        <w:t>what can be recycled.</w:t>
      </w:r>
    </w:p>
    <w:p w14:paraId="272C85CA" w14:textId="2D609017" w:rsidR="001B774C" w:rsidRPr="00971771" w:rsidRDefault="001B774C" w:rsidP="00E41775">
      <w:pPr>
        <w:pStyle w:val="BodyText"/>
        <w:spacing w:before="100" w:after="100"/>
        <w:rPr>
          <w:color w:val="000000"/>
          <w:shd w:val="clear" w:color="auto" w:fill="FFFFFF"/>
        </w:rPr>
      </w:pPr>
      <w:r w:rsidRPr="00CA7AC1">
        <w:t>These international market changes, as well as the impact of the COVID-19 pandemic, have created growing awareness and acceptance internationally that countries must reduce the impacts of manufactured products on their environments through a circular (make</w:t>
      </w:r>
      <w:r w:rsidR="00FF384E">
        <w:t>–</w:t>
      </w:r>
      <w:r w:rsidRPr="00CA7AC1">
        <w:t>use</w:t>
      </w:r>
      <w:r w:rsidR="00FF384E">
        <w:t>–</w:t>
      </w:r>
      <w:r w:rsidRPr="00CA7AC1">
        <w:t xml:space="preserve">return) economy. A 2021 survey of consumers in 23 countries, including New Zealand, </w:t>
      </w:r>
      <w:r w:rsidRPr="00CA7AC1">
        <w:lastRenderedPageBreak/>
        <w:t>reported a 53</w:t>
      </w:r>
      <w:r>
        <w:t> </w:t>
      </w:r>
      <w:r w:rsidRPr="00CA7AC1">
        <w:t>per cent increase in their households’ plastic packaging and food waste since the COVID-19 pandemic began.</w:t>
      </w:r>
      <w:r>
        <w:rPr>
          <w:rStyle w:val="FootnoteReference"/>
          <w:color w:val="000000"/>
          <w:shd w:val="clear" w:color="auto" w:fill="FFFFFF"/>
        </w:rPr>
        <w:footnoteReference w:id="11"/>
      </w:r>
    </w:p>
    <w:p w14:paraId="72156880" w14:textId="77777777" w:rsidR="001B774C" w:rsidRPr="00E422D0" w:rsidRDefault="001B774C" w:rsidP="001B774C">
      <w:pPr>
        <w:pStyle w:val="BodyText"/>
      </w:pPr>
      <w:r w:rsidRPr="00367AC1">
        <w:t>In addition, on 1 January 2021, new requirements for the trade in plastic waste under the Basel Convention came into effect globally.</w:t>
      </w:r>
      <w:r w:rsidRPr="00E422D0">
        <w:rPr>
          <w:rStyle w:val="FootnoteReference"/>
          <w:rFonts w:cs="Calibri"/>
        </w:rPr>
        <w:footnoteReference w:id="12"/>
      </w:r>
      <w:r w:rsidRPr="00E422D0">
        <w:rPr>
          <w:rFonts w:cs="Calibri"/>
        </w:rPr>
        <w:t xml:space="preserve"> </w:t>
      </w:r>
      <w:r w:rsidRPr="00367AC1">
        <w:t>Importers and exporters now need prior consent from the importing country for shipments of certain types of plastic waste (particularly low-value plastic waste that is hard to recycle).</w:t>
      </w:r>
    </w:p>
    <w:p w14:paraId="3A56F9B3" w14:textId="77777777" w:rsidR="001B774C" w:rsidRPr="00E422D0" w:rsidRDefault="001B774C" w:rsidP="001B774C">
      <w:pPr>
        <w:pStyle w:val="BodyText"/>
        <w:rPr>
          <w:rFonts w:cs="Calibri"/>
        </w:rPr>
      </w:pPr>
      <w:r w:rsidRPr="00367AC1">
        <w:t>While these global changes have largely impacted international markets for plastic waste, many importing countries are tightening controls on the trade of other types of waste materials for recycling.</w:t>
      </w:r>
      <w:r w:rsidRPr="00E422D0">
        <w:rPr>
          <w:rFonts w:cs="Calibri"/>
        </w:rPr>
        <w:t xml:space="preserve"> </w:t>
      </w:r>
    </w:p>
    <w:p w14:paraId="35B623F7" w14:textId="77777777" w:rsidR="001B774C" w:rsidRPr="00AE5238" w:rsidRDefault="001B774C" w:rsidP="001B774C">
      <w:pPr>
        <w:pStyle w:val="Heading3"/>
        <w:rPr>
          <w:rFonts w:cs="Calibri"/>
        </w:rPr>
      </w:pPr>
      <w:r>
        <w:rPr>
          <w:rFonts w:cs="Calibri"/>
        </w:rPr>
        <w:t>I</w:t>
      </w:r>
      <w:r w:rsidRPr="00E422D0">
        <w:rPr>
          <w:rFonts w:cs="Calibri"/>
        </w:rPr>
        <w:t>mprov</w:t>
      </w:r>
      <w:r>
        <w:rPr>
          <w:rFonts w:cs="Calibri"/>
        </w:rPr>
        <w:t>ing</w:t>
      </w:r>
      <w:r w:rsidRPr="00E422D0">
        <w:rPr>
          <w:rFonts w:cs="Calibri"/>
        </w:rPr>
        <w:t xml:space="preserve"> our domestic waste management </w:t>
      </w:r>
    </w:p>
    <w:p w14:paraId="278E8FB3" w14:textId="0D2D9CA7" w:rsidR="001B774C" w:rsidRDefault="001B774C" w:rsidP="001B774C">
      <w:pPr>
        <w:pStyle w:val="BodyText"/>
        <w:rPr>
          <w:rFonts w:eastAsia="Yu Mincho"/>
        </w:rPr>
      </w:pPr>
      <w:r>
        <w:t>O</w:t>
      </w:r>
      <w:r w:rsidRPr="00E422D0">
        <w:t>ur</w:t>
      </w:r>
      <w:r w:rsidRPr="00E422D0" w:rsidDel="006011C3">
        <w:t xml:space="preserve"> </w:t>
      </w:r>
      <w:r w:rsidRPr="00E422D0">
        <w:t xml:space="preserve">waste recovery systems need to be improved and </w:t>
      </w:r>
      <w:r>
        <w:t xml:space="preserve">to do this we need to create </w:t>
      </w:r>
      <w:r w:rsidRPr="00E422D0">
        <w:t>economic incentives to encourage New Zealanders to recycle.</w:t>
      </w:r>
      <w:r>
        <w:t xml:space="preserve"> </w:t>
      </w:r>
      <w:r w:rsidRPr="00E422D0">
        <w:t>Our</w:t>
      </w:r>
      <w:r>
        <w:t xml:space="preserve"> </w:t>
      </w:r>
      <w:r w:rsidRPr="00E422D0">
        <w:t>linear ‘take</w:t>
      </w:r>
      <w:r w:rsidR="00443E90">
        <w:t>–</w:t>
      </w:r>
      <w:r w:rsidRPr="00E422D0">
        <w:t>make</w:t>
      </w:r>
      <w:r w:rsidR="00443E90">
        <w:t>–</w:t>
      </w:r>
      <w:r w:rsidRPr="00E422D0">
        <w:t>dispose’ system relies on the extraction and importation of virgin materials and promotes replacement over keeping products and materials in circular use (</w:t>
      </w:r>
      <w:r>
        <w:t>f</w:t>
      </w:r>
      <w:r w:rsidRPr="00E422D0">
        <w:t xml:space="preserve">igure </w:t>
      </w:r>
      <w:r>
        <w:t>2</w:t>
      </w:r>
      <w:r w:rsidRPr="00E422D0">
        <w:t>).</w:t>
      </w:r>
      <w:r w:rsidRPr="00E422D0">
        <w:rPr>
          <w:rFonts w:eastAsia="Yu Mincho"/>
        </w:rPr>
        <w:t> </w:t>
      </w:r>
    </w:p>
    <w:p w14:paraId="232B9F1F" w14:textId="77777777" w:rsidR="001B774C" w:rsidRPr="00AE5238" w:rsidRDefault="001B774C" w:rsidP="001B774C">
      <w:pPr>
        <w:pStyle w:val="Figureheading"/>
        <w:rPr>
          <w:rFonts w:cs="Calibri"/>
        </w:rPr>
      </w:pPr>
      <w:bookmarkStart w:id="32" w:name="_Toc95305584"/>
      <w:bookmarkStart w:id="33" w:name="_Toc97908431"/>
      <w:r w:rsidRPr="00E422D0">
        <w:t>Figure 2:</w:t>
      </w:r>
      <w:r>
        <w:tab/>
      </w:r>
      <w:r w:rsidRPr="00E422D0">
        <w:t>The linear economy</w:t>
      </w:r>
      <w:bookmarkEnd w:id="32"/>
      <w:bookmarkEnd w:id="33"/>
    </w:p>
    <w:p w14:paraId="5B841A9D" w14:textId="77777777" w:rsidR="001B774C" w:rsidRDefault="001B774C" w:rsidP="00B31CA8">
      <w:pPr>
        <w:pStyle w:val="BodyText"/>
        <w:jc w:val="center"/>
        <w:rPr>
          <w:rFonts w:eastAsia="Yu Mincho"/>
          <w:color w:val="000000" w:themeColor="text1"/>
        </w:rPr>
      </w:pPr>
      <w:r>
        <w:rPr>
          <w:noProof/>
        </w:rPr>
        <w:drawing>
          <wp:inline distT="0" distB="0" distL="0" distR="0" wp14:anchorId="6B2C53CD" wp14:editId="1E97BD23">
            <wp:extent cx="3973830" cy="1477010"/>
            <wp:effectExtent l="0" t="0" r="7620" b="8890"/>
            <wp:docPr id="4" name="Picture 4"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10;&#10;Description automatically generated with medium confidence"/>
                    <pic:cNvPicPr/>
                  </pic:nvPicPr>
                  <pic:blipFill rotWithShape="1">
                    <a:blip r:embed="rId29" cstate="print">
                      <a:extLst>
                        <a:ext uri="{28A0092B-C50C-407E-A947-70E740481C1C}">
                          <a14:useLocalDpi xmlns:a14="http://schemas.microsoft.com/office/drawing/2010/main" val="0"/>
                        </a:ext>
                      </a:extLst>
                    </a:blip>
                    <a:srcRect l="17796" t="25265" b="33342"/>
                    <a:stretch/>
                  </pic:blipFill>
                  <pic:spPr bwMode="auto">
                    <a:xfrm>
                      <a:off x="0" y="0"/>
                      <a:ext cx="3973830" cy="1477010"/>
                    </a:xfrm>
                    <a:prstGeom prst="rect">
                      <a:avLst/>
                    </a:prstGeom>
                    <a:ln>
                      <a:noFill/>
                    </a:ln>
                    <a:extLst>
                      <a:ext uri="{53640926-AAD7-44D8-BBD7-CCE9431645EC}">
                        <a14:shadowObscured xmlns:a14="http://schemas.microsoft.com/office/drawing/2010/main"/>
                      </a:ext>
                    </a:extLst>
                  </pic:spPr>
                </pic:pic>
              </a:graphicData>
            </a:graphic>
          </wp:inline>
        </w:drawing>
      </w:r>
    </w:p>
    <w:p w14:paraId="75FDD545" w14:textId="5277AF6D" w:rsidR="001B774C" w:rsidRPr="00E422D0" w:rsidRDefault="001B774C" w:rsidP="00E41775">
      <w:pPr>
        <w:pStyle w:val="BodyText"/>
        <w:rPr>
          <w:rFonts w:cs="Calibri"/>
        </w:rPr>
      </w:pPr>
      <w:r w:rsidRPr="00863614">
        <w:rPr>
          <w:rStyle w:val="BodyTextChar"/>
        </w:rPr>
        <w:t>Most New Zealanders are confident that together we can significantly reduce waste. In 2018</w:t>
      </w:r>
      <w:r w:rsidR="00973237">
        <w:rPr>
          <w:rStyle w:val="BodyTextChar"/>
        </w:rPr>
        <w:t> </w:t>
      </w:r>
      <w:r w:rsidRPr="00863614">
        <w:rPr>
          <w:rStyle w:val="BodyTextChar"/>
        </w:rPr>
        <w:t>we commissioned research on New Zealanders’ attitudes to environmental issues. We found that New Zealanders believe that reducing waste is the second (equal) most important challenge facing our</w:t>
      </w:r>
      <w:r w:rsidRPr="00367AC1">
        <w:rPr>
          <w:rStyle w:val="BodyTextChar"/>
        </w:rPr>
        <w:t xml:space="preserve"> </w:t>
      </w:r>
      <w:r w:rsidRPr="00EA5F60">
        <w:rPr>
          <w:rStyle w:val="BodyTextChar"/>
        </w:rPr>
        <w:t>country in the next 20 years, behind reducing poverty. About half of New</w:t>
      </w:r>
      <w:r w:rsidR="00E41775">
        <w:rPr>
          <w:rStyle w:val="BodyTextChar"/>
        </w:rPr>
        <w:t> </w:t>
      </w:r>
      <w:r w:rsidRPr="00EA5F60">
        <w:rPr>
          <w:rStyle w:val="BodyTextChar"/>
        </w:rPr>
        <w:t>Zealanders were very or extremely worried about the impacts of waste.</w:t>
      </w:r>
      <w:r w:rsidRPr="00E422D0">
        <w:rPr>
          <w:rStyle w:val="FootnoteReference"/>
          <w:rFonts w:cs="Calibri"/>
        </w:rPr>
        <w:footnoteReference w:id="13"/>
      </w:r>
    </w:p>
    <w:p w14:paraId="25EBA8E9" w14:textId="71F95A6B" w:rsidR="001B774C" w:rsidRDefault="001B774C" w:rsidP="00E41775">
      <w:pPr>
        <w:pStyle w:val="BodyText"/>
        <w:rPr>
          <w:rFonts w:cs="Calibri"/>
        </w:rPr>
      </w:pPr>
      <w:r w:rsidRPr="00EA5F60">
        <w:rPr>
          <w:rStyle w:val="BodyTextChar"/>
        </w:rPr>
        <w:t>New Zealanders are also making efforts to reduce their waste. For example, the 2018 Environmental Attitudes Baseline research showed that the majority of New Zealanders are</w:t>
      </w:r>
      <w:r w:rsidR="00973237">
        <w:rPr>
          <w:rStyle w:val="BodyTextChar"/>
        </w:rPr>
        <w:t> </w:t>
      </w:r>
      <w:r w:rsidRPr="00EA5F60">
        <w:rPr>
          <w:rStyle w:val="BodyTextChar"/>
        </w:rPr>
        <w:t>already recycling at home or taking a reusable shopping bag when they go shopping.</w:t>
      </w:r>
      <w:r w:rsidRPr="00E422D0">
        <w:rPr>
          <w:rStyle w:val="FootnoteReference"/>
          <w:rFonts w:cs="Calibri"/>
        </w:rPr>
        <w:footnoteReference w:id="14"/>
      </w:r>
      <w:r w:rsidRPr="00E422D0">
        <w:rPr>
          <w:rFonts w:cs="Calibri"/>
        </w:rPr>
        <w:t xml:space="preserve"> </w:t>
      </w:r>
      <w:r w:rsidRPr="00EA5F60">
        <w:rPr>
          <w:rStyle w:val="BodyTextChar"/>
        </w:rPr>
        <w:t>According to the 2018 Keep New Zealand Beautiful National Litter Behaviour Research, 99</w:t>
      </w:r>
      <w:r w:rsidR="00973237">
        <w:rPr>
          <w:rStyle w:val="BodyTextChar"/>
        </w:rPr>
        <w:t> </w:t>
      </w:r>
      <w:r w:rsidRPr="00EA5F60">
        <w:rPr>
          <w:rStyle w:val="BodyTextChar"/>
        </w:rPr>
        <w:t>per</w:t>
      </w:r>
      <w:r w:rsidR="00973237">
        <w:rPr>
          <w:rStyle w:val="BodyTextChar"/>
        </w:rPr>
        <w:t> </w:t>
      </w:r>
      <w:r w:rsidRPr="00EA5F60">
        <w:rPr>
          <w:rStyle w:val="BodyTextChar"/>
        </w:rPr>
        <w:t xml:space="preserve">cent of New Zealanders believe it is very important for our country to maintain its clean, green image, and 93 per cent believe it is very important not to litter. However, the same research also shows that about 16 per cent of New Zealanders litter, only about half of </w:t>
      </w:r>
      <w:r w:rsidRPr="00EA5F60">
        <w:rPr>
          <w:rStyle w:val="BodyTextChar"/>
        </w:rPr>
        <w:lastRenderedPageBreak/>
        <w:t>New</w:t>
      </w:r>
      <w:r w:rsidR="00973237">
        <w:rPr>
          <w:rStyle w:val="BodyTextChar"/>
        </w:rPr>
        <w:t> </w:t>
      </w:r>
      <w:r w:rsidRPr="00EA5F60">
        <w:rPr>
          <w:rStyle w:val="BodyTextChar"/>
        </w:rPr>
        <w:t>Zealanders recycle items they consume on the go, and less than half recycle at work, university or college.</w:t>
      </w:r>
      <w:r w:rsidRPr="00E422D0">
        <w:rPr>
          <w:rStyle w:val="FootnoteReference"/>
          <w:rFonts w:cs="Calibri"/>
        </w:rPr>
        <w:footnoteReference w:id="15"/>
      </w:r>
    </w:p>
    <w:p w14:paraId="5CBBBB66" w14:textId="77777777" w:rsidR="001B774C" w:rsidRPr="00E422D0" w:rsidRDefault="001B774C" w:rsidP="00632929">
      <w:pPr>
        <w:pStyle w:val="BodyText"/>
        <w:rPr>
          <w:shd w:val="clear" w:color="auto" w:fill="FFFFFF"/>
        </w:rPr>
      </w:pPr>
      <w:r w:rsidRPr="00E422D0">
        <w:rPr>
          <w:shd w:val="clear" w:color="auto" w:fill="FFFFFF"/>
        </w:rPr>
        <w:t>We need to improve New Zealand’s domestic waste management systems</w:t>
      </w:r>
      <w:r>
        <w:rPr>
          <w:shd w:val="clear" w:color="auto" w:fill="FFFFFF"/>
        </w:rPr>
        <w:t>. This would</w:t>
      </w:r>
      <w:r w:rsidRPr="00E422D0">
        <w:rPr>
          <w:shd w:val="clear" w:color="auto" w:fill="FFFFFF"/>
        </w:rPr>
        <w:t xml:space="preserve"> ensure that: </w:t>
      </w:r>
    </w:p>
    <w:p w14:paraId="29112035" w14:textId="77777777" w:rsidR="001B774C" w:rsidRPr="00632929" w:rsidRDefault="001B774C" w:rsidP="00632929">
      <w:pPr>
        <w:pStyle w:val="Bullet"/>
        <w:rPr>
          <w:rFonts w:eastAsiaTheme="minorEastAsia"/>
        </w:rPr>
      </w:pPr>
      <w:r w:rsidRPr="00E422D0">
        <w:rPr>
          <w:rFonts w:eastAsiaTheme="minorEastAsia"/>
          <w:color w:val="000000"/>
          <w:shd w:val="clear" w:color="auto" w:fill="FFFFFF"/>
        </w:rPr>
        <w:t>it is easier and more convenient for people and businesses to recycle</w:t>
      </w:r>
      <w:r w:rsidRPr="00E422D0">
        <w:rPr>
          <w:rFonts w:eastAsiaTheme="minorEastAsia"/>
        </w:rPr>
        <w:t xml:space="preserve"> materials </w:t>
      </w:r>
      <w:r>
        <w:rPr>
          <w:rFonts w:eastAsiaTheme="minorEastAsia"/>
        </w:rPr>
        <w:t>(eg,</w:t>
      </w:r>
      <w:r w:rsidRPr="00E422D0">
        <w:rPr>
          <w:rFonts w:eastAsiaTheme="minorEastAsia"/>
        </w:rPr>
        <w:t xml:space="preserve"> paper and glass</w:t>
      </w:r>
      <w:r>
        <w:rPr>
          <w:rFonts w:eastAsiaTheme="minorEastAsia"/>
        </w:rPr>
        <w:t>)</w:t>
      </w:r>
      <w:r w:rsidRPr="00E422D0">
        <w:rPr>
          <w:rFonts w:eastAsiaTheme="minorEastAsia"/>
        </w:rPr>
        <w:t xml:space="preserve"> and </w:t>
      </w:r>
      <w:r>
        <w:rPr>
          <w:rFonts w:eastAsiaTheme="minorEastAsia"/>
        </w:rPr>
        <w:t>to</w:t>
      </w:r>
      <w:r w:rsidRPr="00E422D0">
        <w:rPr>
          <w:rFonts w:eastAsiaTheme="minorEastAsia"/>
          <w:color w:val="000000"/>
          <w:shd w:val="clear" w:color="auto" w:fill="FFFFFF"/>
        </w:rPr>
        <w:t xml:space="preserve"> </w:t>
      </w:r>
      <w:r w:rsidRPr="00632929">
        <w:rPr>
          <w:rFonts w:eastAsiaTheme="minorEastAsia"/>
        </w:rPr>
        <w:t>separate food waste for recovery</w:t>
      </w:r>
    </w:p>
    <w:p w14:paraId="110D572A" w14:textId="671C283D" w:rsidR="001B774C" w:rsidRPr="00632929" w:rsidRDefault="001B774C" w:rsidP="00632929">
      <w:pPr>
        <w:pStyle w:val="Bullet"/>
        <w:rPr>
          <w:rFonts w:eastAsiaTheme="minorEastAsia"/>
        </w:rPr>
      </w:pPr>
      <w:r w:rsidRPr="00632929">
        <w:rPr>
          <w:rFonts w:eastAsiaTheme="minorEastAsia"/>
        </w:rPr>
        <w:t>we can recover as much of these materials as possible for recycling/processing and support the transition to circular manufacturing systems. This would support industries to</w:t>
      </w:r>
      <w:r w:rsidR="003D727F">
        <w:rPr>
          <w:rFonts w:eastAsiaTheme="minorEastAsia"/>
        </w:rPr>
        <w:t> </w:t>
      </w:r>
      <w:r w:rsidRPr="00632929">
        <w:rPr>
          <w:rFonts w:eastAsiaTheme="minorEastAsia"/>
        </w:rPr>
        <w:t>manufacture products out of recycled materials onshore</w:t>
      </w:r>
    </w:p>
    <w:p w14:paraId="47D5ABCB" w14:textId="77777777" w:rsidR="001B774C" w:rsidRPr="00E422D0" w:rsidRDefault="001B774C" w:rsidP="00632929">
      <w:pPr>
        <w:pStyle w:val="Bullet"/>
        <w:rPr>
          <w:rFonts w:eastAsiaTheme="minorEastAsia"/>
          <w:color w:val="000000"/>
          <w:shd w:val="clear" w:color="auto" w:fill="FFFFFF"/>
        </w:rPr>
      </w:pPr>
      <w:r w:rsidRPr="00632929">
        <w:rPr>
          <w:rFonts w:eastAsiaTheme="minorEastAsia"/>
        </w:rPr>
        <w:t>recovered materials that are exported for recycling are high quality, high value, and meet international standards</w:t>
      </w:r>
      <w:r w:rsidRPr="00E422D0">
        <w:rPr>
          <w:rFonts w:eastAsiaTheme="minorEastAsia"/>
          <w:color w:val="000000"/>
          <w:shd w:val="clear" w:color="auto" w:fill="FFFFFF"/>
        </w:rPr>
        <w:t xml:space="preserve"> and regulations.</w:t>
      </w:r>
    </w:p>
    <w:p w14:paraId="2288561A" w14:textId="22E942E7" w:rsidR="003D727F" w:rsidRPr="00E422D0" w:rsidRDefault="003D727F" w:rsidP="003D727F">
      <w:pPr>
        <w:pStyle w:val="Heading2"/>
        <w:rPr>
          <w:rFonts w:cs="Calibri"/>
        </w:rPr>
      </w:pPr>
      <w:bookmarkStart w:id="34" w:name="_Toc94769130"/>
      <w:bookmarkStart w:id="35" w:name="_Toc97977164"/>
      <w:bookmarkStart w:id="36" w:name="_Toc88229129"/>
      <w:bookmarkStart w:id="37" w:name="_Toc90542278"/>
      <w:r w:rsidRPr="00E422D0">
        <w:rPr>
          <w:rFonts w:cs="Calibri"/>
        </w:rPr>
        <w:t>Moving towards a low-emissions circular</w:t>
      </w:r>
      <w:r>
        <w:rPr>
          <w:rFonts w:cs="Calibri"/>
        </w:rPr>
        <w:t> </w:t>
      </w:r>
      <w:r w:rsidRPr="00E422D0">
        <w:rPr>
          <w:rFonts w:cs="Calibri"/>
        </w:rPr>
        <w:t>economy</w:t>
      </w:r>
      <w:bookmarkEnd w:id="34"/>
      <w:bookmarkEnd w:id="35"/>
      <w:r w:rsidRPr="00E422D0">
        <w:rPr>
          <w:rFonts w:cs="Calibri"/>
        </w:rPr>
        <w:t xml:space="preserve"> </w:t>
      </w:r>
      <w:bookmarkEnd w:id="36"/>
      <w:bookmarkEnd w:id="37"/>
    </w:p>
    <w:p w14:paraId="635BDCD7" w14:textId="02A0F676" w:rsidR="003D727F" w:rsidRPr="00E422D0" w:rsidRDefault="003D727F" w:rsidP="003D727F">
      <w:pPr>
        <w:pStyle w:val="BodyText"/>
        <w:spacing w:after="240"/>
      </w:pPr>
      <w:r w:rsidRPr="00E422D0">
        <w:t>To reduce the amount of waste produced, the New Zealand Government is encouraging producers, brand owners, importers, retailers and consumers to take greater responsibility to</w:t>
      </w:r>
      <w:r>
        <w:t> </w:t>
      </w:r>
      <w:r w:rsidRPr="00E422D0">
        <w:t xml:space="preserve">transition from a linear to </w:t>
      </w:r>
      <w:r w:rsidRPr="6EE9D36D">
        <w:t>a</w:t>
      </w:r>
      <w:r>
        <w:t xml:space="preserve"> low-emissions </w:t>
      </w:r>
      <w:r w:rsidRPr="00E422D0">
        <w:t xml:space="preserve">circular economy. </w:t>
      </w:r>
    </w:p>
    <w:tbl>
      <w:tblPr>
        <w:tblW w:w="8505" w:type="dxa"/>
        <w:tblInd w:w="108" w:type="dxa"/>
        <w:tblBorders>
          <w:top w:val="single" w:sz="4" w:space="0" w:color="D5EBE8"/>
          <w:left w:val="single" w:sz="4" w:space="0" w:color="D5EBE8"/>
          <w:bottom w:val="single" w:sz="4" w:space="0" w:color="D5EBE8"/>
          <w:right w:val="single" w:sz="4" w:space="0" w:color="D5EBE8"/>
        </w:tblBorders>
        <w:shd w:val="clear" w:color="auto" w:fill="D5EBE8"/>
        <w:tblLook w:val="04A0" w:firstRow="1" w:lastRow="0" w:firstColumn="1" w:lastColumn="0" w:noHBand="0" w:noVBand="1"/>
      </w:tblPr>
      <w:tblGrid>
        <w:gridCol w:w="8505"/>
      </w:tblGrid>
      <w:tr w:rsidR="003D727F" w:rsidRPr="00E422D0" w14:paraId="326E117F" w14:textId="77777777" w:rsidTr="2DF321C4">
        <w:tc>
          <w:tcPr>
            <w:tcW w:w="8505" w:type="dxa"/>
            <w:shd w:val="clear" w:color="auto" w:fill="D5EBE8" w:themeFill="accent3"/>
          </w:tcPr>
          <w:p w14:paraId="56340330" w14:textId="77777777" w:rsidR="003D727F" w:rsidRDefault="003D727F" w:rsidP="003D727F">
            <w:pPr>
              <w:pStyle w:val="Boxheading0"/>
            </w:pPr>
            <w:r>
              <w:t>Global principles of a circular economy</w:t>
            </w:r>
          </w:p>
          <w:p w14:paraId="246B3589" w14:textId="77777777" w:rsidR="003D727F" w:rsidRPr="00E422D0" w:rsidRDefault="003D727F" w:rsidP="003D727F">
            <w:pPr>
              <w:pStyle w:val="Boxtext"/>
            </w:pPr>
            <w:r w:rsidRPr="00E422D0">
              <w:t xml:space="preserve">The three global principles of </w:t>
            </w:r>
            <w:r>
              <w:t xml:space="preserve">a </w:t>
            </w:r>
            <w:r w:rsidRPr="003D727F">
              <w:t>circular</w:t>
            </w:r>
            <w:r w:rsidRPr="00E422D0">
              <w:t xml:space="preserve"> economy are:</w:t>
            </w:r>
          </w:p>
          <w:p w14:paraId="3FF18E3A" w14:textId="77777777" w:rsidR="003D727F" w:rsidRPr="00E422D0" w:rsidRDefault="003D727F" w:rsidP="003D727F">
            <w:pPr>
              <w:pStyle w:val="Boxbullet"/>
            </w:pPr>
            <w:r w:rsidRPr="00E422D0">
              <w:rPr>
                <w:b/>
              </w:rPr>
              <w:t>Design out waste and pollution</w:t>
            </w:r>
            <w:r w:rsidRPr="00E422D0">
              <w:t xml:space="preserve"> – Waste is viewed as a design flaw. Loss of </w:t>
            </w:r>
            <w:r w:rsidRPr="003D727F">
              <w:t>materials</w:t>
            </w:r>
            <w:r w:rsidRPr="00E422D0">
              <w:t xml:space="preserve"> and energy through the production process is minimised.</w:t>
            </w:r>
          </w:p>
          <w:p w14:paraId="30EA2F86" w14:textId="77777777" w:rsidR="003D727F" w:rsidRPr="00E422D0" w:rsidRDefault="003D727F" w:rsidP="003D727F">
            <w:pPr>
              <w:pStyle w:val="Boxbullet"/>
            </w:pPr>
            <w:r w:rsidRPr="00E422D0">
              <w:rPr>
                <w:b/>
              </w:rPr>
              <w:t>Keep products and materials in use</w:t>
            </w:r>
            <w:r w:rsidRPr="00E422D0">
              <w:t xml:space="preserve"> –</w:t>
            </w:r>
            <w:r>
              <w:t xml:space="preserve"> </w:t>
            </w:r>
            <w:r w:rsidRPr="00E422D0">
              <w:t xml:space="preserve">Products are designed to be reused, </w:t>
            </w:r>
            <w:r w:rsidRPr="003D727F">
              <w:t>repaired</w:t>
            </w:r>
            <w:r w:rsidRPr="00E422D0">
              <w:t xml:space="preserve"> and recycled. Waste materials for one process become an input for another. Requires us to think </w:t>
            </w:r>
            <w:r>
              <w:t>about</w:t>
            </w:r>
            <w:r w:rsidRPr="00E422D0">
              <w:t xml:space="preserve"> system</w:t>
            </w:r>
            <w:r>
              <w:t>s</w:t>
            </w:r>
            <w:r w:rsidRPr="00E422D0">
              <w:t>.</w:t>
            </w:r>
          </w:p>
          <w:p w14:paraId="232DE31A" w14:textId="6D6CC356" w:rsidR="003D727F" w:rsidRPr="00E422D0" w:rsidRDefault="003D727F" w:rsidP="003D727F">
            <w:pPr>
              <w:pStyle w:val="Boxbullet"/>
              <w:spacing w:after="240"/>
            </w:pPr>
            <w:r w:rsidRPr="00E422D0">
              <w:rPr>
                <w:b/>
              </w:rPr>
              <w:t>Regenerate natural systems</w:t>
            </w:r>
            <w:r w:rsidRPr="00E422D0">
              <w:t xml:space="preserve"> – Shift</w:t>
            </w:r>
            <w:r>
              <w:t>s</w:t>
            </w:r>
            <w:r w:rsidRPr="00E422D0">
              <w:t xml:space="preserve"> </w:t>
            </w:r>
            <w:r>
              <w:t xml:space="preserve">our </w:t>
            </w:r>
            <w:r w:rsidRPr="00E422D0">
              <w:t xml:space="preserve">perspective from minimising </w:t>
            </w:r>
            <w:r w:rsidRPr="003D727F">
              <w:t>environmental</w:t>
            </w:r>
            <w:r w:rsidRPr="00E422D0">
              <w:t xml:space="preserve"> harm to regenerating natural systems. Valuable nutrients are returned to the soil and ecosystems are enhanced.</w:t>
            </w:r>
            <w:r w:rsidR="001D283D">
              <w:t xml:space="preserve"> </w:t>
            </w:r>
          </w:p>
        </w:tc>
      </w:tr>
    </w:tbl>
    <w:p w14:paraId="43A1FFB1" w14:textId="3E40888C" w:rsidR="003D727F" w:rsidRDefault="003D727F" w:rsidP="003D727F">
      <w:pPr>
        <w:pStyle w:val="BodyText"/>
        <w:spacing w:before="240"/>
      </w:pPr>
      <w:r>
        <w:rPr>
          <w:rFonts w:eastAsia="Calibri"/>
        </w:rPr>
        <w:t>E</w:t>
      </w:r>
      <w:r w:rsidRPr="00E422D0">
        <w:rPr>
          <w:rFonts w:eastAsia="Calibri"/>
        </w:rPr>
        <w:t>nsuring more circular resource flows within the economy</w:t>
      </w:r>
      <w:r>
        <w:rPr>
          <w:rFonts w:eastAsia="Calibri"/>
        </w:rPr>
        <w:t xml:space="preserve"> is critical to a</w:t>
      </w:r>
      <w:r w:rsidRPr="00E422D0">
        <w:rPr>
          <w:rFonts w:eastAsia="Calibri"/>
        </w:rPr>
        <w:t xml:space="preserve"> circular economy.</w:t>
      </w:r>
      <w:r>
        <w:rPr>
          <w:rFonts w:eastAsia="Calibri"/>
        </w:rPr>
        <w:t xml:space="preserve"> </w:t>
      </w:r>
      <w:r w:rsidRPr="00E422D0">
        <w:t>The concept of a circular economy encompasses both the biological and technical cycles (</w:t>
      </w:r>
      <w:r>
        <w:t>f</w:t>
      </w:r>
      <w:r w:rsidRPr="00E422D0">
        <w:t xml:space="preserve">igure </w:t>
      </w:r>
      <w:r>
        <w:t>3</w:t>
      </w:r>
      <w:r w:rsidRPr="00E422D0">
        <w:t xml:space="preserve">). </w:t>
      </w:r>
      <w:r>
        <w:t>In t</w:t>
      </w:r>
      <w:r w:rsidRPr="00E422D0">
        <w:t>he biological cycle</w:t>
      </w:r>
      <w:r>
        <w:t>,</w:t>
      </w:r>
      <w:r w:rsidRPr="00E422D0">
        <w:t xml:space="preserve"> organic materials (</w:t>
      </w:r>
      <w:r>
        <w:t>eg,</w:t>
      </w:r>
      <w:r w:rsidRPr="00E422D0">
        <w:t xml:space="preserve"> food, garden waste and wood) are returned to the biosphere and soils</w:t>
      </w:r>
      <w:r>
        <w:t>,</w:t>
      </w:r>
      <w:r w:rsidRPr="00E422D0">
        <w:t xml:space="preserve"> through </w:t>
      </w:r>
      <w:r>
        <w:t xml:space="preserve">such </w:t>
      </w:r>
      <w:r w:rsidRPr="00E422D0">
        <w:t xml:space="preserve">processes </w:t>
      </w:r>
      <w:r>
        <w:t xml:space="preserve">as </w:t>
      </w:r>
      <w:r w:rsidRPr="00E422D0">
        <w:t>anaerobic digestion and composting. The technical cycle recycl</w:t>
      </w:r>
      <w:r>
        <w:t>es</w:t>
      </w:r>
      <w:r w:rsidRPr="00E422D0">
        <w:t xml:space="preserve"> inorganic materials </w:t>
      </w:r>
      <w:r>
        <w:t>(eg,</w:t>
      </w:r>
      <w:r w:rsidRPr="00E422D0">
        <w:t xml:space="preserve"> glass, plastic and aluminium</w:t>
      </w:r>
      <w:r>
        <w:t xml:space="preserve">) </w:t>
      </w:r>
      <w:r w:rsidRPr="00E422D0">
        <w:t xml:space="preserve">through a range of pathways </w:t>
      </w:r>
      <w:r>
        <w:t>including</w:t>
      </w:r>
      <w:r w:rsidRPr="00E422D0">
        <w:t xml:space="preserve"> reuse, repair, remanufacture or recycling. </w:t>
      </w:r>
    </w:p>
    <w:p w14:paraId="38DAF8E0" w14:textId="77777777" w:rsidR="003D727F" w:rsidRPr="00E422D0" w:rsidRDefault="003D727F" w:rsidP="003D727F">
      <w:pPr>
        <w:pStyle w:val="BodyText"/>
      </w:pPr>
      <w:r w:rsidRPr="00E422D0">
        <w:t xml:space="preserve">It is critical that the circular economy model is also based in renewable energy and resources. Where non-renewable resources are used, as in electronics, these should be recycled through highly efficient systems. </w:t>
      </w:r>
      <w:r>
        <w:t>The proposals in this consultation are aligned with the emissions reduction plan including the direction of initial work on its proposed circular and bioeconomy strategy and a national energy strategy.</w:t>
      </w:r>
    </w:p>
    <w:p w14:paraId="28EFCF0B" w14:textId="77777777" w:rsidR="00410A48" w:rsidRPr="000C38DE" w:rsidRDefault="00410A48" w:rsidP="00410A48">
      <w:pPr>
        <w:pStyle w:val="Figureheading"/>
      </w:pPr>
      <w:bookmarkStart w:id="38" w:name="_Toc95305585"/>
      <w:bookmarkStart w:id="39" w:name="_Toc97908432"/>
      <w:r w:rsidRPr="00E422D0">
        <w:lastRenderedPageBreak/>
        <w:t>Figure 3:</w:t>
      </w:r>
      <w:r>
        <w:tab/>
      </w:r>
      <w:r w:rsidRPr="00E422D0">
        <w:t>The circular economy</w:t>
      </w:r>
      <w:r w:rsidRPr="000C38DE">
        <w:t xml:space="preserve"> system</w:t>
      </w:r>
      <w:bookmarkEnd w:id="38"/>
      <w:bookmarkEnd w:id="39"/>
      <w:r w:rsidRPr="000C38DE">
        <w:t xml:space="preserve"> </w:t>
      </w:r>
    </w:p>
    <w:p w14:paraId="12E6994A" w14:textId="77777777" w:rsidR="00410A48" w:rsidRPr="00410A48" w:rsidRDefault="00410A48" w:rsidP="00C15209">
      <w:pPr>
        <w:pStyle w:val="BodyText"/>
        <w:spacing w:after="0"/>
      </w:pPr>
      <w:r w:rsidRPr="00E422D0">
        <w:rPr>
          <w:noProof/>
          <w:shd w:val="clear" w:color="auto" w:fill="E6E6E6"/>
        </w:rPr>
        <w:drawing>
          <wp:inline distT="0" distB="0" distL="0" distR="0" wp14:anchorId="36DDE82F" wp14:editId="7AC39257">
            <wp:extent cx="5400000" cy="3607200"/>
            <wp:effectExtent l="0" t="0" r="0" b="0"/>
            <wp:docPr id="1868621771"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5400000" cy="3607200"/>
                    </a:xfrm>
                    <a:prstGeom prst="rect">
                      <a:avLst/>
                    </a:prstGeom>
                  </pic:spPr>
                </pic:pic>
              </a:graphicData>
            </a:graphic>
          </wp:inline>
        </w:drawing>
      </w:r>
    </w:p>
    <w:p w14:paraId="33935984" w14:textId="29B85FF7" w:rsidR="00410A48" w:rsidRPr="00E422D0" w:rsidRDefault="00410A48" w:rsidP="00410A48">
      <w:pPr>
        <w:pStyle w:val="Source"/>
      </w:pPr>
      <w:r w:rsidRPr="00E422D0">
        <w:t>Source: Ellen MacArthur Foundation</w:t>
      </w:r>
    </w:p>
    <w:p w14:paraId="750EB4D4" w14:textId="77777777" w:rsidR="00C15209" w:rsidRPr="00C15209" w:rsidRDefault="00C15209" w:rsidP="00C15209">
      <w:pPr>
        <w:pStyle w:val="Heading3"/>
      </w:pPr>
      <w:bookmarkStart w:id="40" w:name="_Toc88229130"/>
      <w:bookmarkStart w:id="41" w:name="_Toc90542279"/>
      <w:bookmarkStart w:id="42" w:name="_Toc94769131"/>
      <w:r w:rsidRPr="000C38DE">
        <w:t>The waste hierarchy</w:t>
      </w:r>
      <w:bookmarkEnd w:id="40"/>
      <w:bookmarkEnd w:id="41"/>
      <w:bookmarkEnd w:id="42"/>
    </w:p>
    <w:p w14:paraId="503C12AA" w14:textId="77777777" w:rsidR="00C15209" w:rsidRPr="00E422D0" w:rsidRDefault="00C15209" w:rsidP="00C15209">
      <w:pPr>
        <w:pStyle w:val="BodyText"/>
        <w:rPr>
          <w:color w:val="000000"/>
        </w:rPr>
      </w:pPr>
      <w:r w:rsidRPr="00E422D0">
        <w:rPr>
          <w:rFonts w:eastAsia="Calibri"/>
        </w:rPr>
        <w:t xml:space="preserve">Aligned with the circular economy is </w:t>
      </w:r>
      <w:r w:rsidRPr="00E422D0">
        <w:t>the waste hierarchy, a globally recognised framework for minimising waste</w:t>
      </w:r>
      <w:r>
        <w:t xml:space="preserve">. The waste hierarchy </w:t>
      </w:r>
      <w:r w:rsidRPr="00E422D0">
        <w:t>helps us understand which pathways are more or less preferable for managing our resources and reducing environmental impact</w:t>
      </w:r>
      <w:r>
        <w:t>s (figure 4)</w:t>
      </w:r>
      <w:r w:rsidRPr="00E422D0">
        <w:t xml:space="preserve">. </w:t>
      </w:r>
      <w:r w:rsidRPr="00E422D0">
        <w:rPr>
          <w:color w:val="000000" w:themeColor="text1"/>
        </w:rPr>
        <w:t xml:space="preserve">There are many versions of the hierarchy, but the basic message is simple: </w:t>
      </w:r>
      <w:r>
        <w:rPr>
          <w:color w:val="000000" w:themeColor="text1"/>
        </w:rPr>
        <w:t>we should maximise</w:t>
      </w:r>
      <w:r w:rsidRPr="00E422D0">
        <w:rPr>
          <w:color w:val="000000" w:themeColor="text1"/>
        </w:rPr>
        <w:t xml:space="preserve"> economic activity at the top of the hierarchy. </w:t>
      </w:r>
    </w:p>
    <w:p w14:paraId="2BA4E218" w14:textId="77777777" w:rsidR="00C15209" w:rsidRDefault="00C15209" w:rsidP="00C15209">
      <w:pPr>
        <w:pStyle w:val="BodyText"/>
      </w:pPr>
      <w:r w:rsidRPr="00E422D0">
        <w:t xml:space="preserve">At the top of the hierarchy are desirable activities that avoid creating waste in the first place (most circular). At the bottom are activities associated with the disposal of waste (linear). </w:t>
      </w:r>
    </w:p>
    <w:p w14:paraId="6F82807E" w14:textId="77777777" w:rsidR="00C15209" w:rsidRPr="002C38B0" w:rsidRDefault="00C15209" w:rsidP="0084150E">
      <w:pPr>
        <w:pStyle w:val="Figureheading"/>
        <w:spacing w:after="60"/>
      </w:pPr>
      <w:bookmarkStart w:id="43" w:name="_Toc95305586"/>
      <w:bookmarkStart w:id="44" w:name="_Toc97908433"/>
      <w:r w:rsidRPr="00E422D0">
        <w:t>Figure 4:</w:t>
      </w:r>
      <w:r>
        <w:tab/>
      </w:r>
      <w:r w:rsidRPr="00E422D0">
        <w:t xml:space="preserve">The </w:t>
      </w:r>
      <w:r w:rsidRPr="002C38B0">
        <w:t>waste hierarchy</w:t>
      </w:r>
      <w:bookmarkEnd w:id="43"/>
      <w:bookmarkEnd w:id="44"/>
    </w:p>
    <w:p w14:paraId="7C885070" w14:textId="77777777" w:rsidR="00C15209" w:rsidRPr="000C51AE" w:rsidRDefault="00C15209" w:rsidP="00C15209">
      <w:pPr>
        <w:spacing w:line="240" w:lineRule="auto"/>
        <w:jc w:val="center"/>
        <w:rPr>
          <w:rFonts w:cs="Calibri"/>
        </w:rPr>
      </w:pPr>
      <w:r>
        <w:rPr>
          <w:noProof/>
        </w:rPr>
        <w:drawing>
          <wp:inline distT="0" distB="0" distL="0" distR="0" wp14:anchorId="578E68FC" wp14:editId="6D729796">
            <wp:extent cx="5356552" cy="2480807"/>
            <wp:effectExtent l="0" t="0" r="0" b="0"/>
            <wp:docPr id="1573779962" name="Picture 157377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779962"/>
                    <pic:cNvPicPr/>
                  </pic:nvPicPr>
                  <pic:blipFill rotWithShape="1">
                    <a:blip r:embed="rId31">
                      <a:extLst>
                        <a:ext uri="{28A0092B-C50C-407E-A947-70E740481C1C}">
                          <a14:useLocalDpi xmlns:a14="http://schemas.microsoft.com/office/drawing/2010/main" val="0"/>
                        </a:ext>
                      </a:extLst>
                    </a:blip>
                    <a:srcRect t="4586" b="4305"/>
                    <a:stretch/>
                  </pic:blipFill>
                  <pic:spPr bwMode="auto">
                    <a:xfrm>
                      <a:off x="0" y="0"/>
                      <a:ext cx="5366605" cy="2485463"/>
                    </a:xfrm>
                    <a:prstGeom prst="rect">
                      <a:avLst/>
                    </a:prstGeom>
                    <a:ln>
                      <a:noFill/>
                    </a:ln>
                    <a:extLst>
                      <a:ext uri="{53640926-AAD7-44D8-BBD7-CCE9431645EC}">
                        <a14:shadowObscured xmlns:a14="http://schemas.microsoft.com/office/drawing/2010/main"/>
                      </a:ext>
                    </a:extLst>
                  </pic:spPr>
                </pic:pic>
              </a:graphicData>
            </a:graphic>
          </wp:inline>
        </w:drawing>
      </w:r>
    </w:p>
    <w:p w14:paraId="1482E3D5" w14:textId="37166715" w:rsidR="00C15209" w:rsidRPr="00E422D0" w:rsidRDefault="00C15209" w:rsidP="0084150E">
      <w:pPr>
        <w:pStyle w:val="BodyText"/>
        <w:rPr>
          <w:rFonts w:cs="Calibri"/>
        </w:rPr>
      </w:pPr>
      <w:r w:rsidRPr="000C38DE">
        <w:rPr>
          <w:rStyle w:val="BodyTextChar"/>
        </w:rPr>
        <w:lastRenderedPageBreak/>
        <w:t>The Ministry for the Environment has recently consulted on proposals for a new Waste Strategy and improved waste legislation. The proposed vision for the strategy is a circular economy for New Zealand in 2050.</w:t>
      </w:r>
      <w:r w:rsidRPr="00E422D0">
        <w:rPr>
          <w:rStyle w:val="FootnoteReference"/>
          <w:rFonts w:cs="Calibri"/>
        </w:rPr>
        <w:footnoteReference w:id="16"/>
      </w:r>
      <w:r w:rsidR="001D283D">
        <w:rPr>
          <w:rFonts w:cs="Calibri"/>
        </w:rPr>
        <w:t xml:space="preserve"> </w:t>
      </w:r>
    </w:p>
    <w:p w14:paraId="7C6B21B1" w14:textId="771B9936" w:rsidR="00C15209" w:rsidRPr="00E422D0" w:rsidRDefault="00C15209" w:rsidP="00C15209">
      <w:pPr>
        <w:pStyle w:val="BodyText"/>
      </w:pPr>
      <w:r w:rsidRPr="00E422D0">
        <w:t xml:space="preserve">The new proposed </w:t>
      </w:r>
      <w:r>
        <w:t>W</w:t>
      </w:r>
      <w:r w:rsidRPr="00E422D0">
        <w:t xml:space="preserve">aste </w:t>
      </w:r>
      <w:r>
        <w:t>S</w:t>
      </w:r>
      <w:r w:rsidRPr="00E422D0">
        <w:t xml:space="preserve">trategy notes it is important we move </w:t>
      </w:r>
      <w:r>
        <w:t>up the</w:t>
      </w:r>
      <w:r w:rsidRPr="00E422D0">
        <w:t xml:space="preserve"> waste hierarchy and that reduction is the preferred </w:t>
      </w:r>
      <w:r>
        <w:t>activity</w:t>
      </w:r>
      <w:r w:rsidRPr="00E422D0">
        <w:t xml:space="preserve">. However, we cannot ignore </w:t>
      </w:r>
      <w:r>
        <w:t xml:space="preserve">the fact </w:t>
      </w:r>
      <w:r w:rsidRPr="00E422D0">
        <w:t>that New Zealand has many recyclable resources still going to landfill</w:t>
      </w:r>
      <w:r>
        <w:t xml:space="preserve"> – our</w:t>
      </w:r>
      <w:r w:rsidRPr="00E422D0">
        <w:t xml:space="preserve"> journey to circularity involves a period of ‘catching up’</w:t>
      </w:r>
      <w:r>
        <w:t xml:space="preserve"> and</w:t>
      </w:r>
      <w:r w:rsidRPr="00E422D0">
        <w:t xml:space="preserve"> we need to strengthen our capacity in the middle of the waste hierarchy. As we move towards reduction, we need systems and infrastructure that </w:t>
      </w:r>
      <w:r>
        <w:t xml:space="preserve">will </w:t>
      </w:r>
      <w:r w:rsidRPr="00E422D0">
        <w:t>enable</w:t>
      </w:r>
      <w:r w:rsidR="0084150E">
        <w:t> </w:t>
      </w:r>
      <w:r w:rsidRPr="00E422D0">
        <w:t>a more circular economy</w:t>
      </w:r>
      <w:r>
        <w:t>, where resources can be</w:t>
      </w:r>
      <w:r w:rsidRPr="00E422D0">
        <w:t xml:space="preserve"> recover</w:t>
      </w:r>
      <w:r>
        <w:t>ed</w:t>
      </w:r>
      <w:r w:rsidRPr="00E422D0">
        <w:t>, recycle</w:t>
      </w:r>
      <w:r>
        <w:t>d</w:t>
      </w:r>
      <w:r w:rsidRPr="00E422D0">
        <w:t xml:space="preserve"> and reuse</w:t>
      </w:r>
      <w:r>
        <w:t>d</w:t>
      </w:r>
      <w:r w:rsidRPr="00E422D0">
        <w:t xml:space="preserve">. </w:t>
      </w:r>
    </w:p>
    <w:p w14:paraId="34F86FCC" w14:textId="77777777" w:rsidR="00C15209" w:rsidRPr="000C38DE" w:rsidRDefault="00C15209" w:rsidP="00C15209">
      <w:pPr>
        <w:pStyle w:val="Heading3"/>
      </w:pPr>
      <w:bookmarkStart w:id="45" w:name="_Toc88229131"/>
      <w:bookmarkStart w:id="46" w:name="_Toc90542280"/>
      <w:bookmarkStart w:id="47" w:name="_Toc94769132"/>
      <w:r w:rsidRPr="000C38DE">
        <w:t>We are building momentum</w:t>
      </w:r>
      <w:bookmarkEnd w:id="45"/>
      <w:bookmarkEnd w:id="46"/>
      <w:bookmarkEnd w:id="47"/>
      <w:r w:rsidRPr="000C38DE">
        <w:t xml:space="preserve"> </w:t>
      </w:r>
    </w:p>
    <w:p w14:paraId="39E5BF8C" w14:textId="77777777" w:rsidR="00C15209" w:rsidRPr="00E422D0" w:rsidRDefault="00C15209" w:rsidP="00C15209">
      <w:pPr>
        <w:pStyle w:val="BodyText"/>
      </w:pPr>
      <w:r w:rsidRPr="00E422D0">
        <w:t xml:space="preserve">Achieving a circular economy within 30 years in New Zealand will require transformational </w:t>
      </w:r>
      <w:r w:rsidRPr="0084150E">
        <w:rPr>
          <w:spacing w:val="-2"/>
        </w:rPr>
        <w:t>change and require us to think differently about waste. The Ministry’s current work programme</w:t>
      </w:r>
      <w:r w:rsidRPr="00E422D0">
        <w:t xml:space="preserve"> for waste is focused on accelerating New Zealand’s transition to a circular economy. </w:t>
      </w:r>
    </w:p>
    <w:p w14:paraId="3DF240EA" w14:textId="77777777" w:rsidR="00C15209" w:rsidRPr="00E422D0" w:rsidRDefault="00C15209" w:rsidP="00C15209">
      <w:pPr>
        <w:pStyle w:val="BodyText"/>
      </w:pPr>
      <w:r w:rsidRPr="00E422D0">
        <w:t>Our projects include:</w:t>
      </w:r>
    </w:p>
    <w:p w14:paraId="11B12FCC" w14:textId="77777777" w:rsidR="00C15209" w:rsidRPr="00A651AE" w:rsidRDefault="00C15209" w:rsidP="0084150E">
      <w:pPr>
        <w:pStyle w:val="Bullet"/>
        <w:rPr>
          <w:rFonts w:eastAsiaTheme="minorEastAsia"/>
        </w:rPr>
      </w:pPr>
      <w:r w:rsidRPr="0084150E">
        <w:t>proposals</w:t>
      </w:r>
      <w:r>
        <w:t xml:space="preserve"> for a </w:t>
      </w:r>
      <w:r w:rsidRPr="005D4CDA">
        <w:t>long-term strategy for waste</w:t>
      </w:r>
      <w:r w:rsidRPr="00E422D0">
        <w:rPr>
          <w:rStyle w:val="FootnoteReference"/>
          <w:rFonts w:cs="Calibri"/>
        </w:rPr>
        <w:footnoteReference w:id="17"/>
      </w:r>
    </w:p>
    <w:p w14:paraId="55834FF8" w14:textId="77777777" w:rsidR="00C15209" w:rsidRDefault="00C15209" w:rsidP="00C15209">
      <w:pPr>
        <w:pStyle w:val="Bullet"/>
        <w:spacing w:line="280" w:lineRule="exact"/>
        <w:rPr>
          <w:rFonts w:eastAsiaTheme="minorEastAsia" w:cs="Calibri"/>
        </w:rPr>
      </w:pPr>
      <w:r w:rsidRPr="00874234">
        <w:rPr>
          <w:rFonts w:cs="Calibri"/>
        </w:rPr>
        <w:t>proposals for revised legislation, combining and improving the Litter Act 1979 and the Waste Minimisation Act 2008 (WMA)</w:t>
      </w:r>
    </w:p>
    <w:p w14:paraId="299FB30A" w14:textId="77777777" w:rsidR="00C15209" w:rsidRPr="008A3A77" w:rsidRDefault="00C15209" w:rsidP="00C15209">
      <w:pPr>
        <w:pStyle w:val="Bullet"/>
        <w:spacing w:line="280" w:lineRule="exact"/>
        <w:rPr>
          <w:rFonts w:cs="Calibri"/>
        </w:rPr>
      </w:pPr>
      <w:r w:rsidRPr="00ED50D8">
        <w:rPr>
          <w:rFonts w:cs="Calibri"/>
        </w:rPr>
        <w:t>p</w:t>
      </w:r>
      <w:r w:rsidRPr="00E422D0">
        <w:rPr>
          <w:rFonts w:cs="Calibri"/>
        </w:rPr>
        <w:t xml:space="preserve">roposals for reducing emissions across New Zealand, including waste, to be finalised </w:t>
      </w:r>
      <w:r>
        <w:rPr>
          <w:rFonts w:cs="Calibri"/>
        </w:rPr>
        <w:t>in</w:t>
      </w:r>
      <w:r w:rsidRPr="00E422D0">
        <w:rPr>
          <w:rFonts w:cs="Calibri"/>
        </w:rPr>
        <w:t xml:space="preserve"> 2022 (the emissions reduction plan)</w:t>
      </w:r>
      <w:r w:rsidRPr="00E422D0">
        <w:rPr>
          <w:rStyle w:val="FootnoteReference"/>
          <w:rFonts w:cs="Calibri"/>
        </w:rPr>
        <w:footnoteReference w:id="18"/>
      </w:r>
    </w:p>
    <w:p w14:paraId="6EA44738" w14:textId="77777777" w:rsidR="00C15209" w:rsidRDefault="00C15209" w:rsidP="00C15209">
      <w:pPr>
        <w:pStyle w:val="Bullet"/>
        <w:spacing w:line="280" w:lineRule="exact"/>
      </w:pPr>
      <w:r w:rsidRPr="00C472B7">
        <w:rPr>
          <w:rFonts w:cs="Calibri"/>
        </w:rPr>
        <w:t>p</w:t>
      </w:r>
      <w:r w:rsidRPr="4860D32E">
        <w:rPr>
          <w:rFonts w:cs="Calibri"/>
        </w:rPr>
        <w:t>hasing</w:t>
      </w:r>
      <w:r w:rsidRPr="036D5D66">
        <w:rPr>
          <w:rFonts w:cs="Calibri"/>
        </w:rPr>
        <w:t xml:space="preserve"> out certain hard-to-recycle </w:t>
      </w:r>
      <w:r w:rsidRPr="24B8078F">
        <w:rPr>
          <w:rFonts w:cs="Calibri"/>
        </w:rPr>
        <w:t xml:space="preserve">and single-use plastic products and </w:t>
      </w:r>
      <w:r w:rsidRPr="1EC408C8">
        <w:rPr>
          <w:rFonts w:cs="Calibri"/>
        </w:rPr>
        <w:t xml:space="preserve">working with sector experts to develop a plan for </w:t>
      </w:r>
      <w:r w:rsidRPr="68AD1EF8">
        <w:rPr>
          <w:rFonts w:cs="Calibri"/>
        </w:rPr>
        <w:t>single-use cups and wet wipes.</w:t>
      </w:r>
    </w:p>
    <w:p w14:paraId="2F4D1F37" w14:textId="77777777" w:rsidR="00C15209" w:rsidRPr="00E422D0" w:rsidRDefault="00C15209" w:rsidP="00C15209">
      <w:pPr>
        <w:pStyle w:val="Bullet"/>
        <w:spacing w:line="280" w:lineRule="exact"/>
      </w:pPr>
      <w:r>
        <w:rPr>
          <w:rFonts w:eastAsiaTheme="minorEastAsia"/>
        </w:rPr>
        <w:t>w</w:t>
      </w:r>
      <w:r w:rsidRPr="00E422D0">
        <w:rPr>
          <w:rFonts w:eastAsiaTheme="minorEastAsia"/>
        </w:rPr>
        <w:t>orking with industry to develop product</w:t>
      </w:r>
      <w:r w:rsidRPr="00E422D0" w:rsidDel="0058268A">
        <w:rPr>
          <w:rFonts w:eastAsiaTheme="minorEastAsia"/>
        </w:rPr>
        <w:t xml:space="preserve"> </w:t>
      </w:r>
      <w:r w:rsidRPr="00E422D0">
        <w:rPr>
          <w:rFonts w:eastAsiaTheme="minorEastAsia"/>
        </w:rPr>
        <w:t>stewardship schemes for six priority products</w:t>
      </w:r>
      <w:r>
        <w:rPr>
          <w:rFonts w:eastAsiaTheme="minorEastAsia"/>
        </w:rPr>
        <w:t>:</w:t>
      </w:r>
      <w:r w:rsidRPr="00E422D0">
        <w:rPr>
          <w:rFonts w:eastAsiaTheme="minorEastAsia"/>
        </w:rPr>
        <w:t xml:space="preserve"> tyres, plastic packaging, electrical and electronic products, agrichemicals and their containers, refrigerants, and farm plastics.</w:t>
      </w:r>
    </w:p>
    <w:p w14:paraId="3CB33BCD" w14:textId="77777777" w:rsidR="00C15209" w:rsidRPr="00E422D0" w:rsidRDefault="00C15209" w:rsidP="00C15209">
      <w:pPr>
        <w:spacing w:line="240" w:lineRule="auto"/>
        <w:rPr>
          <w:rFonts w:cs="Calibri"/>
        </w:rPr>
      </w:pPr>
      <w:r w:rsidRPr="008B5BA6">
        <w:rPr>
          <w:rStyle w:val="BodyTextChar"/>
        </w:rPr>
        <w:t>Full details of the Government’s current work programme on waste are set out in the Ministry for the Environment’s</w:t>
      </w:r>
      <w:r w:rsidRPr="00E422D0">
        <w:rPr>
          <w:rFonts w:cs="Calibri"/>
        </w:rPr>
        <w:t xml:space="preserve"> </w:t>
      </w:r>
      <w:hyperlink r:id="rId32" w:history="1">
        <w:r w:rsidRPr="000579C9">
          <w:rPr>
            <w:rStyle w:val="Hyperlink"/>
            <w:i/>
            <w:iCs/>
          </w:rPr>
          <w:t xml:space="preserve">Waste </w:t>
        </w:r>
        <w:r>
          <w:rPr>
            <w:rStyle w:val="Hyperlink"/>
            <w:rFonts w:cs="Calibri"/>
            <w:i/>
            <w:iCs/>
          </w:rPr>
          <w:t>r</w:t>
        </w:r>
        <w:r w:rsidRPr="000579C9">
          <w:rPr>
            <w:rStyle w:val="Hyperlink"/>
            <w:i/>
            <w:iCs/>
          </w:rPr>
          <w:t xml:space="preserve">eduction </w:t>
        </w:r>
        <w:r>
          <w:rPr>
            <w:rStyle w:val="Hyperlink"/>
            <w:rFonts w:cs="Calibri"/>
            <w:i/>
            <w:iCs/>
          </w:rPr>
          <w:t>w</w:t>
        </w:r>
        <w:r w:rsidRPr="000579C9">
          <w:rPr>
            <w:rStyle w:val="Hyperlink"/>
            <w:i/>
            <w:iCs/>
          </w:rPr>
          <w:t xml:space="preserve">ork </w:t>
        </w:r>
        <w:r>
          <w:rPr>
            <w:rStyle w:val="Hyperlink"/>
            <w:rFonts w:cs="Calibri"/>
            <w:i/>
            <w:iCs/>
          </w:rPr>
          <w:t>p</w:t>
        </w:r>
        <w:r w:rsidRPr="000579C9">
          <w:rPr>
            <w:rStyle w:val="Hyperlink"/>
            <w:i/>
            <w:iCs/>
          </w:rPr>
          <w:t>rogramme</w:t>
        </w:r>
      </w:hyperlink>
      <w:r w:rsidRPr="00E422D0">
        <w:rPr>
          <w:rFonts w:cs="Calibri"/>
        </w:rPr>
        <w:t xml:space="preserve">. </w:t>
      </w:r>
    </w:p>
    <w:p w14:paraId="4309F180" w14:textId="77777777" w:rsidR="00C15209" w:rsidRPr="00E422D0" w:rsidRDefault="00C15209" w:rsidP="00C15209">
      <w:pPr>
        <w:pStyle w:val="Heading2"/>
        <w:rPr>
          <w:rFonts w:cs="Calibri"/>
        </w:rPr>
      </w:pPr>
      <w:bookmarkStart w:id="48" w:name="_Toc88229132"/>
      <w:bookmarkStart w:id="49" w:name="_Toc90542281"/>
      <w:bookmarkStart w:id="50" w:name="_Toc94769133"/>
      <w:bookmarkStart w:id="51" w:name="_Toc97977165"/>
      <w:r w:rsidRPr="00E422D0">
        <w:rPr>
          <w:rFonts w:cs="Calibri"/>
        </w:rPr>
        <w:t xml:space="preserve">The proposals in this </w:t>
      </w:r>
      <w:r>
        <w:rPr>
          <w:rFonts w:cs="Calibri"/>
        </w:rPr>
        <w:t>consultation</w:t>
      </w:r>
      <w:r w:rsidRPr="00E422D0">
        <w:rPr>
          <w:rFonts w:cs="Calibri"/>
        </w:rPr>
        <w:t xml:space="preserve"> document</w:t>
      </w:r>
      <w:bookmarkEnd w:id="48"/>
      <w:bookmarkEnd w:id="49"/>
      <w:bookmarkEnd w:id="50"/>
      <w:bookmarkEnd w:id="51"/>
    </w:p>
    <w:p w14:paraId="6F82A705" w14:textId="71189678" w:rsidR="00C15209" w:rsidRDefault="00C15209" w:rsidP="0084150E">
      <w:pPr>
        <w:pStyle w:val="BodyText"/>
        <w:rPr>
          <w:rStyle w:val="BodyTextChar"/>
        </w:rPr>
      </w:pPr>
      <w:r w:rsidRPr="00CC6EFD">
        <w:t>In late 2019</w:t>
      </w:r>
      <w:r>
        <w:t>,</w:t>
      </w:r>
      <w:r w:rsidRPr="00CC6EFD">
        <w:t xml:space="preserve"> the Office of the Prime Minister’s Chief Science Advisor released a report, </w:t>
      </w:r>
      <w:hyperlink r:id="rId33" w:history="1">
        <w:r w:rsidRPr="00965568">
          <w:rPr>
            <w:rStyle w:val="Hyperlink"/>
            <w:rFonts w:eastAsia="Arial" w:cs="Calibri"/>
            <w:i/>
            <w:iCs/>
            <w:lang w:val="en-AU"/>
          </w:rPr>
          <w:t xml:space="preserve">Rethinking </w:t>
        </w:r>
        <w:r>
          <w:rPr>
            <w:rStyle w:val="Hyperlink"/>
            <w:rFonts w:eastAsia="Arial" w:cs="Calibri"/>
            <w:i/>
            <w:iCs/>
            <w:lang w:val="en-AU"/>
          </w:rPr>
          <w:t>p</w:t>
        </w:r>
        <w:r w:rsidRPr="00965568">
          <w:rPr>
            <w:rStyle w:val="Hyperlink"/>
            <w:rFonts w:eastAsia="Arial" w:cs="Calibri"/>
            <w:i/>
            <w:iCs/>
            <w:lang w:val="en-AU"/>
          </w:rPr>
          <w:t>lastics in Aotearoa New Zealand</w:t>
        </w:r>
      </w:hyperlink>
      <w:r w:rsidRPr="00CC6EFD">
        <w:t>, to look at how to reduce the environmental impact of plastic. The report included a recommendation to</w:t>
      </w:r>
      <w:r w:rsidRPr="00CC6EFD" w:rsidDel="0EC8125E">
        <w:t xml:space="preserve"> </w:t>
      </w:r>
      <w:r w:rsidRPr="00CC6EFD">
        <w:t xml:space="preserve">implement a container return scheme and also recommended increasing </w:t>
      </w:r>
      <w:r w:rsidRPr="008B5BA6">
        <w:rPr>
          <w:rStyle w:val="BodyTextChar"/>
        </w:rPr>
        <w:t xml:space="preserve">recycling rates and quality by improving source separation, standardising national recycling practices, and ensuring equitable </w:t>
      </w:r>
      <w:r w:rsidRPr="0084150E">
        <w:rPr>
          <w:rStyle w:val="BodyTextChar"/>
        </w:rPr>
        <w:t>access</w:t>
      </w:r>
      <w:r w:rsidRPr="008B5BA6">
        <w:rPr>
          <w:rStyle w:val="BodyTextChar"/>
        </w:rPr>
        <w:t xml:space="preserve"> to</w:t>
      </w:r>
      <w:r w:rsidR="00161A4E">
        <w:rPr>
          <w:rStyle w:val="BodyTextChar"/>
        </w:rPr>
        <w:t> </w:t>
      </w:r>
      <w:r w:rsidRPr="008B5BA6">
        <w:rPr>
          <w:rStyle w:val="BodyTextChar"/>
        </w:rPr>
        <w:t>recycling.</w:t>
      </w:r>
      <w:r w:rsidRPr="00E422D0">
        <w:rPr>
          <w:rStyle w:val="FootnoteReference"/>
          <w:rFonts w:cs="Calibri"/>
        </w:rPr>
        <w:footnoteReference w:id="19"/>
      </w:r>
    </w:p>
    <w:p w14:paraId="024E5DC3" w14:textId="7081D0C2" w:rsidR="00C15209" w:rsidRPr="00E422D0" w:rsidRDefault="00C15209" w:rsidP="008F77F2">
      <w:pPr>
        <w:pStyle w:val="BodyText"/>
        <w:keepLines/>
        <w:rPr>
          <w:rFonts w:cs="Calibri"/>
        </w:rPr>
      </w:pPr>
      <w:r w:rsidRPr="008B5BA6">
        <w:rPr>
          <w:rStyle w:val="BodyTextChar"/>
        </w:rPr>
        <w:lastRenderedPageBreak/>
        <w:t>Earlier in the same year, the Government set up the National Resource Recovery Taskforce to</w:t>
      </w:r>
      <w:r w:rsidR="00CD78CF">
        <w:rPr>
          <w:rStyle w:val="BodyTextChar"/>
        </w:rPr>
        <w:t> </w:t>
      </w:r>
      <w:r w:rsidRPr="008B5BA6">
        <w:rPr>
          <w:rStyle w:val="BodyTextChar"/>
        </w:rPr>
        <w:t xml:space="preserve">respond to China’s import restrictions on plastics and other recyclables to ensure the ongoing viability of the recycling sector. The taskforce also recommended reviewing household and business recycling </w:t>
      </w:r>
      <w:r>
        <w:rPr>
          <w:rStyle w:val="BodyTextChar"/>
        </w:rPr>
        <w:t>practices</w:t>
      </w:r>
      <w:r w:rsidRPr="008B5BA6">
        <w:rPr>
          <w:rStyle w:val="BodyTextChar"/>
        </w:rPr>
        <w:t xml:space="preserve"> to reduce contamination</w:t>
      </w:r>
      <w:r>
        <w:rPr>
          <w:rStyle w:val="FootnoteReference"/>
          <w:rFonts w:cs="Calibri"/>
        </w:rPr>
        <w:footnoteReference w:id="20"/>
      </w:r>
      <w:r w:rsidR="001D283D">
        <w:rPr>
          <w:rFonts w:cs="Calibri"/>
        </w:rPr>
        <w:t xml:space="preserve"> </w:t>
      </w:r>
      <w:r>
        <w:rPr>
          <w:rFonts w:cs="Calibri"/>
        </w:rPr>
        <w:t xml:space="preserve">These proposals are part of the Government’s response to the recommendations in the </w:t>
      </w:r>
      <w:hyperlink r:id="rId34" w:history="1">
        <w:r w:rsidRPr="00965568">
          <w:rPr>
            <w:rStyle w:val="Hyperlink"/>
            <w:rFonts w:eastAsia="Arial" w:cs="Calibri"/>
            <w:i/>
            <w:iCs/>
            <w:lang w:val="en-AU"/>
          </w:rPr>
          <w:t xml:space="preserve">Rethinking </w:t>
        </w:r>
        <w:r>
          <w:rPr>
            <w:rStyle w:val="Hyperlink"/>
            <w:rFonts w:eastAsia="Arial" w:cs="Calibri"/>
            <w:i/>
            <w:iCs/>
            <w:lang w:val="en-AU"/>
          </w:rPr>
          <w:t>p</w:t>
        </w:r>
        <w:r w:rsidRPr="00965568">
          <w:rPr>
            <w:rStyle w:val="Hyperlink"/>
            <w:rFonts w:eastAsia="Arial" w:cs="Calibri"/>
            <w:i/>
            <w:iCs/>
            <w:lang w:val="en-AU"/>
          </w:rPr>
          <w:t>lastics in Aotearoa New</w:t>
        </w:r>
        <w:r w:rsidR="00CD78CF">
          <w:rPr>
            <w:rStyle w:val="Hyperlink"/>
            <w:rFonts w:eastAsia="Arial" w:cs="Calibri"/>
            <w:i/>
            <w:iCs/>
            <w:lang w:val="en-AU"/>
          </w:rPr>
          <w:t> </w:t>
        </w:r>
        <w:r w:rsidRPr="00965568">
          <w:rPr>
            <w:rStyle w:val="Hyperlink"/>
            <w:rFonts w:eastAsia="Arial" w:cs="Calibri"/>
            <w:i/>
            <w:iCs/>
            <w:lang w:val="en-AU"/>
          </w:rPr>
          <w:t>Zealand</w:t>
        </w:r>
      </w:hyperlink>
      <w:r>
        <w:rPr>
          <w:i/>
          <w:lang w:val="en-AU"/>
        </w:rPr>
        <w:t xml:space="preserve"> </w:t>
      </w:r>
      <w:r>
        <w:rPr>
          <w:rFonts w:cs="Calibri"/>
        </w:rPr>
        <w:t>report and recommendations of the National Resource Recovery Taskforce.</w:t>
      </w:r>
    </w:p>
    <w:p w14:paraId="136FA788" w14:textId="40DAE8B6" w:rsidR="00C15209" w:rsidRPr="00E422D0" w:rsidRDefault="00C15209" w:rsidP="00C15209">
      <w:pPr>
        <w:pStyle w:val="BodyText"/>
        <w:rPr>
          <w:rFonts w:cs="Calibri"/>
        </w:rPr>
      </w:pPr>
      <w:r w:rsidRPr="00E422D0">
        <w:rPr>
          <w:rFonts w:cs="Calibri"/>
        </w:rPr>
        <w:t xml:space="preserve">Investing in domestic recycling will provide opportunities to create jobs and stimulate the economy. Resource recovery and circular manufacturing </w:t>
      </w:r>
      <w:r>
        <w:rPr>
          <w:rFonts w:cs="Calibri"/>
        </w:rPr>
        <w:t>are</w:t>
      </w:r>
      <w:r w:rsidRPr="00E422D0">
        <w:rPr>
          <w:rFonts w:cs="Calibri"/>
        </w:rPr>
        <w:t xml:space="preserve"> area</w:t>
      </w:r>
      <w:r>
        <w:rPr>
          <w:rFonts w:cs="Calibri"/>
        </w:rPr>
        <w:t>s</w:t>
      </w:r>
      <w:r w:rsidRPr="00E422D0">
        <w:rPr>
          <w:rFonts w:cs="Calibri"/>
        </w:rPr>
        <w:t xml:space="preserve"> </w:t>
      </w:r>
      <w:r>
        <w:rPr>
          <w:rFonts w:cs="Calibri"/>
        </w:rPr>
        <w:t>with</w:t>
      </w:r>
      <w:r w:rsidRPr="00E422D0">
        <w:rPr>
          <w:rFonts w:cs="Calibri"/>
        </w:rPr>
        <w:t xml:space="preserve"> significant growth potential for New Zealand. </w:t>
      </w:r>
      <w:r>
        <w:rPr>
          <w:rFonts w:cs="Calibri"/>
        </w:rPr>
        <w:t>R</w:t>
      </w:r>
      <w:r w:rsidRPr="00E422D0">
        <w:rPr>
          <w:rFonts w:cs="Calibri"/>
        </w:rPr>
        <w:t>ecycled materials can be integrated into local circular economy processes</w:t>
      </w:r>
      <w:r>
        <w:rPr>
          <w:rFonts w:cs="Calibri"/>
        </w:rPr>
        <w:t>,</w:t>
      </w:r>
      <w:r w:rsidRPr="00E422D0">
        <w:rPr>
          <w:rFonts w:cs="Calibri"/>
        </w:rPr>
        <w:t xml:space="preserve"> creat</w:t>
      </w:r>
      <w:r>
        <w:rPr>
          <w:rFonts w:cs="Calibri"/>
        </w:rPr>
        <w:t>ing</w:t>
      </w:r>
      <w:r w:rsidRPr="00E422D0">
        <w:rPr>
          <w:rFonts w:cs="Calibri"/>
        </w:rPr>
        <w:t xml:space="preserve"> more stable markets for recycling</w:t>
      </w:r>
      <w:r>
        <w:rPr>
          <w:rFonts w:cs="Calibri"/>
        </w:rPr>
        <w:t xml:space="preserve"> by </w:t>
      </w:r>
      <w:r w:rsidRPr="00E422D0">
        <w:rPr>
          <w:rFonts w:cs="Calibri"/>
        </w:rPr>
        <w:t>meet</w:t>
      </w:r>
      <w:r>
        <w:rPr>
          <w:rFonts w:cs="Calibri"/>
        </w:rPr>
        <w:t>ing</w:t>
      </w:r>
      <w:r w:rsidRPr="00E422D0">
        <w:rPr>
          <w:rFonts w:cs="Calibri"/>
        </w:rPr>
        <w:t xml:space="preserve"> local demand from local</w:t>
      </w:r>
      <w:r w:rsidR="0007290C">
        <w:rPr>
          <w:rFonts w:cs="Calibri"/>
        </w:rPr>
        <w:t> </w:t>
      </w:r>
      <w:r w:rsidRPr="00E422D0">
        <w:rPr>
          <w:rFonts w:cs="Calibri"/>
        </w:rPr>
        <w:t>supply.</w:t>
      </w:r>
    </w:p>
    <w:p w14:paraId="3D7ACDE5" w14:textId="1A95B296" w:rsidR="00C15209" w:rsidRPr="002F2E10" w:rsidRDefault="00C15209" w:rsidP="00C15209">
      <w:pPr>
        <w:pStyle w:val="Heading3"/>
      </w:pPr>
      <w:bookmarkStart w:id="52" w:name="_Toc88229133"/>
      <w:bookmarkStart w:id="53" w:name="_Toc90542282"/>
      <w:bookmarkStart w:id="54" w:name="_Toc94769134"/>
      <w:r w:rsidRPr="002F2E10">
        <w:t xml:space="preserve">Part 1: </w:t>
      </w:r>
      <w:r w:rsidR="006D7CAD">
        <w:t>C</w:t>
      </w:r>
      <w:r w:rsidRPr="002F2E10">
        <w:t xml:space="preserve">ontainer </w:t>
      </w:r>
      <w:r w:rsidR="006D7CAD">
        <w:t>R</w:t>
      </w:r>
      <w:r w:rsidRPr="002F2E10">
        <w:t xml:space="preserve">eturn </w:t>
      </w:r>
      <w:r w:rsidR="006D7CAD">
        <w:t>S</w:t>
      </w:r>
      <w:r w:rsidRPr="002F2E10">
        <w:t>cheme</w:t>
      </w:r>
      <w:bookmarkEnd w:id="52"/>
      <w:bookmarkEnd w:id="53"/>
      <w:bookmarkEnd w:id="54"/>
    </w:p>
    <w:p w14:paraId="2B39B198" w14:textId="324D1B7D" w:rsidR="00C15209" w:rsidRPr="00E422D0" w:rsidRDefault="00C15209" w:rsidP="00C15209">
      <w:pPr>
        <w:pStyle w:val="BodyText"/>
      </w:pPr>
      <w:r w:rsidRPr="00E422D0">
        <w:t xml:space="preserve">The Government is </w:t>
      </w:r>
      <w:r>
        <w:t>consulting</w:t>
      </w:r>
      <w:r w:rsidR="00B14F34">
        <w:t xml:space="preserve"> on</w:t>
      </w:r>
      <w:r>
        <w:t xml:space="preserve"> </w:t>
      </w:r>
      <w:r w:rsidRPr="00E422D0">
        <w:t xml:space="preserve">a container return scheme for New Zealand (NZ CRS) </w:t>
      </w:r>
      <w:r w:rsidRPr="1DB50FAE">
        <w:t xml:space="preserve">in order </w:t>
      </w:r>
      <w:r w:rsidRPr="00E422D0">
        <w:t xml:space="preserve">to increase the recovery of beverage containers and </w:t>
      </w:r>
      <w:r>
        <w:t xml:space="preserve">to </w:t>
      </w:r>
      <w:r w:rsidRPr="00E422D0">
        <w:t>reduce litter.</w:t>
      </w:r>
    </w:p>
    <w:p w14:paraId="5F5EE12B" w14:textId="77777777" w:rsidR="00C15209" w:rsidRPr="00E422D0" w:rsidRDefault="00C15209" w:rsidP="00C15209">
      <w:pPr>
        <w:pStyle w:val="BodyText"/>
        <w:rPr>
          <w:rFonts w:cs="Calibri"/>
        </w:rPr>
      </w:pPr>
      <w:r w:rsidRPr="00E422D0">
        <w:t xml:space="preserve">A container return scheme (CRS) is a resource recovery scheme that encourages people to return beverage containers for recycling or refilling in exchange for a refundable deposit. When someone buys a drink, they pay a refundable deposit on the normal price of the drink. When the empty </w:t>
      </w:r>
      <w:r>
        <w:t>beverage</w:t>
      </w:r>
      <w:r w:rsidRPr="00E422D0">
        <w:t xml:space="preserve"> container is returned to a CRS collection point, the person gets that deposit refunded.</w:t>
      </w:r>
      <w:r w:rsidRPr="00E422D0">
        <w:rPr>
          <w:rFonts w:cs="Calibri"/>
        </w:rPr>
        <w:t xml:space="preserve"> </w:t>
      </w:r>
    </w:p>
    <w:p w14:paraId="55F11D5D" w14:textId="16BD7F6C" w:rsidR="00C15209" w:rsidRPr="00E422D0" w:rsidRDefault="00C15209" w:rsidP="00C15209">
      <w:pPr>
        <w:pStyle w:val="BodyText"/>
        <w:rPr>
          <w:rFonts w:cs="Calibri"/>
        </w:rPr>
      </w:pPr>
      <w:r w:rsidRPr="6496134F">
        <w:rPr>
          <w:rFonts w:cs="Calibri"/>
        </w:rPr>
        <w:t>Based on the proposed design outlined in this consultation document, w</w:t>
      </w:r>
      <w:r>
        <w:rPr>
          <w:rFonts w:cs="Calibri"/>
        </w:rPr>
        <w:t>e expect that</w:t>
      </w:r>
      <w:r w:rsidRPr="00E422D0">
        <w:rPr>
          <w:rFonts w:cs="Calibri"/>
        </w:rPr>
        <w:t xml:space="preserve"> implementation of the NZ CRS</w:t>
      </w:r>
      <w:r>
        <w:rPr>
          <w:rFonts w:cs="Calibri"/>
        </w:rPr>
        <w:t xml:space="preserve"> will increase</w:t>
      </w:r>
      <w:r w:rsidRPr="00E422D0">
        <w:rPr>
          <w:rFonts w:cs="Calibri"/>
        </w:rPr>
        <w:t xml:space="preserve"> recycling rates to 85</w:t>
      </w:r>
      <w:r w:rsidRPr="00FF478E">
        <w:t>–</w:t>
      </w:r>
      <w:r w:rsidRPr="00E422D0">
        <w:rPr>
          <w:rFonts w:cs="Calibri"/>
        </w:rPr>
        <w:t xml:space="preserve">90 per cent, </w:t>
      </w:r>
      <w:r>
        <w:rPr>
          <w:rFonts w:cs="Calibri"/>
        </w:rPr>
        <w:t xml:space="preserve">which will significantly </w:t>
      </w:r>
      <w:r w:rsidRPr="00E422D0">
        <w:rPr>
          <w:rFonts w:cs="Calibri"/>
        </w:rPr>
        <w:t>reduc</w:t>
      </w:r>
      <w:r>
        <w:rPr>
          <w:rFonts w:cs="Calibri"/>
        </w:rPr>
        <w:t>e</w:t>
      </w:r>
      <w:r w:rsidRPr="00E422D0">
        <w:rPr>
          <w:rFonts w:cs="Calibri"/>
        </w:rPr>
        <w:t xml:space="preserve"> litter</w:t>
      </w:r>
      <w:r>
        <w:rPr>
          <w:rFonts w:cs="Calibri"/>
        </w:rPr>
        <w:t>.</w:t>
      </w:r>
      <w:r w:rsidRPr="00E422D0">
        <w:rPr>
          <w:rFonts w:cs="Calibri"/>
        </w:rPr>
        <w:t xml:space="preserve"> The best performing schemes in the world</w:t>
      </w:r>
      <w:r>
        <w:rPr>
          <w:rFonts w:cs="Calibri"/>
        </w:rPr>
        <w:t xml:space="preserve"> – eg, in </w:t>
      </w:r>
      <w:r w:rsidRPr="00E422D0">
        <w:rPr>
          <w:rFonts w:cs="Calibri"/>
        </w:rPr>
        <w:t>Germany, Denmark, Finland, Croatia, Netherlands, Iceland, Norway, Sweden, Lithuania, Michigan, and</w:t>
      </w:r>
      <w:r w:rsidR="00F60D1A">
        <w:rPr>
          <w:rFonts w:cs="Calibri"/>
        </w:rPr>
        <w:t> </w:t>
      </w:r>
      <w:r w:rsidRPr="00E422D0">
        <w:rPr>
          <w:rFonts w:cs="Calibri"/>
        </w:rPr>
        <w:t>Oregon</w:t>
      </w:r>
      <w:r>
        <w:rPr>
          <w:rFonts w:cs="Calibri"/>
        </w:rPr>
        <w:t xml:space="preserve"> –</w:t>
      </w:r>
      <w:r w:rsidRPr="00E422D0">
        <w:rPr>
          <w:rFonts w:cs="Calibri"/>
        </w:rPr>
        <w:t xml:space="preserve"> achieve return rates of over 85 per cent.</w:t>
      </w:r>
      <w:r w:rsidRPr="00843379">
        <w:rPr>
          <w:rFonts w:cs="Calibri"/>
        </w:rPr>
        <w:t xml:space="preserve"> </w:t>
      </w:r>
      <w:r>
        <w:rPr>
          <w:rFonts w:cs="Calibri"/>
        </w:rPr>
        <w:t>A NZ CRS will also</w:t>
      </w:r>
      <w:r w:rsidRPr="00E422D0">
        <w:rPr>
          <w:rFonts w:cs="Calibri"/>
        </w:rPr>
        <w:t xml:space="preserve"> provid</w:t>
      </w:r>
      <w:r>
        <w:rPr>
          <w:rFonts w:cs="Calibri"/>
        </w:rPr>
        <w:t>e</w:t>
      </w:r>
      <w:r w:rsidRPr="00E422D0">
        <w:rPr>
          <w:rFonts w:cs="Calibri"/>
        </w:rPr>
        <w:t xml:space="preserve"> a range of</w:t>
      </w:r>
      <w:r w:rsidR="00F60D1A">
        <w:rPr>
          <w:rFonts w:cs="Calibri"/>
        </w:rPr>
        <w:t> </w:t>
      </w:r>
      <w:r w:rsidRPr="00E422D0">
        <w:rPr>
          <w:rFonts w:cs="Calibri"/>
        </w:rPr>
        <w:t xml:space="preserve">benefits such as </w:t>
      </w:r>
      <w:r w:rsidRPr="78D5E3BA">
        <w:rPr>
          <w:rFonts w:cs="Calibri"/>
        </w:rPr>
        <w:t xml:space="preserve">circular economy </w:t>
      </w:r>
      <w:r w:rsidRPr="00E422D0">
        <w:rPr>
          <w:rFonts w:cs="Calibri"/>
        </w:rPr>
        <w:t>job creation, industry growth and innovation, and improved public awareness and engagement in resource efficiency.</w:t>
      </w:r>
    </w:p>
    <w:p w14:paraId="1E006476" w14:textId="419E1EB4" w:rsidR="00C15209" w:rsidRPr="00E422D0" w:rsidRDefault="00C15209" w:rsidP="00C15209">
      <w:pPr>
        <w:pStyle w:val="BodyText"/>
        <w:rPr>
          <w:rFonts w:eastAsia="Calibri" w:cs="Calibri"/>
        </w:rPr>
      </w:pPr>
      <w:r>
        <w:rPr>
          <w:rFonts w:eastAsia="Calibri" w:cs="Calibri"/>
        </w:rPr>
        <w:t xml:space="preserve">A CRS </w:t>
      </w:r>
      <w:r w:rsidRPr="00E422D0">
        <w:rPr>
          <w:rFonts w:eastAsia="Calibri" w:cs="Calibri"/>
        </w:rPr>
        <w:t xml:space="preserve">can have a significant </w:t>
      </w:r>
      <w:r>
        <w:rPr>
          <w:rFonts w:eastAsia="Calibri" w:cs="Calibri"/>
        </w:rPr>
        <w:t>potential for behaviour change, given the</w:t>
      </w:r>
      <w:r w:rsidRPr="00E422D0">
        <w:rPr>
          <w:rFonts w:eastAsia="Calibri" w:cs="Calibri"/>
        </w:rPr>
        <w:t xml:space="preserve"> refundable deposit is a</w:t>
      </w:r>
      <w:r w:rsidR="00F60D1A">
        <w:rPr>
          <w:rFonts w:eastAsia="Calibri" w:cs="Calibri"/>
        </w:rPr>
        <w:t> </w:t>
      </w:r>
      <w:r w:rsidRPr="00E422D0">
        <w:rPr>
          <w:rFonts w:eastAsia="Calibri" w:cs="Calibri"/>
        </w:rPr>
        <w:t xml:space="preserve">cash incentive to return beverage containers. </w:t>
      </w:r>
      <w:r>
        <w:rPr>
          <w:rFonts w:eastAsia="Calibri" w:cs="Calibri"/>
        </w:rPr>
        <w:t>Research</w:t>
      </w:r>
      <w:r w:rsidRPr="00E422D0">
        <w:rPr>
          <w:rFonts w:eastAsia="Calibri" w:cs="Calibri"/>
        </w:rPr>
        <w:t xml:space="preserve"> in Australia and the Unite</w:t>
      </w:r>
      <w:r>
        <w:rPr>
          <w:rFonts w:eastAsia="Calibri" w:cs="Calibri"/>
        </w:rPr>
        <w:t>d</w:t>
      </w:r>
      <w:r w:rsidRPr="00E422D0">
        <w:rPr>
          <w:rFonts w:eastAsia="Calibri" w:cs="Calibri"/>
        </w:rPr>
        <w:t xml:space="preserve"> States found that states</w:t>
      </w:r>
      <w:r>
        <w:rPr>
          <w:rFonts w:eastAsia="Calibri" w:cs="Calibri"/>
        </w:rPr>
        <w:t xml:space="preserve"> with</w:t>
      </w:r>
      <w:r w:rsidRPr="00E422D0">
        <w:rPr>
          <w:rFonts w:eastAsia="Calibri" w:cs="Calibri"/>
        </w:rPr>
        <w:t xml:space="preserve"> a CRS had approximately 40 per cent less beverage container litter on the</w:t>
      </w:r>
      <w:r>
        <w:rPr>
          <w:rFonts w:eastAsia="Calibri" w:cs="Calibri"/>
        </w:rPr>
        <w:t>ir</w:t>
      </w:r>
      <w:r w:rsidRPr="00E422D0">
        <w:rPr>
          <w:rFonts w:eastAsia="Calibri" w:cs="Calibri"/>
        </w:rPr>
        <w:t xml:space="preserve"> coasts than states without CRS.</w:t>
      </w:r>
      <w:r w:rsidRPr="00843379">
        <w:rPr>
          <w:rStyle w:val="FootnoteReference"/>
          <w:rFonts w:eastAsia="Calibri" w:cs="Calibri"/>
        </w:rPr>
        <w:footnoteReference w:id="21"/>
      </w:r>
      <w:r>
        <w:rPr>
          <w:rFonts w:eastAsia="Calibri" w:cs="Calibri"/>
          <w:i/>
          <w:iCs/>
        </w:rPr>
        <w:t xml:space="preserve"> </w:t>
      </w:r>
      <w:r w:rsidRPr="00E422D0">
        <w:rPr>
          <w:rFonts w:eastAsia="Calibri" w:cs="Calibri"/>
        </w:rPr>
        <w:t>The reduction in beverage container</w:t>
      </w:r>
      <w:r>
        <w:rPr>
          <w:rFonts w:eastAsia="Calibri" w:cs="Calibri"/>
        </w:rPr>
        <w:t xml:space="preserve"> litter</w:t>
      </w:r>
      <w:r w:rsidRPr="00E422D0">
        <w:rPr>
          <w:rFonts w:eastAsia="Calibri" w:cs="Calibri"/>
        </w:rPr>
        <w:t xml:space="preserve"> in </w:t>
      </w:r>
      <w:r>
        <w:rPr>
          <w:rFonts w:eastAsia="Calibri" w:cs="Calibri"/>
        </w:rPr>
        <w:t>states that have a</w:t>
      </w:r>
      <w:r w:rsidRPr="00E422D0">
        <w:rPr>
          <w:rFonts w:eastAsia="Calibri" w:cs="Calibri"/>
        </w:rPr>
        <w:t xml:space="preserve"> CRS was greater in poorer communities, where </w:t>
      </w:r>
      <w:r>
        <w:rPr>
          <w:rFonts w:eastAsia="Calibri" w:cs="Calibri"/>
        </w:rPr>
        <w:t xml:space="preserve">litter and </w:t>
      </w:r>
      <w:r w:rsidRPr="00E422D0">
        <w:rPr>
          <w:rFonts w:eastAsia="Calibri" w:cs="Calibri"/>
        </w:rPr>
        <w:t xml:space="preserve">debris loads are </w:t>
      </w:r>
      <w:r>
        <w:rPr>
          <w:rFonts w:eastAsia="Calibri" w:cs="Calibri"/>
        </w:rPr>
        <w:t>often the</w:t>
      </w:r>
      <w:r w:rsidRPr="00E422D0">
        <w:rPr>
          <w:rFonts w:eastAsia="Calibri" w:cs="Calibri"/>
        </w:rPr>
        <w:t xml:space="preserve"> highest. </w:t>
      </w:r>
      <w:r>
        <w:rPr>
          <w:rFonts w:eastAsia="Calibri" w:cs="Calibri"/>
        </w:rPr>
        <w:t>This signifies that the application of a refundable</w:t>
      </w:r>
      <w:r w:rsidRPr="00E422D0">
        <w:rPr>
          <w:rFonts w:eastAsia="Calibri" w:cs="Calibri"/>
        </w:rPr>
        <w:t xml:space="preserve"> deposit </w:t>
      </w:r>
      <w:r>
        <w:rPr>
          <w:rFonts w:eastAsia="Calibri" w:cs="Calibri"/>
        </w:rPr>
        <w:t>may also</w:t>
      </w:r>
      <w:r w:rsidRPr="00E422D0">
        <w:rPr>
          <w:rFonts w:eastAsia="Calibri" w:cs="Calibri"/>
        </w:rPr>
        <w:t xml:space="preserve"> a higher marginal value to less affluent communities.</w:t>
      </w:r>
      <w:r w:rsidRPr="00E422D0">
        <w:rPr>
          <w:rFonts w:cs="Calibri"/>
        </w:rPr>
        <w:t xml:space="preserve"> </w:t>
      </w:r>
    </w:p>
    <w:p w14:paraId="101AB705" w14:textId="77777777" w:rsidR="00C15209" w:rsidRPr="00E422D0" w:rsidRDefault="00C15209" w:rsidP="00C15209">
      <w:pPr>
        <w:pStyle w:val="BodyText"/>
        <w:rPr>
          <w:rFonts w:cs="Calibri"/>
        </w:rPr>
      </w:pPr>
      <w:r w:rsidRPr="00E422D0">
        <w:rPr>
          <w:rFonts w:cs="Calibri"/>
        </w:rPr>
        <w:t xml:space="preserve">Introducing </w:t>
      </w:r>
      <w:r w:rsidRPr="08ECBFC0">
        <w:rPr>
          <w:rFonts w:cs="Calibri"/>
        </w:rPr>
        <w:t>a</w:t>
      </w:r>
      <w:r w:rsidRPr="00E422D0">
        <w:rPr>
          <w:rFonts w:cs="Calibri"/>
        </w:rPr>
        <w:t xml:space="preserve"> NZ CRS could </w:t>
      </w:r>
      <w:r>
        <w:rPr>
          <w:rFonts w:cs="Calibri"/>
        </w:rPr>
        <w:t>drive development of</w:t>
      </w:r>
      <w:r w:rsidRPr="00E422D0">
        <w:rPr>
          <w:rFonts w:cs="Calibri"/>
        </w:rPr>
        <w:t xml:space="preserve"> new onshore infrastructure to recover and recycle significantly more beverage containers. Many of these containers would otherwise be landfilled or littered. The availability of a consistent supply of </w:t>
      </w:r>
      <w:r>
        <w:rPr>
          <w:rFonts w:cs="Calibri"/>
        </w:rPr>
        <w:t xml:space="preserve">beverage container </w:t>
      </w:r>
      <w:r w:rsidRPr="00E422D0">
        <w:rPr>
          <w:rFonts w:cs="Calibri"/>
        </w:rPr>
        <w:t xml:space="preserve">material via a NZ CRS may </w:t>
      </w:r>
      <w:r>
        <w:rPr>
          <w:rFonts w:cs="Calibri"/>
        </w:rPr>
        <w:t>also</w:t>
      </w:r>
      <w:r w:rsidRPr="00E422D0">
        <w:rPr>
          <w:rFonts w:cs="Calibri"/>
        </w:rPr>
        <w:t xml:space="preserve"> </w:t>
      </w:r>
      <w:r>
        <w:rPr>
          <w:rFonts w:cs="Calibri"/>
        </w:rPr>
        <w:t>help</w:t>
      </w:r>
      <w:r w:rsidRPr="00E422D0">
        <w:rPr>
          <w:rFonts w:cs="Calibri"/>
        </w:rPr>
        <w:t xml:space="preserve"> beverage and other packaging producers increase the</w:t>
      </w:r>
      <w:r>
        <w:rPr>
          <w:rFonts w:cs="Calibri"/>
        </w:rPr>
        <w:t>ir</w:t>
      </w:r>
      <w:r w:rsidRPr="00E422D0">
        <w:rPr>
          <w:rFonts w:cs="Calibri"/>
        </w:rPr>
        <w:t xml:space="preserve"> use of recycled </w:t>
      </w:r>
      <w:r>
        <w:rPr>
          <w:rFonts w:cs="Calibri"/>
        </w:rPr>
        <w:t>materials</w:t>
      </w:r>
      <w:r w:rsidRPr="00E422D0">
        <w:rPr>
          <w:rFonts w:cs="Calibri"/>
        </w:rPr>
        <w:t xml:space="preserve"> in the production of new containers</w:t>
      </w:r>
      <w:r>
        <w:rPr>
          <w:rFonts w:cs="Calibri"/>
        </w:rPr>
        <w:t>, thereby creating</w:t>
      </w:r>
      <w:r w:rsidRPr="00E422D0">
        <w:rPr>
          <w:rFonts w:cs="Calibri"/>
        </w:rPr>
        <w:t xml:space="preserve"> a closed</w:t>
      </w:r>
      <w:r>
        <w:rPr>
          <w:rFonts w:cs="Calibri"/>
        </w:rPr>
        <w:t>-</w:t>
      </w:r>
      <w:r w:rsidRPr="00E422D0">
        <w:rPr>
          <w:rFonts w:cs="Calibri"/>
        </w:rPr>
        <w:t>loop</w:t>
      </w:r>
      <w:r>
        <w:rPr>
          <w:rFonts w:cs="Calibri"/>
        </w:rPr>
        <w:t>, circular</w:t>
      </w:r>
      <w:r w:rsidRPr="00E422D0">
        <w:rPr>
          <w:rFonts w:cs="Calibri"/>
        </w:rPr>
        <w:t xml:space="preserve"> system.</w:t>
      </w:r>
    </w:p>
    <w:p w14:paraId="6BEBFE79" w14:textId="77777777" w:rsidR="00C15209" w:rsidRPr="00E422D0" w:rsidRDefault="00C15209" w:rsidP="00C15209">
      <w:pPr>
        <w:pStyle w:val="BodyText"/>
        <w:rPr>
          <w:rFonts w:eastAsia="Times New Roman" w:cs="Calibri"/>
          <w:lang w:val="en-GB"/>
        </w:rPr>
      </w:pPr>
      <w:r w:rsidRPr="00E422D0">
        <w:rPr>
          <w:rFonts w:cs="Calibri"/>
        </w:rPr>
        <w:lastRenderedPageBreak/>
        <w:t xml:space="preserve">A CRS would </w:t>
      </w:r>
      <w:r>
        <w:rPr>
          <w:rFonts w:cs="Calibri"/>
        </w:rPr>
        <w:t>help</w:t>
      </w:r>
      <w:r w:rsidRPr="00E422D0">
        <w:rPr>
          <w:rFonts w:cs="Calibri"/>
        </w:rPr>
        <w:t xml:space="preserve"> New Zealand’s transition to a circular economy by increasing </w:t>
      </w:r>
      <w:r w:rsidRPr="00E422D0">
        <w:rPr>
          <w:rFonts w:eastAsia="Times New Roman" w:cs="Calibri"/>
          <w:lang w:val="en-GB"/>
        </w:rPr>
        <w:t>beverage container</w:t>
      </w:r>
      <w:r>
        <w:rPr>
          <w:rFonts w:eastAsia="Times New Roman" w:cs="Calibri"/>
          <w:lang w:val="en-GB"/>
        </w:rPr>
        <w:t xml:space="preserve"> </w:t>
      </w:r>
      <w:r w:rsidRPr="00E422D0">
        <w:rPr>
          <w:rFonts w:eastAsia="Times New Roman" w:cs="Calibri"/>
          <w:lang w:val="en-GB"/>
        </w:rPr>
        <w:t xml:space="preserve">recovery for recycling and </w:t>
      </w:r>
      <w:r>
        <w:rPr>
          <w:rFonts w:eastAsia="Times New Roman" w:cs="Calibri"/>
          <w:lang w:val="en-GB"/>
        </w:rPr>
        <w:t xml:space="preserve">by </w:t>
      </w:r>
      <w:r w:rsidRPr="00E422D0">
        <w:rPr>
          <w:rFonts w:eastAsia="Times New Roman" w:cs="Calibri"/>
          <w:lang w:val="en-GB"/>
        </w:rPr>
        <w:t xml:space="preserve">reducing the demand and need for virgin materials. </w:t>
      </w:r>
    </w:p>
    <w:p w14:paraId="6E290669" w14:textId="5324617A" w:rsidR="00E01C1A" w:rsidRPr="00014508" w:rsidRDefault="00E01C1A" w:rsidP="00E01C1A">
      <w:pPr>
        <w:pStyle w:val="Heading3"/>
      </w:pPr>
      <w:bookmarkStart w:id="55" w:name="_Toc88229134"/>
      <w:bookmarkStart w:id="56" w:name="_Toc90542283"/>
      <w:bookmarkStart w:id="57" w:name="_Toc94769135"/>
      <w:r w:rsidRPr="00014508">
        <w:t xml:space="preserve">Part 2: </w:t>
      </w:r>
      <w:r w:rsidR="00BB27B8">
        <w:t>I</w:t>
      </w:r>
      <w:r w:rsidRPr="00014508">
        <w:t>mprovements to household kerbside</w:t>
      </w:r>
      <w:r>
        <w:t> </w:t>
      </w:r>
      <w:r w:rsidRPr="00014508">
        <w:t>recycling</w:t>
      </w:r>
      <w:bookmarkEnd w:id="55"/>
      <w:bookmarkEnd w:id="56"/>
      <w:bookmarkEnd w:id="57"/>
    </w:p>
    <w:p w14:paraId="36E7CFF9" w14:textId="77777777" w:rsidR="00E01C1A" w:rsidRPr="00E01C1A" w:rsidRDefault="00E01C1A" w:rsidP="00E01C1A">
      <w:pPr>
        <w:pStyle w:val="BodyText"/>
      </w:pPr>
      <w:r w:rsidRPr="00E422D0">
        <w:t xml:space="preserve">The Government is </w:t>
      </w:r>
      <w:r w:rsidRPr="00E01C1A">
        <w:t>proposing to measure and improve the performance of household kerbside collections. Six proposals are being considered. </w:t>
      </w:r>
    </w:p>
    <w:p w14:paraId="76225799" w14:textId="77777777" w:rsidR="00E01C1A" w:rsidRPr="00E01C1A" w:rsidRDefault="00E01C1A" w:rsidP="00E01C1A">
      <w:pPr>
        <w:pStyle w:val="BodyText"/>
      </w:pPr>
      <w:r w:rsidRPr="00E01C1A">
        <w:t>Household kerbside collections vary significantly across New Zealand. There is no</w:t>
      </w:r>
      <w:r w:rsidRPr="00E01C1A" w:rsidDel="00732475">
        <w:t xml:space="preserve"> national</w:t>
      </w:r>
      <w:r w:rsidRPr="00E01C1A">
        <w:t xml:space="preserve"> consistency on what materials are collected at kerbside, which leads to public confusion and high levels of contamination. As a result, potentially recyclable materials are sent to landfills.</w:t>
      </w:r>
    </w:p>
    <w:p w14:paraId="1E87881D" w14:textId="77777777" w:rsidR="00E01C1A" w:rsidRPr="00E01C1A" w:rsidRDefault="00E01C1A" w:rsidP="00E01C1A">
      <w:pPr>
        <w:pStyle w:val="BodyText"/>
      </w:pPr>
      <w:r w:rsidRPr="00E01C1A">
        <w:t>Standardising the materials collected for kerbside recycling nationally would reduce household confusion and contamination, improve the quality of recyclable material, and divert more materials from landfills. In addition, best-practice collections systems and food scraps collections would accelerate our progress towards a circular economy.</w:t>
      </w:r>
    </w:p>
    <w:p w14:paraId="507D7A01" w14:textId="77777777" w:rsidR="00E01C1A" w:rsidRDefault="00E01C1A" w:rsidP="00E01C1A">
      <w:pPr>
        <w:pStyle w:val="BodyText"/>
      </w:pPr>
      <w:r w:rsidRPr="00E01C1A">
        <w:t>Actions that improve</w:t>
      </w:r>
      <w:r>
        <w:t xml:space="preserve"> the performance of </w:t>
      </w:r>
      <w:r w:rsidRPr="00E422D0">
        <w:t xml:space="preserve">kerbside </w:t>
      </w:r>
      <w:r>
        <w:t xml:space="preserve">recycling </w:t>
      </w:r>
      <w:r w:rsidRPr="00E422D0">
        <w:t>could include</w:t>
      </w:r>
      <w:r>
        <w:t>:</w:t>
      </w:r>
    </w:p>
    <w:p w14:paraId="78BE5E6A" w14:textId="77777777" w:rsidR="00E01C1A" w:rsidRPr="00E01C1A" w:rsidRDefault="00E01C1A" w:rsidP="00E01C1A">
      <w:pPr>
        <w:pStyle w:val="Bullet"/>
        <w:rPr>
          <w:rFonts w:eastAsiaTheme="minorEastAsia"/>
        </w:rPr>
      </w:pPr>
      <w:r w:rsidRPr="00E01C1A">
        <w:rPr>
          <w:rFonts w:eastAsiaTheme="minorEastAsia"/>
        </w:rPr>
        <w:t>requiring councils to divert a certain amount of kerbside material from landfills</w:t>
      </w:r>
    </w:p>
    <w:p w14:paraId="3A38F17C" w14:textId="3814C0E7" w:rsidR="00E01C1A" w:rsidRPr="00E01C1A" w:rsidRDefault="00E01C1A" w:rsidP="00E01C1A">
      <w:pPr>
        <w:pStyle w:val="Bullet"/>
        <w:rPr>
          <w:rFonts w:eastAsiaTheme="minorEastAsia"/>
        </w:rPr>
      </w:pPr>
      <w:r w:rsidRPr="00E01C1A">
        <w:rPr>
          <w:rFonts w:eastAsiaTheme="minorEastAsia"/>
        </w:rPr>
        <w:t>setting a standard list of materials that every household kerbside recycling service will</w:t>
      </w:r>
      <w:r>
        <w:rPr>
          <w:rFonts w:eastAsiaTheme="minorEastAsia"/>
        </w:rPr>
        <w:t> </w:t>
      </w:r>
      <w:r w:rsidRPr="00E01C1A">
        <w:rPr>
          <w:rFonts w:eastAsiaTheme="minorEastAsia"/>
        </w:rPr>
        <w:t>collect</w:t>
      </w:r>
    </w:p>
    <w:p w14:paraId="3594E7F5" w14:textId="77777777" w:rsidR="00E01C1A" w:rsidRPr="009573E0" w:rsidRDefault="00E01C1A" w:rsidP="00E01C1A">
      <w:pPr>
        <w:pStyle w:val="Bullet"/>
        <w:rPr>
          <w:rFonts w:eastAsiaTheme="minorEastAsia"/>
        </w:rPr>
      </w:pPr>
      <w:r w:rsidRPr="00E01C1A">
        <w:rPr>
          <w:rFonts w:eastAsiaTheme="minorEastAsia"/>
        </w:rPr>
        <w:t>requi</w:t>
      </w:r>
      <w:r w:rsidRPr="009573E0">
        <w:rPr>
          <w:rFonts w:eastAsiaTheme="minorEastAsia"/>
        </w:rPr>
        <w:t xml:space="preserve">ring provision of household kerbside organic waste collections (food scraps and possibly garden waste). </w:t>
      </w:r>
    </w:p>
    <w:p w14:paraId="2C93678A" w14:textId="77777777" w:rsidR="00E01C1A" w:rsidRPr="00E01C1A" w:rsidRDefault="00E01C1A" w:rsidP="00E01C1A">
      <w:pPr>
        <w:pStyle w:val="BodyText"/>
      </w:pPr>
      <w:r w:rsidRPr="009573E0">
        <w:t>Rolling out organic waste collections would likely divert</w:t>
      </w:r>
      <w:r>
        <w:t xml:space="preserve"> </w:t>
      </w:r>
      <w:r w:rsidRPr="009573E0">
        <w:t>125,000–180,000</w:t>
      </w:r>
      <w:r>
        <w:rPr>
          <w:sz w:val="20"/>
          <w:szCs w:val="20"/>
        </w:rPr>
        <w:t xml:space="preserve"> </w:t>
      </w:r>
      <w:r w:rsidRPr="009573E0">
        <w:t>additional tonnes</w:t>
      </w:r>
      <w:r>
        <w:t xml:space="preserve"> </w:t>
      </w:r>
      <w:r w:rsidRPr="009573E0">
        <w:t xml:space="preserve">of food scraps </w:t>
      </w:r>
      <w:r w:rsidRPr="00E01C1A">
        <w:t>from landfills per annum, contributing to emissions (methane) reductions and waste-diversion targets. </w:t>
      </w:r>
    </w:p>
    <w:p w14:paraId="2DF7E230" w14:textId="77777777" w:rsidR="00E01C1A" w:rsidRPr="00E422D0" w:rsidRDefault="00E01C1A" w:rsidP="00E01C1A">
      <w:pPr>
        <w:pStyle w:val="BodyText"/>
      </w:pPr>
      <w:r w:rsidRPr="00E01C1A">
        <w:t>The Government may consider making regulations to support improved household kerbside recycling, but it is also open to alternatives, such as voluntary agreements or issuing best-practice guidance.</w:t>
      </w:r>
      <w:r w:rsidRPr="00E422D0">
        <w:t xml:space="preserve"> However, New Zealand and other countries have tried voluntary approaches before, with little success.</w:t>
      </w:r>
    </w:p>
    <w:p w14:paraId="19AD291A" w14:textId="6BAC1EDF" w:rsidR="00E01C1A" w:rsidRPr="00014508" w:rsidRDefault="00E01C1A" w:rsidP="00E01C1A">
      <w:pPr>
        <w:pStyle w:val="Heading3"/>
      </w:pPr>
      <w:bookmarkStart w:id="58" w:name="_Toc88229135"/>
      <w:bookmarkStart w:id="59" w:name="_Toc90542284"/>
      <w:bookmarkStart w:id="60" w:name="_Toc94769136"/>
      <w:r w:rsidRPr="00014508">
        <w:t xml:space="preserve">Part 3: </w:t>
      </w:r>
      <w:bookmarkEnd w:id="58"/>
      <w:bookmarkEnd w:id="59"/>
      <w:r w:rsidR="00BB27B8">
        <w:t>S</w:t>
      </w:r>
      <w:r w:rsidRPr="00014508">
        <w:t>eparation of business food waste</w:t>
      </w:r>
      <w:bookmarkEnd w:id="60"/>
    </w:p>
    <w:p w14:paraId="230E7FDF" w14:textId="77777777" w:rsidR="00E01C1A" w:rsidRPr="00E422D0" w:rsidRDefault="00E01C1A" w:rsidP="00E01C1A">
      <w:pPr>
        <w:pStyle w:val="BodyText"/>
      </w:pPr>
      <w:r w:rsidRPr="00E422D0">
        <w:t>The Government is proposing to make the separation of food waste from general waste mandatory for all businesses</w:t>
      </w:r>
      <w:r>
        <w:t>. The</w:t>
      </w:r>
      <w:r w:rsidRPr="00E422D0">
        <w:t xml:space="preserve"> food waste diverted from landfill</w:t>
      </w:r>
      <w:r>
        <w:t>s</w:t>
      </w:r>
      <w:r w:rsidRPr="00E422D0">
        <w:t xml:space="preserve"> </w:t>
      </w:r>
      <w:r>
        <w:t>can be</w:t>
      </w:r>
      <w:r w:rsidRPr="00E422D0">
        <w:t xml:space="preserve"> used </w:t>
      </w:r>
      <w:r>
        <w:t xml:space="preserve">instead </w:t>
      </w:r>
      <w:r w:rsidRPr="00E422D0">
        <w:t xml:space="preserve">to </w:t>
      </w:r>
      <w:r>
        <w:t>feed animals,</w:t>
      </w:r>
      <w:r w:rsidRPr="00E422D0">
        <w:t xml:space="preserve"> improve </w:t>
      </w:r>
      <w:r>
        <w:t>soil</w:t>
      </w:r>
      <w:r w:rsidRPr="00E422D0">
        <w:t xml:space="preserve"> quality</w:t>
      </w:r>
      <w:r>
        <w:t>, and for energy</w:t>
      </w:r>
      <w:r w:rsidRPr="00E422D0">
        <w:t>.</w:t>
      </w:r>
      <w:r>
        <w:t xml:space="preserve"> </w:t>
      </w:r>
      <w:r w:rsidRPr="00E422D0">
        <w:t>An estimated 25</w:t>
      </w:r>
      <w:r>
        <w:t xml:space="preserve"> </w:t>
      </w:r>
      <w:r w:rsidRPr="00E422D0">
        <w:t>per cent</w:t>
      </w:r>
      <w:r>
        <w:t xml:space="preserve"> </w:t>
      </w:r>
      <w:r w:rsidRPr="00E422D0">
        <w:t xml:space="preserve">or more of all food waste </w:t>
      </w:r>
      <w:r>
        <w:t xml:space="preserve">sent to </w:t>
      </w:r>
      <w:r w:rsidRPr="00E422D0">
        <w:t>landfill</w:t>
      </w:r>
      <w:r>
        <w:t>s</w:t>
      </w:r>
      <w:r w:rsidRPr="00E422D0">
        <w:t xml:space="preserve"> comes from </w:t>
      </w:r>
      <w:r w:rsidRPr="00E01C1A">
        <w:t>businesses</w:t>
      </w:r>
      <w:r w:rsidRPr="00E422D0">
        <w:t xml:space="preserve"> – approximately 75,000 tonnes</w:t>
      </w:r>
      <w:r>
        <w:t xml:space="preserve"> today, </w:t>
      </w:r>
      <w:r w:rsidRPr="00E422D0">
        <w:t>rising to 100,000 tonnes by 2030.</w:t>
      </w:r>
      <w:r>
        <w:t xml:space="preserve"> </w:t>
      </w:r>
      <w:r w:rsidRPr="00E422D0">
        <w:t>Separating food scraps from general waste enables businesses to see how much food is wasted</w:t>
      </w:r>
      <w:r>
        <w:t>, helping them to</w:t>
      </w:r>
      <w:r w:rsidRPr="00E422D0">
        <w:t xml:space="preserve"> identify opportunities to reduce food waste and save money. Businesses will have choices </w:t>
      </w:r>
      <w:r>
        <w:t>about</w:t>
      </w:r>
      <w:r w:rsidRPr="00E422D0">
        <w:t xml:space="preserve"> how they manage food scraps once separated. Some may use their recycling company to </w:t>
      </w:r>
      <w:r>
        <w:t>remove</w:t>
      </w:r>
      <w:r w:rsidRPr="00E422D0">
        <w:t xml:space="preserve"> food scraps, </w:t>
      </w:r>
      <w:r>
        <w:t xml:space="preserve">while </w:t>
      </w:r>
      <w:r w:rsidRPr="00E422D0">
        <w:t>others may choose to compost on</w:t>
      </w:r>
      <w:r>
        <w:t>-</w:t>
      </w:r>
      <w:r w:rsidRPr="00E422D0">
        <w:t xml:space="preserve">site or </w:t>
      </w:r>
      <w:r>
        <w:t xml:space="preserve">use the waste to </w:t>
      </w:r>
      <w:r w:rsidRPr="00E422D0">
        <w:t xml:space="preserve">feed animals. </w:t>
      </w:r>
    </w:p>
    <w:p w14:paraId="7E4C550A" w14:textId="1DA986CC" w:rsidR="00E01C1A" w:rsidRPr="00E422D0" w:rsidRDefault="00E01C1A" w:rsidP="00E01C1A">
      <w:pPr>
        <w:pStyle w:val="BodyText"/>
      </w:pPr>
      <w:r w:rsidRPr="00B8588E">
        <w:rPr>
          <w:rFonts w:eastAsia="Segoe UI"/>
        </w:rPr>
        <w:t>The requirement to separate food scraps could be phased. For example, businesses in cities</w:t>
      </w:r>
      <w:r>
        <w:rPr>
          <w:rFonts w:eastAsia="Segoe UI"/>
        </w:rPr>
        <w:t> </w:t>
      </w:r>
      <w:r w:rsidRPr="00B8588E">
        <w:rPr>
          <w:rFonts w:eastAsia="Segoe UI"/>
        </w:rPr>
        <w:t>and towns with existing food</w:t>
      </w:r>
      <w:r>
        <w:rPr>
          <w:rFonts w:eastAsia="Segoe UI"/>
        </w:rPr>
        <w:t xml:space="preserve"> </w:t>
      </w:r>
      <w:r w:rsidRPr="00B8588E">
        <w:rPr>
          <w:rFonts w:eastAsia="Segoe UI"/>
        </w:rPr>
        <w:t>waste collections might be required to separate sooner</w:t>
      </w:r>
      <w:r>
        <w:rPr>
          <w:rFonts w:eastAsia="Segoe UI"/>
        </w:rPr>
        <w:t>. Alternatively,</w:t>
      </w:r>
      <w:r w:rsidRPr="00B8588E">
        <w:rPr>
          <w:rFonts w:eastAsia="Segoe UI"/>
        </w:rPr>
        <w:t xml:space="preserve"> </w:t>
      </w:r>
      <w:r>
        <w:rPr>
          <w:rFonts w:eastAsia="Segoe UI"/>
        </w:rPr>
        <w:t>the</w:t>
      </w:r>
      <w:r w:rsidRPr="00B8588E">
        <w:rPr>
          <w:rFonts w:eastAsia="Segoe UI"/>
        </w:rPr>
        <w:t xml:space="preserve"> focus </w:t>
      </w:r>
      <w:r>
        <w:rPr>
          <w:rFonts w:eastAsia="Segoe UI"/>
        </w:rPr>
        <w:t xml:space="preserve">could be </w:t>
      </w:r>
      <w:r w:rsidRPr="00B8588E">
        <w:rPr>
          <w:rFonts w:eastAsia="Segoe UI"/>
        </w:rPr>
        <w:t xml:space="preserve">on businesses that </w:t>
      </w:r>
      <w:r w:rsidRPr="00E01C1A">
        <w:t>produce</w:t>
      </w:r>
      <w:r w:rsidRPr="00B8588E">
        <w:rPr>
          <w:rFonts w:eastAsia="Segoe UI"/>
        </w:rPr>
        <w:t xml:space="preserve"> the most food waste first</w:t>
      </w:r>
      <w:r>
        <w:rPr>
          <w:rFonts w:eastAsia="Segoe UI"/>
        </w:rPr>
        <w:t>,</w:t>
      </w:r>
      <w:r w:rsidRPr="00B8588E">
        <w:rPr>
          <w:rFonts w:eastAsia="Segoe UI"/>
        </w:rPr>
        <w:t xml:space="preserve"> and </w:t>
      </w:r>
      <w:r>
        <w:rPr>
          <w:rFonts w:eastAsia="Segoe UI"/>
        </w:rPr>
        <w:t xml:space="preserve">later the scheme could be </w:t>
      </w:r>
      <w:r w:rsidRPr="00B8588E">
        <w:rPr>
          <w:rFonts w:eastAsia="Segoe UI"/>
        </w:rPr>
        <w:t>expand</w:t>
      </w:r>
      <w:r>
        <w:rPr>
          <w:rFonts w:eastAsia="Segoe UI"/>
        </w:rPr>
        <w:t>ed</w:t>
      </w:r>
      <w:r w:rsidRPr="00B8588E">
        <w:rPr>
          <w:rFonts w:eastAsia="Segoe UI"/>
        </w:rPr>
        <w:t xml:space="preserve"> to businesses with less food waste</w:t>
      </w:r>
      <w:r>
        <w:rPr>
          <w:rFonts w:eastAsia="Segoe UI"/>
        </w:rPr>
        <w:t>,</w:t>
      </w:r>
      <w:r>
        <w:t xml:space="preserve"> so that b</w:t>
      </w:r>
      <w:r w:rsidRPr="00E422D0">
        <w:t>y 2030</w:t>
      </w:r>
      <w:r>
        <w:t xml:space="preserve"> </w:t>
      </w:r>
      <w:r w:rsidRPr="00E422D0">
        <w:t xml:space="preserve">all businesses </w:t>
      </w:r>
      <w:r>
        <w:t>are</w:t>
      </w:r>
      <w:r w:rsidRPr="00E422D0">
        <w:t xml:space="preserve"> using food</w:t>
      </w:r>
      <w:r>
        <w:t xml:space="preserve"> </w:t>
      </w:r>
      <w:r w:rsidRPr="00E422D0">
        <w:t>scrap</w:t>
      </w:r>
      <w:r>
        <w:t>s</w:t>
      </w:r>
      <w:r w:rsidRPr="00E422D0">
        <w:t xml:space="preserve"> collections.</w:t>
      </w:r>
      <w:r>
        <w:t xml:space="preserve"> </w:t>
      </w:r>
      <w:r w:rsidRPr="00E422D0">
        <w:t xml:space="preserve">Diverting </w:t>
      </w:r>
      <w:r>
        <w:t>business</w:t>
      </w:r>
      <w:r w:rsidRPr="00E422D0">
        <w:t xml:space="preserve"> food waste from landfill</w:t>
      </w:r>
      <w:r>
        <w:t>s</w:t>
      </w:r>
      <w:r w:rsidRPr="00E422D0">
        <w:t xml:space="preserve"> </w:t>
      </w:r>
      <w:r w:rsidRPr="00E422D0">
        <w:lastRenderedPageBreak/>
        <w:t>will</w:t>
      </w:r>
      <w:r>
        <w:t> </w:t>
      </w:r>
      <w:r w:rsidRPr="00E422D0">
        <w:t>reduce emissions and contribute to meeting the</w:t>
      </w:r>
      <w:r>
        <w:t xml:space="preserve"> proposed waste reduction</w:t>
      </w:r>
      <w:r w:rsidRPr="00E422D0">
        <w:t xml:space="preserve"> targets </w:t>
      </w:r>
      <w:r>
        <w:t xml:space="preserve">for businesses </w:t>
      </w:r>
      <w:r w:rsidRPr="00E422D0">
        <w:t>in the refreshed waste strategy.</w:t>
      </w:r>
    </w:p>
    <w:p w14:paraId="51676854" w14:textId="77777777" w:rsidR="00E01C1A" w:rsidRPr="005B190E" w:rsidRDefault="00E01C1A" w:rsidP="00E01C1A">
      <w:pPr>
        <w:pStyle w:val="Heading3"/>
      </w:pPr>
      <w:bookmarkStart w:id="61" w:name="_Toc88229136"/>
      <w:bookmarkStart w:id="62" w:name="_Toc90542285"/>
      <w:bookmarkStart w:id="63" w:name="_Toc94769137"/>
      <w:r w:rsidRPr="005B190E">
        <w:t>How do the proposals work together?</w:t>
      </w:r>
      <w:bookmarkEnd w:id="61"/>
      <w:bookmarkEnd w:id="62"/>
      <w:bookmarkEnd w:id="63"/>
    </w:p>
    <w:p w14:paraId="071A368F" w14:textId="77777777" w:rsidR="00E01C1A" w:rsidRPr="00E422D0" w:rsidRDefault="00E01C1A" w:rsidP="00E01C1A">
      <w:pPr>
        <w:pStyle w:val="BodyText"/>
      </w:pPr>
      <w:r w:rsidRPr="00E422D0">
        <w:t xml:space="preserve">Introducing a NZ CRS, improving our national kerbside recycling system, and </w:t>
      </w:r>
      <w:r>
        <w:t>business</w:t>
      </w:r>
      <w:r w:rsidRPr="00E422D0">
        <w:t xml:space="preserve"> food</w:t>
      </w:r>
      <w:r>
        <w:t xml:space="preserve"> </w:t>
      </w:r>
      <w:r w:rsidRPr="00E422D0">
        <w:t xml:space="preserve">waste collections are three foundational </w:t>
      </w:r>
      <w:r>
        <w:t>and coordinated</w:t>
      </w:r>
      <w:r w:rsidRPr="00E422D0">
        <w:t xml:space="preserve"> </w:t>
      </w:r>
      <w:r w:rsidRPr="00E01C1A">
        <w:t>initiatives</w:t>
      </w:r>
      <w:r w:rsidRPr="00E422D0">
        <w:t xml:space="preserve"> that would lift the performance of New Zealand’s resource recovery and waste system and </w:t>
      </w:r>
      <w:r>
        <w:t xml:space="preserve">help the country </w:t>
      </w:r>
      <w:r w:rsidRPr="00E422D0">
        <w:t>move toward a low</w:t>
      </w:r>
      <w:r>
        <w:t>-emissions</w:t>
      </w:r>
      <w:r w:rsidRPr="00E422D0">
        <w:t>, circular economy. We would be following many other countries</w:t>
      </w:r>
      <w:r>
        <w:t xml:space="preserve"> that have already implemented similar initiatives</w:t>
      </w:r>
      <w:r w:rsidRPr="00E422D0">
        <w:t>.</w:t>
      </w:r>
    </w:p>
    <w:p w14:paraId="13ABCFD6" w14:textId="77777777" w:rsidR="00E01C1A" w:rsidRPr="00E422D0" w:rsidRDefault="00E01C1A" w:rsidP="00E01C1A">
      <w:pPr>
        <w:pStyle w:val="BodyText"/>
      </w:pPr>
      <w:r w:rsidRPr="00E422D0">
        <w:t xml:space="preserve">These three initiatives focus on different </w:t>
      </w:r>
      <w:r w:rsidRPr="00E01C1A">
        <w:t>aspects</w:t>
      </w:r>
      <w:r w:rsidRPr="00E422D0">
        <w:t xml:space="preserve"> of the circular economy: </w:t>
      </w:r>
    </w:p>
    <w:p w14:paraId="41510DF3" w14:textId="77777777" w:rsidR="00E01C1A" w:rsidRPr="00E422D0" w:rsidRDefault="00E01C1A" w:rsidP="00E01C1A">
      <w:pPr>
        <w:pStyle w:val="Bullet"/>
        <w:rPr>
          <w:rFonts w:eastAsiaTheme="minorEastAsia"/>
          <w:lang w:val="en-GB"/>
        </w:rPr>
      </w:pPr>
      <w:r w:rsidRPr="00E422D0">
        <w:rPr>
          <w:rFonts w:eastAsiaTheme="minorEastAsia"/>
        </w:rPr>
        <w:t xml:space="preserve">The proposals for a NZ CRS primarily focus on the </w:t>
      </w:r>
      <w:r w:rsidRPr="00E01C1A">
        <w:rPr>
          <w:rFonts w:eastAsiaTheme="minorEastAsia"/>
        </w:rPr>
        <w:t>technical</w:t>
      </w:r>
      <w:r w:rsidRPr="00E422D0">
        <w:rPr>
          <w:rFonts w:eastAsiaTheme="minorEastAsia"/>
        </w:rPr>
        <w:t xml:space="preserve"> cycle of the circular economy by increasing the recovery and quality of </w:t>
      </w:r>
      <w:r w:rsidRPr="00E422D0">
        <w:rPr>
          <w:rFonts w:eastAsiaTheme="minorEastAsia"/>
          <w:lang w:val="en-GB"/>
        </w:rPr>
        <w:t>beverage materials made from plastic, metal and glass</w:t>
      </w:r>
      <w:r>
        <w:rPr>
          <w:rFonts w:eastAsiaTheme="minorEastAsia"/>
          <w:lang w:val="en-GB"/>
        </w:rPr>
        <w:t>. The materials will</w:t>
      </w:r>
      <w:r w:rsidRPr="00E422D0">
        <w:rPr>
          <w:rFonts w:eastAsiaTheme="minorEastAsia"/>
          <w:lang w:val="en-GB"/>
        </w:rPr>
        <w:t xml:space="preserve"> be separated, recycled</w:t>
      </w:r>
      <w:r w:rsidRPr="00E422D0">
        <w:rPr>
          <w:lang w:val="en-GB"/>
        </w:rPr>
        <w:t xml:space="preserve"> and reprocessed in their technical cycles (right-hand side of </w:t>
      </w:r>
      <w:r>
        <w:rPr>
          <w:lang w:val="en-GB"/>
        </w:rPr>
        <w:t>f</w:t>
      </w:r>
      <w:r w:rsidRPr="00E422D0">
        <w:rPr>
          <w:lang w:val="en-GB"/>
        </w:rPr>
        <w:t>igure 2).</w:t>
      </w:r>
      <w:r w:rsidRPr="00E422D0">
        <w:rPr>
          <w:rStyle w:val="FootnoteReference"/>
          <w:rFonts w:cs="Calibri"/>
          <w:lang w:val="en-GB"/>
        </w:rPr>
        <w:footnoteReference w:id="22"/>
      </w:r>
    </w:p>
    <w:p w14:paraId="5D90E882" w14:textId="77777777" w:rsidR="00E01C1A" w:rsidRPr="00E422D0" w:rsidRDefault="00E01C1A" w:rsidP="00E01C1A">
      <w:pPr>
        <w:pStyle w:val="Bullet"/>
      </w:pPr>
      <w:r w:rsidRPr="00E422D0">
        <w:t>The proposals for improving</w:t>
      </w:r>
      <w:r>
        <w:t xml:space="preserve"> household</w:t>
      </w:r>
      <w:r w:rsidRPr="00E422D0">
        <w:t xml:space="preserve"> kerbside recycling focus on increasing both the quantity and quality of materials in </w:t>
      </w:r>
      <w:r w:rsidRPr="00E422D0">
        <w:rPr>
          <w:i/>
        </w:rPr>
        <w:t>both</w:t>
      </w:r>
      <w:r w:rsidRPr="00E422D0">
        <w:t xml:space="preserve"> the technical and biological cycles </w:t>
      </w:r>
      <w:r>
        <w:t>of</w:t>
      </w:r>
      <w:r w:rsidRPr="00E422D0">
        <w:t xml:space="preserve"> the circular economy. This includes, for example, food scraps and cardboard as well as </w:t>
      </w:r>
      <w:r w:rsidRPr="00E422D0">
        <w:rPr>
          <w:rFonts w:eastAsia="Calibri"/>
        </w:rPr>
        <w:t xml:space="preserve">glass, plastic, steel and aluminium. </w:t>
      </w:r>
    </w:p>
    <w:p w14:paraId="1B34BD23" w14:textId="77777777" w:rsidR="00E01C1A" w:rsidRPr="00E422D0" w:rsidRDefault="00E01C1A" w:rsidP="00E01C1A">
      <w:pPr>
        <w:pStyle w:val="Bullet"/>
      </w:pPr>
      <w:r w:rsidRPr="00E422D0">
        <w:rPr>
          <w:rFonts w:eastAsia="Calibri"/>
        </w:rPr>
        <w:t xml:space="preserve">The proposal for separating </w:t>
      </w:r>
      <w:r>
        <w:rPr>
          <w:rFonts w:eastAsia="Calibri"/>
        </w:rPr>
        <w:t>business</w:t>
      </w:r>
      <w:r w:rsidRPr="00E422D0">
        <w:rPr>
          <w:rFonts w:eastAsia="Calibri"/>
        </w:rPr>
        <w:t xml:space="preserve"> food waste focuses on the biological </w:t>
      </w:r>
      <w:r w:rsidRPr="00E01C1A">
        <w:rPr>
          <w:rFonts w:eastAsia="Calibri"/>
        </w:rPr>
        <w:t>cycle</w:t>
      </w:r>
      <w:r w:rsidRPr="00E422D0">
        <w:rPr>
          <w:rFonts w:eastAsia="Calibri"/>
        </w:rPr>
        <w:t xml:space="preserve"> of the circular economy, reducing both waste to landfill and emissions</w:t>
      </w:r>
      <w:r>
        <w:rPr>
          <w:rFonts w:eastAsia="Calibri"/>
        </w:rPr>
        <w:t>,</w:t>
      </w:r>
      <w:r w:rsidRPr="00E422D0">
        <w:rPr>
          <w:rFonts w:eastAsia="Calibri"/>
        </w:rPr>
        <w:t xml:space="preserve"> and improving the quality of New Zealand soils through compost and other soil amendment products.</w:t>
      </w:r>
    </w:p>
    <w:p w14:paraId="5148AF7F" w14:textId="5440DAB8" w:rsidR="00E01C1A" w:rsidRPr="00E422D0" w:rsidRDefault="00E01C1A" w:rsidP="00E01C1A">
      <w:pPr>
        <w:pStyle w:val="BodyText"/>
        <w:rPr>
          <w:rFonts w:cs="Calibri"/>
        </w:rPr>
      </w:pPr>
      <w:r w:rsidRPr="00E422D0">
        <w:rPr>
          <w:rFonts w:cs="Calibri"/>
        </w:rPr>
        <w:t>Implementation of these integrated proposals would result in improved collection systems across New Zealand</w:t>
      </w:r>
      <w:r>
        <w:rPr>
          <w:rFonts w:cs="Calibri"/>
        </w:rPr>
        <w:t>,</w:t>
      </w:r>
      <w:r w:rsidRPr="00E422D0">
        <w:rPr>
          <w:rFonts w:cs="Calibri"/>
        </w:rPr>
        <w:t xml:space="preserve"> supporting investment in equipment and infrastructure for efficient and</w:t>
      </w:r>
      <w:r>
        <w:rPr>
          <w:rFonts w:cs="Calibri"/>
        </w:rPr>
        <w:t> </w:t>
      </w:r>
      <w:r w:rsidRPr="00E422D0">
        <w:rPr>
          <w:rFonts w:cs="Calibri"/>
        </w:rPr>
        <w:t xml:space="preserve">widespread collection, </w:t>
      </w:r>
      <w:r>
        <w:rPr>
          <w:rFonts w:cs="Calibri"/>
        </w:rPr>
        <w:t xml:space="preserve">and </w:t>
      </w:r>
      <w:r w:rsidRPr="00E422D0">
        <w:rPr>
          <w:rFonts w:cs="Calibri"/>
        </w:rPr>
        <w:t>sorting and processing of recyclable materials</w:t>
      </w:r>
      <w:r>
        <w:rPr>
          <w:rFonts w:cs="Calibri"/>
        </w:rPr>
        <w:t>. It would also</w:t>
      </w:r>
      <w:r w:rsidRPr="00E422D0">
        <w:rPr>
          <w:rFonts w:cs="Calibri"/>
        </w:rPr>
        <w:t xml:space="preserve"> encourag</w:t>
      </w:r>
      <w:r>
        <w:rPr>
          <w:rFonts w:cs="Calibri"/>
        </w:rPr>
        <w:t>e</w:t>
      </w:r>
      <w:r w:rsidRPr="00E422D0">
        <w:rPr>
          <w:rFonts w:cs="Calibri"/>
        </w:rPr>
        <w:t xml:space="preserve"> the development of </w:t>
      </w:r>
      <w:r>
        <w:rPr>
          <w:rFonts w:cs="Calibri"/>
        </w:rPr>
        <w:t xml:space="preserve">new </w:t>
      </w:r>
      <w:r w:rsidRPr="00E422D0">
        <w:rPr>
          <w:rFonts w:cs="Calibri"/>
        </w:rPr>
        <w:t>markets</w:t>
      </w:r>
      <w:r>
        <w:rPr>
          <w:rFonts w:cs="Calibri"/>
        </w:rPr>
        <w:t xml:space="preserve"> for </w:t>
      </w:r>
      <w:r w:rsidRPr="00E422D0">
        <w:rPr>
          <w:rFonts w:cs="Calibri"/>
        </w:rPr>
        <w:t>recycled materials</w:t>
      </w:r>
      <w:r w:rsidRPr="00DF0BF0">
        <w:rPr>
          <w:rFonts w:cs="Calibri"/>
        </w:rPr>
        <w:t xml:space="preserve"> </w:t>
      </w:r>
      <w:r>
        <w:rPr>
          <w:rFonts w:cs="Calibri"/>
        </w:rPr>
        <w:t>and innovations in the way they are used</w:t>
      </w:r>
      <w:r w:rsidRPr="00E422D0">
        <w:rPr>
          <w:rFonts w:cs="Calibri"/>
        </w:rPr>
        <w:t xml:space="preserve">. Overall, this will ensure higher quality and quantity of material for recycling. </w:t>
      </w:r>
    </w:p>
    <w:p w14:paraId="6C81756C" w14:textId="77777777" w:rsidR="00E01C1A" w:rsidRPr="00E422D0" w:rsidRDefault="00E01C1A" w:rsidP="00E01C1A">
      <w:pPr>
        <w:pStyle w:val="BodyText"/>
        <w:rPr>
          <w:rFonts w:eastAsia="Times New Roman" w:cs="Calibri"/>
          <w:lang w:val="en-GB"/>
        </w:rPr>
      </w:pPr>
      <w:r w:rsidRPr="00AA6A59">
        <w:rPr>
          <w:rStyle w:val="BodyTextChar"/>
        </w:rPr>
        <w:t>A NZ CRS would complement kerbside recycling by addressing away-from-home consumption of beverages that kerbside collections cannot capture. A NZ CRS would also reduce the volume of beverage containers managed kerbside,</w:t>
      </w:r>
      <w:r w:rsidRPr="00E422D0">
        <w:rPr>
          <w:rStyle w:val="FootnoteReference"/>
          <w:rFonts w:cs="Calibri"/>
        </w:rPr>
        <w:footnoteReference w:id="23"/>
      </w:r>
      <w:r w:rsidRPr="00E422D0">
        <w:rPr>
          <w:rFonts w:cs="Calibri"/>
        </w:rPr>
        <w:t xml:space="preserve"> </w:t>
      </w:r>
      <w:r w:rsidRPr="00AA6A59">
        <w:rPr>
          <w:rStyle w:val="BodyTextChar"/>
        </w:rPr>
        <w:t>which would reduce costs to ratepayers and councils, reduce contamination, and reduce landfill and litter costs.</w:t>
      </w:r>
      <w:r w:rsidRPr="00E422D0">
        <w:rPr>
          <w:rFonts w:cs="Calibri"/>
        </w:rPr>
        <w:t xml:space="preserve"> </w:t>
      </w:r>
    </w:p>
    <w:p w14:paraId="3D82ABB7" w14:textId="4EECD46D" w:rsidR="00E01C1A" w:rsidRPr="00E422D0" w:rsidRDefault="00E01C1A" w:rsidP="00E01C1A">
      <w:pPr>
        <w:pStyle w:val="BodyText"/>
      </w:pPr>
      <w:r w:rsidRPr="00A137BD">
        <w:t>Introducing a NZ CRS, improving household kerbside recycling and diverting business food</w:t>
      </w:r>
      <w:r w:rsidRPr="00413196">
        <w:rPr>
          <w:rFonts w:eastAsiaTheme="minorHAnsi"/>
        </w:rPr>
        <w:t xml:space="preserve"> waste </w:t>
      </w:r>
      <w:r w:rsidRPr="00413196">
        <w:rPr>
          <w:rFonts w:eastAsiaTheme="minorHAnsi"/>
          <w:color w:val="000000" w:themeColor="text1"/>
        </w:rPr>
        <w:t xml:space="preserve">will all </w:t>
      </w:r>
      <w:r w:rsidRPr="00413196">
        <w:rPr>
          <w:rFonts w:eastAsiaTheme="minorHAnsi"/>
          <w:lang w:val="en-GB"/>
        </w:rPr>
        <w:t xml:space="preserve">reduce emissions from waste, supporting the </w:t>
      </w:r>
      <w:r>
        <w:rPr>
          <w:rFonts w:eastAsiaTheme="minorHAnsi"/>
          <w:lang w:val="en-GB"/>
        </w:rPr>
        <w:t xml:space="preserve">proposed </w:t>
      </w:r>
      <w:r w:rsidRPr="00413196">
        <w:rPr>
          <w:rFonts w:eastAsiaTheme="minorHAnsi"/>
          <w:lang w:val="en-GB"/>
        </w:rPr>
        <w:t>emissions reduction plan</w:t>
      </w:r>
      <w:r w:rsidRPr="048802A7">
        <w:rPr>
          <w:lang w:val="en-GB"/>
        </w:rPr>
        <w:t>.</w:t>
      </w:r>
      <w:r w:rsidRPr="00E422D0">
        <w:rPr>
          <w:rStyle w:val="FootnoteReference"/>
          <w:rFonts w:cs="Calibri"/>
          <w:lang w:val="en-GB"/>
        </w:rPr>
        <w:footnoteReference w:id="24"/>
      </w:r>
      <w:r w:rsidRPr="00E422D0">
        <w:t xml:space="preserve"> </w:t>
      </w:r>
      <w:r w:rsidRPr="048802A7">
        <w:rPr>
          <w:rFonts w:eastAsiaTheme="majorEastAsia"/>
        </w:rPr>
        <w:t>Diverting food</w:t>
      </w:r>
      <w:r w:rsidRPr="048802A7">
        <w:rPr>
          <w:rFonts w:eastAsiaTheme="majorEastAsia"/>
          <w:color w:val="000000" w:themeColor="text1"/>
        </w:rPr>
        <w:t xml:space="preserve"> </w:t>
      </w:r>
      <w:r w:rsidRPr="048802A7">
        <w:rPr>
          <w:rFonts w:eastAsiaTheme="majorEastAsia"/>
        </w:rPr>
        <w:t>scraps</w:t>
      </w:r>
      <w:r w:rsidRPr="048802A7">
        <w:rPr>
          <w:rFonts w:eastAsiaTheme="majorEastAsia"/>
          <w:color w:val="000000" w:themeColor="text1"/>
        </w:rPr>
        <w:t xml:space="preserve"> </w:t>
      </w:r>
      <w:r w:rsidRPr="048802A7">
        <w:rPr>
          <w:rFonts w:eastAsiaTheme="majorEastAsia"/>
        </w:rPr>
        <w:t>from landfill</w:t>
      </w:r>
      <w:r w:rsidRPr="048802A7">
        <w:rPr>
          <w:rFonts w:eastAsiaTheme="majorEastAsia"/>
          <w:color w:val="000000" w:themeColor="text1"/>
        </w:rPr>
        <w:t>s</w:t>
      </w:r>
      <w:r w:rsidRPr="00E422D0">
        <w:t xml:space="preserve"> through household and business</w:t>
      </w:r>
      <w:r w:rsidRPr="048802A7">
        <w:rPr>
          <w:color w:val="000000" w:themeColor="text1"/>
        </w:rPr>
        <w:t xml:space="preserve"> collections</w:t>
      </w:r>
      <w:r w:rsidRPr="00E422D0">
        <w:t xml:space="preserve"> </w:t>
      </w:r>
      <w:r w:rsidRPr="048802A7">
        <w:rPr>
          <w:rFonts w:eastAsiaTheme="majorEastAsia"/>
        </w:rPr>
        <w:t>would</w:t>
      </w:r>
      <w:r w:rsidRPr="048802A7">
        <w:rPr>
          <w:rFonts w:eastAsiaTheme="majorEastAsia"/>
          <w:color w:val="000000" w:themeColor="text1"/>
        </w:rPr>
        <w:t xml:space="preserve"> also</w:t>
      </w:r>
      <w:r w:rsidRPr="048802A7">
        <w:rPr>
          <w:rFonts w:eastAsiaTheme="majorEastAsia"/>
        </w:rPr>
        <w:t xml:space="preserve"> reduce our</w:t>
      </w:r>
      <w:r w:rsidRPr="048802A7">
        <w:rPr>
          <w:rFonts w:eastAsiaTheme="majorEastAsia"/>
          <w:color w:val="000000" w:themeColor="text1"/>
        </w:rPr>
        <w:t xml:space="preserve"> </w:t>
      </w:r>
      <w:r w:rsidRPr="048802A7">
        <w:rPr>
          <w:rFonts w:eastAsiaTheme="majorEastAsia"/>
        </w:rPr>
        <w:t>landfill emissions.</w:t>
      </w:r>
      <w:r w:rsidRPr="00E422D0">
        <w:t xml:space="preserve"> </w:t>
      </w:r>
      <w:r w:rsidRPr="048802A7">
        <w:rPr>
          <w:color w:val="000000" w:themeColor="text1"/>
          <w:lang w:val="en-GB"/>
        </w:rPr>
        <w:t>Food</w:t>
      </w:r>
      <w:r>
        <w:rPr>
          <w:color w:val="000000" w:themeColor="text1"/>
          <w:lang w:val="en-GB"/>
        </w:rPr>
        <w:t xml:space="preserve"> </w:t>
      </w:r>
      <w:r w:rsidRPr="048802A7">
        <w:rPr>
          <w:color w:val="000000" w:themeColor="text1"/>
          <w:lang w:val="en-GB"/>
        </w:rPr>
        <w:t>scrap</w:t>
      </w:r>
      <w:r>
        <w:rPr>
          <w:color w:val="000000" w:themeColor="text1"/>
          <w:lang w:val="en-GB"/>
        </w:rPr>
        <w:t>s</w:t>
      </w:r>
      <w:r w:rsidRPr="048802A7">
        <w:rPr>
          <w:color w:val="000000" w:themeColor="text1"/>
          <w:lang w:val="en-GB"/>
        </w:rPr>
        <w:t xml:space="preserve"> collections are </w:t>
      </w:r>
      <w:r w:rsidRPr="00E422D0">
        <w:rPr>
          <w:shd w:val="clear" w:color="auto" w:fill="FFFFFF"/>
          <w:lang w:val="en-GB"/>
        </w:rPr>
        <w:t xml:space="preserve">practical and </w:t>
      </w:r>
      <w:r w:rsidRPr="048802A7">
        <w:rPr>
          <w:color w:val="000000" w:themeColor="text1"/>
          <w:lang w:val="en-GB"/>
        </w:rPr>
        <w:t xml:space="preserve">are </w:t>
      </w:r>
      <w:r w:rsidRPr="00E422D0">
        <w:rPr>
          <w:shd w:val="clear" w:color="auto" w:fill="FFFFFF"/>
          <w:lang w:val="en-GB"/>
        </w:rPr>
        <w:t>likely to provide long-term benefits</w:t>
      </w:r>
      <w:r w:rsidRPr="048802A7">
        <w:rPr>
          <w:color w:val="000000" w:themeColor="text1"/>
          <w:lang w:val="en-GB"/>
        </w:rPr>
        <w:t xml:space="preserve"> </w:t>
      </w:r>
      <w:r w:rsidRPr="00E422D0">
        <w:rPr>
          <w:shd w:val="clear" w:color="auto" w:fill="FFFFFF"/>
          <w:lang w:val="en-GB"/>
        </w:rPr>
        <w:t>as</w:t>
      </w:r>
      <w:r w:rsidRPr="048802A7">
        <w:rPr>
          <w:color w:val="000000" w:themeColor="text1"/>
          <w:lang w:val="en-GB"/>
        </w:rPr>
        <w:t xml:space="preserve"> </w:t>
      </w:r>
      <w:r w:rsidRPr="00E422D0">
        <w:rPr>
          <w:shd w:val="clear" w:color="auto" w:fill="FFFFFF"/>
          <w:lang w:val="en-GB"/>
        </w:rPr>
        <w:t xml:space="preserve">nutrient cycles </w:t>
      </w:r>
      <w:r w:rsidRPr="048802A7">
        <w:rPr>
          <w:color w:val="000000" w:themeColor="text1"/>
          <w:lang w:val="en-GB"/>
        </w:rPr>
        <w:t>are restored</w:t>
      </w:r>
      <w:r w:rsidRPr="00E422D0">
        <w:rPr>
          <w:shd w:val="clear" w:color="auto" w:fill="FFFFFF"/>
          <w:lang w:val="en-GB"/>
        </w:rPr>
        <w:t>.</w:t>
      </w:r>
      <w:r w:rsidRPr="048802A7">
        <w:rPr>
          <w:color w:val="000000" w:themeColor="text1"/>
          <w:lang w:val="en-GB"/>
        </w:rPr>
        <w:t xml:space="preserve"> </w:t>
      </w:r>
      <w:r w:rsidRPr="00E422D0">
        <w:rPr>
          <w:shd w:val="clear" w:color="auto" w:fill="FFFFFF"/>
          <w:lang w:val="en-GB"/>
        </w:rPr>
        <w:t>In addition, increasing the quality and quantity of materials collect</w:t>
      </w:r>
      <w:r w:rsidRPr="048802A7">
        <w:rPr>
          <w:color w:val="000000" w:themeColor="text1"/>
          <w:lang w:val="en-GB"/>
        </w:rPr>
        <w:t>ed</w:t>
      </w:r>
      <w:r w:rsidRPr="00E422D0">
        <w:rPr>
          <w:shd w:val="clear" w:color="auto" w:fill="FFFFFF"/>
          <w:lang w:val="en-GB"/>
        </w:rPr>
        <w:t xml:space="preserve"> for recycling (through a NZ CRS and improved </w:t>
      </w:r>
      <w:r>
        <w:rPr>
          <w:shd w:val="clear" w:color="auto" w:fill="FFFFFF"/>
          <w:lang w:val="en-GB"/>
        </w:rPr>
        <w:t xml:space="preserve">household </w:t>
      </w:r>
      <w:r w:rsidRPr="00693EB7">
        <w:rPr>
          <w:spacing w:val="-2"/>
          <w:shd w:val="clear" w:color="auto" w:fill="FFFFFF"/>
          <w:lang w:val="en-GB"/>
        </w:rPr>
        <w:t>kerbside recycling) would reduce</w:t>
      </w:r>
      <w:r w:rsidRPr="00693EB7">
        <w:rPr>
          <w:color w:val="000000" w:themeColor="text1"/>
          <w:spacing w:val="-2"/>
          <w:lang w:val="en-GB"/>
        </w:rPr>
        <w:t xml:space="preserve"> </w:t>
      </w:r>
      <w:r w:rsidRPr="00693EB7">
        <w:rPr>
          <w:spacing w:val="-2"/>
          <w:shd w:val="clear" w:color="auto" w:fill="FFFFFF"/>
          <w:lang w:val="en-GB"/>
        </w:rPr>
        <w:t>greenhouse gas emissions,</w:t>
      </w:r>
      <w:r w:rsidRPr="00693EB7">
        <w:rPr>
          <w:color w:val="000000" w:themeColor="text1"/>
          <w:spacing w:val="-2"/>
          <w:lang w:val="en-GB"/>
        </w:rPr>
        <w:t xml:space="preserve"> </w:t>
      </w:r>
      <w:r w:rsidRPr="00693EB7">
        <w:rPr>
          <w:spacing w:val="-2"/>
          <w:shd w:val="clear" w:color="auto" w:fill="FFFFFF"/>
          <w:lang w:val="en-GB"/>
        </w:rPr>
        <w:t>as using recycled materials to create</w:t>
      </w:r>
      <w:r w:rsidRPr="00E422D0">
        <w:rPr>
          <w:shd w:val="clear" w:color="auto" w:fill="FFFFFF"/>
          <w:lang w:val="en-GB"/>
        </w:rPr>
        <w:t xml:space="preserve"> new products </w:t>
      </w:r>
      <w:r>
        <w:rPr>
          <w:shd w:val="clear" w:color="auto" w:fill="FFFFFF"/>
          <w:lang w:val="en-GB"/>
        </w:rPr>
        <w:t xml:space="preserve">is typically </w:t>
      </w:r>
      <w:r w:rsidRPr="00E422D0">
        <w:rPr>
          <w:shd w:val="clear" w:color="auto" w:fill="FFFFFF"/>
          <w:lang w:val="en-GB"/>
        </w:rPr>
        <w:t>less energy intensive than making products from virgin materials.</w:t>
      </w:r>
    </w:p>
    <w:p w14:paraId="2F8BC66E" w14:textId="51BA1620" w:rsidR="00CB5E7C" w:rsidRDefault="00E01C1A" w:rsidP="00CB5E7C">
      <w:pPr>
        <w:pStyle w:val="BodyText"/>
        <w:rPr>
          <w:rFonts w:cs="Calibri"/>
        </w:rPr>
      </w:pPr>
      <w:r w:rsidRPr="00E422D0">
        <w:rPr>
          <w:rFonts w:cs="Calibri"/>
        </w:rPr>
        <w:lastRenderedPageBreak/>
        <w:t xml:space="preserve">These three proposals will help to strengthen our capacity in the middle of the waste hierarchy, by increasing the recovery and recycling of materials. This aligns with </w:t>
      </w:r>
      <w:r>
        <w:rPr>
          <w:rFonts w:cs="Calibri"/>
        </w:rPr>
        <w:t xml:space="preserve">the Ministry’s </w:t>
      </w:r>
      <w:r w:rsidRPr="00E422D0">
        <w:rPr>
          <w:rFonts w:cs="Calibri"/>
        </w:rPr>
        <w:t>strategic direction to move New Zealand closer to a low-waste and low-carbon future.</w:t>
      </w:r>
      <w:r w:rsidR="00CB5E7C">
        <w:rPr>
          <w:rFonts w:cs="Calibri"/>
        </w:rPr>
        <w:t xml:space="preserve"> </w:t>
      </w:r>
      <w:r w:rsidR="00CB5E7C">
        <w:rPr>
          <w:rFonts w:cs="Calibri"/>
        </w:rPr>
        <w:br w:type="page"/>
      </w:r>
    </w:p>
    <w:p w14:paraId="03B209D6" w14:textId="77777777" w:rsidR="00E01C1A" w:rsidRDefault="00E01C1A" w:rsidP="00E01C1A">
      <w:pPr>
        <w:pStyle w:val="BodyText"/>
        <w:rPr>
          <w:rFonts w:cs="Calibri"/>
        </w:rPr>
      </w:pPr>
    </w:p>
    <w:p w14:paraId="055C298C" w14:textId="77777777" w:rsidR="00CB5E7C" w:rsidRDefault="00CB5E7C" w:rsidP="00E01C1A">
      <w:pPr>
        <w:pStyle w:val="BodyText"/>
        <w:rPr>
          <w:rFonts w:cs="Calibri"/>
        </w:rPr>
      </w:pPr>
    </w:p>
    <w:p w14:paraId="4AD132AD" w14:textId="77777777" w:rsidR="00CB5E7C" w:rsidRDefault="00CB5E7C" w:rsidP="00E01C1A">
      <w:pPr>
        <w:pStyle w:val="BodyText"/>
        <w:rPr>
          <w:rFonts w:cs="Calibri"/>
        </w:rPr>
      </w:pPr>
    </w:p>
    <w:p w14:paraId="37302898" w14:textId="77777777" w:rsidR="00CB5E7C" w:rsidRDefault="00CB5E7C" w:rsidP="00E01C1A">
      <w:pPr>
        <w:pStyle w:val="BodyText"/>
        <w:rPr>
          <w:rFonts w:cs="Calibri"/>
        </w:rPr>
      </w:pPr>
    </w:p>
    <w:p w14:paraId="7A078416" w14:textId="77777777" w:rsidR="00CB5E7C" w:rsidRDefault="00CB5E7C" w:rsidP="00E01C1A">
      <w:pPr>
        <w:pStyle w:val="BodyText"/>
        <w:rPr>
          <w:rFonts w:cs="Calibri"/>
        </w:rPr>
      </w:pPr>
    </w:p>
    <w:p w14:paraId="3319BDD0" w14:textId="77777777" w:rsidR="00487E17" w:rsidRPr="00E422D0" w:rsidRDefault="00487E17" w:rsidP="00E01C1A">
      <w:pPr>
        <w:pStyle w:val="BodyText"/>
        <w:rPr>
          <w:rFonts w:cs="Calibri"/>
        </w:rPr>
      </w:pPr>
    </w:p>
    <w:p w14:paraId="446864C4" w14:textId="77777777" w:rsidR="00386E26" w:rsidRDefault="00487E17" w:rsidP="00423CF8">
      <w:pPr>
        <w:pStyle w:val="Partheading"/>
      </w:pPr>
      <w:bookmarkStart w:id="64" w:name="_Toc97977166"/>
      <w:r w:rsidRPr="000B264A">
        <w:t>Part 1:</w:t>
      </w:r>
      <w:bookmarkEnd w:id="64"/>
      <w:r w:rsidRPr="000B264A">
        <w:t xml:space="preserve"> </w:t>
      </w:r>
    </w:p>
    <w:p w14:paraId="09B798B2" w14:textId="77777777" w:rsidR="00386E26" w:rsidRPr="00386E26" w:rsidRDefault="00386E26" w:rsidP="009566BF">
      <w:pPr>
        <w:pStyle w:val="BodyText"/>
      </w:pPr>
    </w:p>
    <w:p w14:paraId="13AA635E" w14:textId="77777777" w:rsidR="000C48AD" w:rsidRPr="00844A4A" w:rsidRDefault="000A41AE" w:rsidP="000C48AD">
      <w:pPr>
        <w:pStyle w:val="BodyText"/>
        <w:spacing w:before="0"/>
        <w:rPr>
          <w:rFonts w:ascii="Georgia" w:hAnsi="Georgia"/>
          <w:b/>
          <w:bCs/>
          <w:color w:val="1B556B" w:themeColor="text2"/>
          <w:sz w:val="52"/>
          <w:szCs w:val="52"/>
        </w:rPr>
      </w:pPr>
      <w:bookmarkStart w:id="65" w:name="_Toc95298756"/>
      <w:bookmarkStart w:id="66" w:name="_Toc345760336"/>
      <w:r w:rsidRPr="00844A4A">
        <w:rPr>
          <w:rFonts w:ascii="Georgia" w:hAnsi="Georgia"/>
          <w:b/>
          <w:bCs/>
          <w:color w:val="1B556B" w:themeColor="text2"/>
          <w:sz w:val="52"/>
          <w:szCs w:val="52"/>
        </w:rPr>
        <w:t>Kaupapa whakahoki ipu</w:t>
      </w:r>
    </w:p>
    <w:p w14:paraId="03667169" w14:textId="28A9C2FE" w:rsidR="00487E17" w:rsidRPr="000A41AE" w:rsidRDefault="1F3CBA08" w:rsidP="00423CF8">
      <w:pPr>
        <w:pStyle w:val="Partheading"/>
        <w:rPr>
          <w:rFonts w:eastAsiaTheme="minorEastAsia" w:cstheme="minorBidi"/>
          <w:color w:val="1B556B" w:themeColor="text2"/>
          <w:szCs w:val="52"/>
        </w:rPr>
      </w:pPr>
      <w:bookmarkStart w:id="67" w:name="_Toc97977167"/>
      <w:r>
        <w:rPr>
          <w:b w:val="0"/>
          <w:bCs w:val="0"/>
        </w:rPr>
        <w:t>Container</w:t>
      </w:r>
      <w:r w:rsidRPr="009566BF">
        <w:rPr>
          <w:b w:val="0"/>
          <w:bCs w:val="0"/>
        </w:rPr>
        <w:t xml:space="preserve"> Return S</w:t>
      </w:r>
      <w:r w:rsidR="00487E17" w:rsidRPr="009566BF">
        <w:rPr>
          <w:b w:val="0"/>
          <w:bCs w:val="0"/>
        </w:rPr>
        <w:t>cheme</w:t>
      </w:r>
      <w:bookmarkEnd w:id="65"/>
      <w:bookmarkEnd w:id="67"/>
      <w:r w:rsidR="00487E17" w:rsidRPr="009566BF">
        <w:rPr>
          <w:b w:val="0"/>
          <w:bCs w:val="0"/>
        </w:rPr>
        <w:t xml:space="preserve"> </w:t>
      </w:r>
    </w:p>
    <w:p w14:paraId="0E47ED81" w14:textId="7D93AFF9" w:rsidR="00487E17" w:rsidRDefault="00487E17">
      <w:pPr>
        <w:spacing w:before="0" w:after="200" w:line="276" w:lineRule="auto"/>
        <w:jc w:val="left"/>
      </w:pPr>
      <w:r>
        <w:br w:type="page"/>
      </w:r>
    </w:p>
    <w:p w14:paraId="63E11F02" w14:textId="77777777" w:rsidR="000B264A" w:rsidRPr="00E422D0" w:rsidRDefault="000B264A" w:rsidP="000B264A">
      <w:pPr>
        <w:pStyle w:val="Heading1"/>
      </w:pPr>
      <w:bookmarkStart w:id="68" w:name="_Toc88229138"/>
      <w:bookmarkStart w:id="69" w:name="_Toc90542287"/>
      <w:bookmarkStart w:id="70" w:name="_Toc94769139"/>
      <w:bookmarkStart w:id="71" w:name="_Toc97977168"/>
      <w:r w:rsidRPr="00E422D0">
        <w:lastRenderedPageBreak/>
        <w:t>Why do we need a container return scheme?</w:t>
      </w:r>
      <w:bookmarkEnd w:id="68"/>
      <w:bookmarkEnd w:id="69"/>
      <w:bookmarkEnd w:id="70"/>
      <w:bookmarkEnd w:id="71"/>
    </w:p>
    <w:p w14:paraId="4E6F6F8F" w14:textId="1383CB60" w:rsidR="000B264A" w:rsidRPr="0067569B" w:rsidRDefault="000B264A" w:rsidP="000B264A">
      <w:pPr>
        <w:pStyle w:val="BodyText"/>
      </w:pPr>
      <w:r w:rsidRPr="00E422D0">
        <w:rPr>
          <w:rFonts w:cs="Calibri"/>
        </w:rPr>
        <w:t>A container return scheme (CRS) is a resource recovery scheme that encourages people to return beverage containers for recycling or refilling in exchange for a refundable deposit</w:t>
      </w:r>
      <w:r>
        <w:rPr>
          <w:rFonts w:cs="Calibri"/>
        </w:rPr>
        <w:t xml:space="preserve"> (figure 5)</w:t>
      </w:r>
      <w:r w:rsidRPr="00E422D0">
        <w:rPr>
          <w:rFonts w:cs="Calibri"/>
        </w:rPr>
        <w:t>. When someone buys a drink, they pay a scheme fee</w:t>
      </w:r>
      <w:r>
        <w:rPr>
          <w:rFonts w:cs="Calibri"/>
        </w:rPr>
        <w:t>,</w:t>
      </w:r>
      <w:r w:rsidRPr="00E422D0">
        <w:rPr>
          <w:rFonts w:cs="Calibri"/>
        </w:rPr>
        <w:t xml:space="preserve"> which includes the refundable </w:t>
      </w:r>
      <w:r w:rsidRPr="000B264A">
        <w:rPr>
          <w:rFonts w:cs="Calibri"/>
          <w:spacing w:val="-2"/>
        </w:rPr>
        <w:t>deposit (eg, 20 cents) on top of the normal price of the drink.</w:t>
      </w:r>
      <w:r w:rsidRPr="000B264A">
        <w:rPr>
          <w:rStyle w:val="FootnoteReference"/>
          <w:rFonts w:cs="Calibri"/>
          <w:spacing w:val="-2"/>
        </w:rPr>
        <w:footnoteReference w:id="25"/>
      </w:r>
      <w:r w:rsidRPr="000B264A">
        <w:rPr>
          <w:rFonts w:cs="Calibri"/>
          <w:spacing w:val="-2"/>
        </w:rPr>
        <w:t xml:space="preserve"> When the empty drink container</w:t>
      </w:r>
      <w:r w:rsidRPr="00E422D0">
        <w:rPr>
          <w:rFonts w:cs="Calibri"/>
        </w:rPr>
        <w:t xml:space="preserve"> is returned to a CRS collection point to be recycled, the person gets that deposit refunded.</w:t>
      </w:r>
      <w:r w:rsidR="001D283D">
        <w:rPr>
          <w:rFonts w:cs="Calibri"/>
        </w:rPr>
        <w:t xml:space="preserve"> </w:t>
      </w:r>
    </w:p>
    <w:p w14:paraId="2417A701" w14:textId="16C7F66B" w:rsidR="000B264A" w:rsidRPr="00E422D0" w:rsidRDefault="000B264A" w:rsidP="000B264A">
      <w:pPr>
        <w:pStyle w:val="BodyText"/>
        <w:rPr>
          <w:rFonts w:cs="Calibri"/>
        </w:rPr>
      </w:pPr>
      <w:r w:rsidRPr="048802A7">
        <w:rPr>
          <w:rFonts w:cs="Calibri"/>
        </w:rPr>
        <w:t>The financial incentive for the individual (the refundable deposit) is what distinguishes a CRS</w:t>
      </w:r>
      <w:r w:rsidR="00EF7294">
        <w:rPr>
          <w:rFonts w:cs="Calibri"/>
        </w:rPr>
        <w:t> </w:t>
      </w:r>
      <w:r w:rsidRPr="048802A7">
        <w:rPr>
          <w:rFonts w:cs="Calibri"/>
        </w:rPr>
        <w:t>from other strategies for increasing beverage container recovery. As a form of product stewardship, a CRS seeks to shift the costs of recycling away from councils and ratepayers to</w:t>
      </w:r>
      <w:r w:rsidR="00EF7294">
        <w:rPr>
          <w:rFonts w:cs="Calibri"/>
        </w:rPr>
        <w:t> </w:t>
      </w:r>
      <w:r w:rsidRPr="4F3333E3">
        <w:rPr>
          <w:rFonts w:cs="Calibri"/>
        </w:rPr>
        <w:t>those</w:t>
      </w:r>
      <w:r w:rsidRPr="048802A7">
        <w:rPr>
          <w:rFonts w:cs="Calibri"/>
        </w:rPr>
        <w:t xml:space="preserve"> responsible </w:t>
      </w:r>
      <w:r w:rsidRPr="4F3333E3">
        <w:rPr>
          <w:rFonts w:cs="Calibri"/>
        </w:rPr>
        <w:t xml:space="preserve">for the </w:t>
      </w:r>
      <w:r w:rsidRPr="048802A7">
        <w:rPr>
          <w:rFonts w:cs="Calibri"/>
        </w:rPr>
        <w:t xml:space="preserve">supply chain </w:t>
      </w:r>
      <w:r w:rsidRPr="4F3333E3">
        <w:rPr>
          <w:rFonts w:cs="Calibri"/>
        </w:rPr>
        <w:t>and the product</w:t>
      </w:r>
      <w:r>
        <w:rPr>
          <w:rFonts w:cs="Calibri"/>
        </w:rPr>
        <w:t>’</w:t>
      </w:r>
      <w:r w:rsidRPr="4F3333E3">
        <w:rPr>
          <w:rFonts w:cs="Calibri"/>
        </w:rPr>
        <w:t xml:space="preserve">s life cycle </w:t>
      </w:r>
      <w:r w:rsidRPr="048802A7">
        <w:rPr>
          <w:rFonts w:cs="Calibri"/>
        </w:rPr>
        <w:t xml:space="preserve">(ie, manufacturers, </w:t>
      </w:r>
      <w:r>
        <w:rPr>
          <w:rFonts w:cs="Calibri"/>
        </w:rPr>
        <w:t xml:space="preserve">beverage producers, </w:t>
      </w:r>
      <w:r w:rsidRPr="048802A7">
        <w:rPr>
          <w:rFonts w:cs="Calibri"/>
        </w:rPr>
        <w:t xml:space="preserve">retailers and consumers). </w:t>
      </w:r>
      <w:r>
        <w:rPr>
          <w:rFonts w:cs="Calibri"/>
        </w:rPr>
        <w:t>A CRS ensures those who manufacture and import beverage containers take responsibility for the life cycle of the products they sell in New Zealand.</w:t>
      </w:r>
      <w:r w:rsidRPr="048802A7">
        <w:rPr>
          <w:rFonts w:cs="Calibri"/>
        </w:rPr>
        <w:t xml:space="preserve"> </w:t>
      </w:r>
    </w:p>
    <w:p w14:paraId="3A6E93FA" w14:textId="77777777" w:rsidR="000B264A" w:rsidRPr="00E422D0" w:rsidRDefault="000B264A" w:rsidP="00EF7294">
      <w:pPr>
        <w:pStyle w:val="BodyText"/>
      </w:pPr>
      <w:r w:rsidRPr="048802A7">
        <w:t xml:space="preserve">Overseas, </w:t>
      </w:r>
      <w:r>
        <w:t>CRS</w:t>
      </w:r>
      <w:r w:rsidRPr="048802A7">
        <w:t xml:space="preserve"> have been proven to be a successful </w:t>
      </w:r>
      <w:r w:rsidRPr="00EF7294">
        <w:t>solution</w:t>
      </w:r>
      <w:r w:rsidRPr="048802A7">
        <w:t xml:space="preserve"> to decrease beverage container litter and increase recovery. Approximately 50 schemes exist globally, with more expected by 2023. For example, every Australian state has, or is in the process of, implementing a CRS.</w:t>
      </w:r>
      <w:r w:rsidRPr="0014287C">
        <w:t xml:space="preserve"> </w:t>
      </w:r>
      <w:r w:rsidRPr="048802A7">
        <w:t xml:space="preserve">However, each scheme is designed to suit the specific needs of the people, place or country in which it operates. </w:t>
      </w:r>
    </w:p>
    <w:p w14:paraId="3F2FA3A7" w14:textId="77777777" w:rsidR="000B264A" w:rsidRPr="00EF7294" w:rsidRDefault="000B264A" w:rsidP="00EF7294">
      <w:pPr>
        <w:pStyle w:val="BodyText"/>
      </w:pPr>
      <w:r w:rsidRPr="0014287C">
        <w:t>Container return schemes support:</w:t>
      </w:r>
    </w:p>
    <w:p w14:paraId="21A62299" w14:textId="77777777" w:rsidR="000B264A" w:rsidRPr="00EF7294" w:rsidRDefault="000B264A" w:rsidP="00EF7294">
      <w:pPr>
        <w:pStyle w:val="Bullet"/>
      </w:pPr>
      <w:r w:rsidRPr="00EF7294">
        <w:t>increased beverage container recovery rates, mainly away from home</w:t>
      </w:r>
    </w:p>
    <w:p w14:paraId="7D8A14C1" w14:textId="77777777" w:rsidR="000B264A" w:rsidRPr="00EF7294" w:rsidRDefault="000B264A" w:rsidP="00EF7294">
      <w:pPr>
        <w:pStyle w:val="Bullet"/>
      </w:pPr>
      <w:r w:rsidRPr="00EF7294">
        <w:t>reduced litter</w:t>
      </w:r>
    </w:p>
    <w:p w14:paraId="354B33C3" w14:textId="77777777" w:rsidR="000B264A" w:rsidRPr="00EF7294" w:rsidRDefault="000B264A" w:rsidP="00EF7294">
      <w:pPr>
        <w:pStyle w:val="Bullet"/>
        <w:rPr>
          <w:rFonts w:eastAsiaTheme="minorEastAsia"/>
        </w:rPr>
      </w:pPr>
      <w:r w:rsidRPr="00EF7294">
        <w:t xml:space="preserve">reduced emissions by decreasing the need for virgin packaging </w:t>
      </w:r>
    </w:p>
    <w:p w14:paraId="210D9F3A" w14:textId="77777777" w:rsidR="000B264A" w:rsidRPr="00EF7294" w:rsidRDefault="000B264A" w:rsidP="00EF7294">
      <w:pPr>
        <w:pStyle w:val="Bullet"/>
        <w:rPr>
          <w:rFonts w:eastAsiaTheme="minorEastAsia"/>
        </w:rPr>
      </w:pPr>
      <w:r w:rsidRPr="00EF7294">
        <w:t xml:space="preserve">public behaviour change and a more positive attitude to recycling and litter </w:t>
      </w:r>
    </w:p>
    <w:p w14:paraId="22A23051" w14:textId="77777777" w:rsidR="000B264A" w:rsidRPr="00CB240B" w:rsidRDefault="000B264A" w:rsidP="00EF7294">
      <w:pPr>
        <w:pStyle w:val="Bullet"/>
        <w:rPr>
          <w:rFonts w:eastAsiaTheme="minorEastAsia"/>
        </w:rPr>
      </w:pPr>
      <w:r w:rsidRPr="00EF7294">
        <w:t>a shift in the</w:t>
      </w:r>
      <w:r w:rsidRPr="048802A7">
        <w:t xml:space="preserve"> costs of resource recovery and waste minimisation away from councils and ratepayers to the consumers and producers of beverage containers.</w:t>
      </w:r>
    </w:p>
    <w:p w14:paraId="1D159723" w14:textId="77777777" w:rsidR="003E3969" w:rsidRPr="00CB240B" w:rsidRDefault="003E3969" w:rsidP="003E3969">
      <w:pPr>
        <w:pStyle w:val="Figureheading"/>
      </w:pPr>
      <w:bookmarkStart w:id="72" w:name="_Toc97908434"/>
      <w:r w:rsidRPr="00CB240B">
        <w:lastRenderedPageBreak/>
        <w:t>Figure 5:</w:t>
      </w:r>
      <w:r>
        <w:tab/>
      </w:r>
      <w:r w:rsidRPr="00CB240B">
        <w:t>Basic operation of a container return scheme – consumer perspective</w:t>
      </w:r>
      <w:bookmarkEnd w:id="72"/>
    </w:p>
    <w:p w14:paraId="02264A07" w14:textId="7C2E42A5" w:rsidR="00B409AC" w:rsidRPr="00CB240B" w:rsidRDefault="00B409AC" w:rsidP="00C2438E">
      <w:pPr>
        <w:pStyle w:val="BodyText"/>
      </w:pPr>
      <w:bookmarkStart w:id="73" w:name="_Toc95305587"/>
      <w:bookmarkEnd w:id="66"/>
      <w:r>
        <w:rPr>
          <w:noProof/>
        </w:rPr>
        <w:drawing>
          <wp:inline distT="0" distB="0" distL="0" distR="0" wp14:anchorId="273E5F2C" wp14:editId="29C22CEB">
            <wp:extent cx="5340230" cy="442102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35">
                      <a:extLst>
                        <a:ext uri="{28A0092B-C50C-407E-A947-70E740481C1C}">
                          <a14:useLocalDpi xmlns:a14="http://schemas.microsoft.com/office/drawing/2010/main" val="0"/>
                        </a:ext>
                      </a:extLst>
                    </a:blip>
                    <a:srcRect t="6303"/>
                    <a:stretch/>
                  </pic:blipFill>
                  <pic:spPr bwMode="auto">
                    <a:xfrm>
                      <a:off x="0" y="0"/>
                      <a:ext cx="5356793" cy="4434732"/>
                    </a:xfrm>
                    <a:prstGeom prst="rect">
                      <a:avLst/>
                    </a:prstGeom>
                    <a:ln>
                      <a:noFill/>
                    </a:ln>
                    <a:extLst>
                      <a:ext uri="{53640926-AAD7-44D8-BBD7-CCE9431645EC}">
                        <a14:shadowObscured xmlns:a14="http://schemas.microsoft.com/office/drawing/2010/main"/>
                      </a:ext>
                    </a:extLst>
                  </pic:spPr>
                </pic:pic>
              </a:graphicData>
            </a:graphic>
          </wp:inline>
        </w:drawing>
      </w:r>
      <w:bookmarkEnd w:id="73"/>
    </w:p>
    <w:p w14:paraId="11F2A116" w14:textId="71F94698" w:rsidR="00B409AC" w:rsidRDefault="00B409AC" w:rsidP="003E3969">
      <w:pPr>
        <w:pStyle w:val="BodyText"/>
        <w:rPr>
          <w:lang w:val="en-GB"/>
        </w:rPr>
      </w:pPr>
      <w:r w:rsidRPr="00E422D0">
        <w:t xml:space="preserve">To date, there has been strong public support for a NZ CRS. </w:t>
      </w:r>
      <w:r w:rsidRPr="048802A7">
        <w:t xml:space="preserve">In </w:t>
      </w:r>
      <w:r w:rsidRPr="00E422D0">
        <w:t>2018/19 the impetus for a CRS grew with 96 per cent of local government mayors</w:t>
      </w:r>
      <w:r>
        <w:t xml:space="preserve"> </w:t>
      </w:r>
      <w:r w:rsidRPr="00E422D0">
        <w:t xml:space="preserve">in favour of a scheme. In 2020, a </w:t>
      </w:r>
      <w:r w:rsidRPr="00AF0CF6">
        <w:rPr>
          <w:i/>
          <w:iCs/>
        </w:rPr>
        <w:t>Consumer</w:t>
      </w:r>
      <w:r w:rsidRPr="00E422D0">
        <w:t xml:space="preserve"> </w:t>
      </w:r>
      <w:r w:rsidRPr="00AF0CF6" w:rsidDel="00F75166">
        <w:rPr>
          <w:i/>
          <w:iCs/>
        </w:rPr>
        <w:t xml:space="preserve">NZ </w:t>
      </w:r>
      <w:r w:rsidRPr="00E422D0">
        <w:t xml:space="preserve">survey found that 78 per cent of </w:t>
      </w:r>
      <w:r w:rsidRPr="003E3969">
        <w:t>respondents</w:t>
      </w:r>
      <w:r w:rsidRPr="00E422D0">
        <w:t xml:space="preserve"> were in favour of a scheme.</w:t>
      </w:r>
      <w:r w:rsidRPr="00E422D0">
        <w:rPr>
          <w:rStyle w:val="FootnoteReference"/>
        </w:rPr>
        <w:footnoteReference w:id="26"/>
      </w:r>
      <w:r w:rsidRPr="00E422D0">
        <w:rPr>
          <w:lang w:val="en-GB"/>
        </w:rPr>
        <w:t xml:space="preserve"> </w:t>
      </w:r>
    </w:p>
    <w:p w14:paraId="241A7D1C" w14:textId="77777777" w:rsidR="00B409AC" w:rsidRPr="00E422D0" w:rsidRDefault="00B409AC" w:rsidP="00B409AC">
      <w:pPr>
        <w:pStyle w:val="BodyText"/>
        <w:rPr>
          <w:lang w:val="en-GB"/>
        </w:rPr>
      </w:pPr>
      <w:r w:rsidRPr="00E422D0">
        <w:rPr>
          <w:lang w:val="en-GB"/>
        </w:rPr>
        <w:t xml:space="preserve">The Labour Party’s 2020 Election Manifesto noted a commitment to investigate a NZ CRS. Implementing a NZ CRS is also a recommendation of the </w:t>
      </w:r>
      <w:r>
        <w:rPr>
          <w:lang w:val="en-GB"/>
        </w:rPr>
        <w:t xml:space="preserve">Office of the </w:t>
      </w:r>
      <w:r w:rsidRPr="00E422D0">
        <w:rPr>
          <w:lang w:val="en-GB"/>
        </w:rPr>
        <w:t>Prime Minister’s Chief Science Advisor’s 2019</w:t>
      </w:r>
      <w:r w:rsidRPr="048802A7">
        <w:rPr>
          <w:lang w:val="en-GB"/>
        </w:rPr>
        <w:t xml:space="preserve"> </w:t>
      </w:r>
      <w:r>
        <w:rPr>
          <w:lang w:val="en-GB"/>
        </w:rPr>
        <w:t xml:space="preserve">report </w:t>
      </w:r>
      <w:hyperlink r:id="rId36" w:history="1">
        <w:r w:rsidRPr="00965568">
          <w:rPr>
            <w:rStyle w:val="Hyperlink"/>
            <w:rFonts w:eastAsia="Arial" w:cs="Calibri"/>
            <w:i/>
            <w:iCs/>
            <w:lang w:val="en-AU"/>
          </w:rPr>
          <w:t>Rethinking Plastics in Aotearoa New Zealand</w:t>
        </w:r>
      </w:hyperlink>
      <w:r w:rsidRPr="00E422D0">
        <w:rPr>
          <w:lang w:val="en-GB"/>
        </w:rPr>
        <w:t>.</w:t>
      </w:r>
    </w:p>
    <w:p w14:paraId="6B5338B8" w14:textId="3A47FC38" w:rsidR="00216E36" w:rsidRPr="004A78B1" w:rsidRDefault="00216E36" w:rsidP="00216E36">
      <w:pPr>
        <w:pStyle w:val="Heading3"/>
      </w:pPr>
      <w:bookmarkStart w:id="74" w:name="_Toc88229139"/>
      <w:bookmarkStart w:id="75" w:name="_Toc90542288"/>
      <w:bookmarkStart w:id="76" w:name="_Toc94769140"/>
      <w:r w:rsidRPr="004A78B1">
        <w:t>Our aim is to reduce beverage container litter and increase</w:t>
      </w:r>
      <w:r>
        <w:t> </w:t>
      </w:r>
      <w:r w:rsidRPr="004A78B1">
        <w:t>recycling</w:t>
      </w:r>
      <w:bookmarkEnd w:id="74"/>
      <w:bookmarkEnd w:id="75"/>
      <w:bookmarkEnd w:id="76"/>
    </w:p>
    <w:p w14:paraId="72B3E367" w14:textId="77777777" w:rsidR="00216E36" w:rsidRPr="00E422D0" w:rsidRDefault="00216E36" w:rsidP="00216E36">
      <w:pPr>
        <w:pStyle w:val="BodyText"/>
        <w:rPr>
          <w:rFonts w:cs="Calibri"/>
        </w:rPr>
      </w:pPr>
      <w:r w:rsidRPr="048802A7">
        <w:rPr>
          <w:rFonts w:cs="Calibri"/>
        </w:rPr>
        <w:t xml:space="preserve">The main aim of a container return scheme is to collect as many beverage containers as possible, so that more containers can be recycled or reused and fewer containers are littered, stockpiled or landfilled. The best performing schemes in the world – including Germany, Denmark, Finland, Croatia, Netherlands, Iceland, Norway, Sweden, Lithuania, Michigan, and Oregon – achieve return rates of over 85 per cent. </w:t>
      </w:r>
    </w:p>
    <w:p w14:paraId="7A27CA4B" w14:textId="02AA749B" w:rsidR="00216E36" w:rsidRPr="00E422D0" w:rsidRDefault="00216E36" w:rsidP="00216E36">
      <w:pPr>
        <w:pStyle w:val="BodyText"/>
        <w:rPr>
          <w:rFonts w:cs="Calibri"/>
        </w:rPr>
      </w:pPr>
      <w:r w:rsidRPr="048802A7">
        <w:rPr>
          <w:rFonts w:cs="Calibri"/>
        </w:rPr>
        <w:t>New Zealand’s recovery rate of single-use beverage containers is relatively low, particularly when compared to countries that have container return schemes. Of the estimated 2.57</w:t>
      </w:r>
      <w:r>
        <w:rPr>
          <w:rFonts w:cs="Calibri"/>
        </w:rPr>
        <w:t> </w:t>
      </w:r>
      <w:r w:rsidRPr="048802A7">
        <w:rPr>
          <w:rFonts w:cs="Calibri"/>
        </w:rPr>
        <w:t>billion beverages sold in 2020/21</w:t>
      </w:r>
      <w:r>
        <w:rPr>
          <w:rFonts w:cs="Calibri"/>
        </w:rPr>
        <w:t xml:space="preserve"> in New Zealand</w:t>
      </w:r>
      <w:r w:rsidRPr="048802A7">
        <w:rPr>
          <w:rFonts w:cs="Calibri"/>
        </w:rPr>
        <w:t xml:space="preserve">, it is estimated that </w:t>
      </w:r>
      <w:r w:rsidRPr="048802A7">
        <w:rPr>
          <w:rFonts w:cs="Calibri"/>
          <w:i/>
          <w:iCs/>
        </w:rPr>
        <w:t xml:space="preserve">less than half </w:t>
      </w:r>
      <w:r w:rsidRPr="008F28DC">
        <w:rPr>
          <w:rFonts w:cs="Calibri"/>
        </w:rPr>
        <w:t>(</w:t>
      </w:r>
      <w:r w:rsidRPr="048802A7">
        <w:rPr>
          <w:rFonts w:cs="Calibri"/>
        </w:rPr>
        <w:t xml:space="preserve">45 per cent by weight) were recovered for recycling. </w:t>
      </w:r>
    </w:p>
    <w:p w14:paraId="6388A464" w14:textId="786405E3" w:rsidR="00216E36" w:rsidRPr="00E422D0" w:rsidRDefault="00216E36" w:rsidP="00216E36">
      <w:pPr>
        <w:pStyle w:val="BodyText"/>
      </w:pPr>
      <w:r w:rsidRPr="048802A7">
        <w:lastRenderedPageBreak/>
        <w:t>This means that an estimated 1.7 billion beverage containers were either stockpiled, littered or</w:t>
      </w:r>
      <w:r w:rsidR="007C35E9">
        <w:t> </w:t>
      </w:r>
      <w:r w:rsidRPr="048802A7">
        <w:t xml:space="preserve">sent to landfills in New Zealand in 2020/21. Depending on how it is </w:t>
      </w:r>
      <w:r w:rsidRPr="00216E36">
        <w:t>designed</w:t>
      </w:r>
      <w:r w:rsidRPr="048802A7">
        <w:t xml:space="preserve">, a NZ CRS could increase beverage container recovery to 85 per cent or higher. At an 85 per cent recovery rate, the scheme would receive </w:t>
      </w:r>
      <w:r>
        <w:t>more than</w:t>
      </w:r>
      <w:r w:rsidRPr="048802A7">
        <w:t xml:space="preserve"> 2 billion beverage containers annually for recycling.</w:t>
      </w:r>
    </w:p>
    <w:p w14:paraId="0C1787FE" w14:textId="77777777" w:rsidR="00216E36" w:rsidRPr="00E422D0" w:rsidRDefault="00216E36" w:rsidP="00216E36">
      <w:pPr>
        <w:pStyle w:val="BodyText"/>
        <w:rPr>
          <w:rFonts w:cs="Calibri"/>
        </w:rPr>
      </w:pPr>
      <w:r w:rsidRPr="00662594">
        <w:rPr>
          <w:rStyle w:val="BodyTextChar"/>
        </w:rPr>
        <w:t>Beverage containers are a significant and visible source of litter on our coastlines, public spaces, and landfills. A Keep New Zealand Beautiful litter survey found that beverage containers constituted 66 per cent of recognisable branded litter and 24 per cent of all litter collected.</w:t>
      </w:r>
      <w:r w:rsidRPr="00E422D0">
        <w:rPr>
          <w:rStyle w:val="FootnoteReference"/>
          <w:rFonts w:cs="Calibri"/>
        </w:rPr>
        <w:footnoteReference w:id="27"/>
      </w:r>
      <w:r w:rsidRPr="00E422D0">
        <w:rPr>
          <w:rFonts w:cs="Calibri"/>
        </w:rPr>
        <w:t xml:space="preserve"> </w:t>
      </w:r>
      <w:r w:rsidRPr="048802A7">
        <w:rPr>
          <w:rFonts w:cs="Calibri"/>
        </w:rPr>
        <w:t>A</w:t>
      </w:r>
      <w:r w:rsidRPr="00E422D0">
        <w:rPr>
          <w:rFonts w:cs="Calibri"/>
        </w:rPr>
        <w:t xml:space="preserve">lcoholic beverage containers and packaging </w:t>
      </w:r>
      <w:r w:rsidRPr="048802A7">
        <w:rPr>
          <w:rFonts w:cs="Calibri"/>
        </w:rPr>
        <w:t xml:space="preserve">were </w:t>
      </w:r>
      <w:r w:rsidRPr="00E422D0">
        <w:rPr>
          <w:rFonts w:cs="Calibri"/>
        </w:rPr>
        <w:t xml:space="preserve">the predominant </w:t>
      </w:r>
      <w:r w:rsidRPr="048802A7">
        <w:rPr>
          <w:rFonts w:cs="Calibri"/>
        </w:rPr>
        <w:t xml:space="preserve">industry </w:t>
      </w:r>
      <w:r w:rsidRPr="00E422D0">
        <w:rPr>
          <w:rFonts w:cs="Calibri"/>
        </w:rPr>
        <w:t>source of branded litter (49.6 per cent)</w:t>
      </w:r>
      <w:r w:rsidRPr="048802A7">
        <w:rPr>
          <w:rFonts w:cs="Calibri"/>
        </w:rPr>
        <w:t>,</w:t>
      </w:r>
      <w:r w:rsidRPr="00E422D0">
        <w:rPr>
          <w:rFonts w:cs="Calibri"/>
        </w:rPr>
        <w:t xml:space="preserve"> followed by non-alcoholic beverage containers and packaging (14.3 per cent). </w:t>
      </w:r>
    </w:p>
    <w:p w14:paraId="7DC8D1D1" w14:textId="77777777" w:rsidR="00216E36" w:rsidRDefault="00216E36" w:rsidP="009B5F83">
      <w:pPr>
        <w:pStyle w:val="BodyText"/>
        <w:spacing w:after="240"/>
        <w:rPr>
          <w:rFonts w:cs="Calibri"/>
        </w:rPr>
      </w:pPr>
      <w:r w:rsidRPr="048802A7">
        <w:rPr>
          <w:rFonts w:cs="Calibri"/>
        </w:rPr>
        <w:t>This beverage litter has a significant impact on our environment. It also represents a lost opportunity to recover beverage container materials</w:t>
      </w:r>
      <w:r>
        <w:rPr>
          <w:rFonts w:cs="Calibri"/>
        </w:rPr>
        <w:t>,</w:t>
      </w:r>
      <w:r w:rsidRPr="048802A7">
        <w:rPr>
          <w:rFonts w:cs="Calibri"/>
        </w:rPr>
        <w:t xml:space="preserve"> such as plastic, metal and glass</w:t>
      </w:r>
      <w:r>
        <w:rPr>
          <w:rFonts w:cs="Calibri"/>
        </w:rPr>
        <w:t>,</w:t>
      </w:r>
      <w:r w:rsidRPr="048802A7">
        <w:rPr>
          <w:rFonts w:cs="Calibri"/>
        </w:rPr>
        <w:t xml:space="preserve"> for recycling and to recover the financial value from these containers.</w:t>
      </w:r>
    </w:p>
    <w:tbl>
      <w:tblPr>
        <w:tblW w:w="8505" w:type="dxa"/>
        <w:tblInd w:w="108" w:type="dxa"/>
        <w:tblBorders>
          <w:top w:val="single" w:sz="4" w:space="0" w:color="D5EBE8"/>
          <w:left w:val="single" w:sz="4" w:space="0" w:color="D5EBE8"/>
          <w:bottom w:val="single" w:sz="4" w:space="0" w:color="D5EBE8"/>
          <w:right w:val="single" w:sz="4" w:space="0" w:color="D5EBE8"/>
        </w:tblBorders>
        <w:shd w:val="clear" w:color="auto" w:fill="D5EBE8"/>
        <w:tblLook w:val="04A0" w:firstRow="1" w:lastRow="0" w:firstColumn="1" w:lastColumn="0" w:noHBand="0" w:noVBand="1"/>
      </w:tblPr>
      <w:tblGrid>
        <w:gridCol w:w="8505"/>
      </w:tblGrid>
      <w:tr w:rsidR="00216E36" w:rsidRPr="00E422D0" w14:paraId="431ED6B3" w14:textId="77777777" w:rsidTr="009B5F83">
        <w:trPr>
          <w:trHeight w:val="426"/>
        </w:trPr>
        <w:tc>
          <w:tcPr>
            <w:tcW w:w="8505" w:type="dxa"/>
            <w:shd w:val="clear" w:color="auto" w:fill="D5EBE8"/>
          </w:tcPr>
          <w:p w14:paraId="1C26481F" w14:textId="77777777" w:rsidR="00216E36" w:rsidRPr="009E16D9" w:rsidRDefault="00216E36" w:rsidP="00AF5334">
            <w:pPr>
              <w:pStyle w:val="Boxheading0"/>
            </w:pPr>
            <w:r>
              <w:t xml:space="preserve">Case study – </w:t>
            </w:r>
            <w:r w:rsidRPr="1EFC0586">
              <w:t xml:space="preserve">Australia </w:t>
            </w:r>
            <w:r w:rsidRPr="009E16D9">
              <w:t xml:space="preserve">beverage litter </w:t>
            </w:r>
          </w:p>
          <w:p w14:paraId="03A99738" w14:textId="77777777" w:rsidR="00216E36" w:rsidRPr="009E16D9" w:rsidRDefault="00216E36" w:rsidP="00172F97">
            <w:pPr>
              <w:pStyle w:val="Boxtext"/>
              <w:spacing w:after="80"/>
            </w:pPr>
            <w:r w:rsidRPr="00E422D0">
              <w:t>Australia</w:t>
            </w:r>
            <w:r w:rsidRPr="009E16D9">
              <w:t>n states have low beverage container litter rates compared to New Zealand, which is likely due in part to the widespread adoption of CRS. All Australian states and territories have introduced (or are planning to introduce) a CRS.</w:t>
            </w:r>
          </w:p>
          <w:p w14:paraId="1C1AFD89" w14:textId="77777777" w:rsidR="00216E36" w:rsidRPr="009E16D9" w:rsidRDefault="00216E36" w:rsidP="00172F97">
            <w:pPr>
              <w:pStyle w:val="Boxtext"/>
              <w:spacing w:after="80"/>
            </w:pPr>
            <w:r w:rsidRPr="048802A7">
              <w:t>New So</w:t>
            </w:r>
            <w:r w:rsidRPr="009E16D9">
              <w:t xml:space="preserve">uth Wales introduced a CRS in 2017. Since </w:t>
            </w:r>
            <w:r>
              <w:t>then, more than</w:t>
            </w:r>
            <w:r w:rsidRPr="009E16D9">
              <w:t xml:space="preserve"> 2.7 billion beverage containers have been returned. National Litter Index data from 2018/19 show that since the scheme’s introduction, eligible beverage container litter has reduced by 40 per cent. Eligible beverage containers made up only 7 per cent of littered items counted in 2018/19.</w:t>
            </w:r>
            <w:r w:rsidRPr="00AD0A27">
              <w:rPr>
                <w:rStyle w:val="FootnoteReference"/>
                <w:rFonts w:cs="Calibri"/>
              </w:rPr>
              <w:footnoteReference w:id="28"/>
            </w:r>
          </w:p>
          <w:p w14:paraId="527D4177" w14:textId="77777777" w:rsidR="00216E36" w:rsidRPr="009E16D9" w:rsidRDefault="00216E36" w:rsidP="00172F97">
            <w:pPr>
              <w:pStyle w:val="Boxtext"/>
              <w:spacing w:after="80"/>
            </w:pPr>
            <w:r>
              <w:t>T</w:t>
            </w:r>
            <w:r w:rsidRPr="009E16D9">
              <w:t xml:space="preserve">he Australian Capital Territory CRS was introduced in June 2018, and beverage container litter fell 61 per cent in a 2018/19 litter audit. </w:t>
            </w:r>
          </w:p>
          <w:p w14:paraId="2A456420" w14:textId="77777777" w:rsidR="00216E36" w:rsidRPr="00E422D0" w:rsidRDefault="00216E36" w:rsidP="009B5F83">
            <w:pPr>
              <w:pStyle w:val="Boxtext"/>
              <w:spacing w:after="240"/>
              <w:rPr>
                <w:rFonts w:eastAsia="Calibri"/>
                <w:color w:val="000000" w:themeColor="text1"/>
              </w:rPr>
            </w:pPr>
            <w:r w:rsidRPr="048802A7">
              <w:t xml:space="preserve">South Australia has the longest standing CRS in Australia (introduced in 1977), and beverage containers now make up only 2.8 per cent of litter. </w:t>
            </w:r>
          </w:p>
        </w:tc>
      </w:tr>
    </w:tbl>
    <w:p w14:paraId="111F57EA" w14:textId="77777777" w:rsidR="00216E36" w:rsidRPr="005E739A" w:rsidRDefault="00216E36" w:rsidP="00C511A3">
      <w:pPr>
        <w:pStyle w:val="Heading2"/>
        <w:spacing w:before="400"/>
      </w:pPr>
      <w:bookmarkStart w:id="77" w:name="_Toc90542289"/>
      <w:bookmarkStart w:id="78" w:name="_Toc94769141"/>
      <w:bookmarkStart w:id="79" w:name="_Toc97977169"/>
      <w:r w:rsidRPr="048802A7">
        <w:t xml:space="preserve">Policy objectives </w:t>
      </w:r>
      <w:r w:rsidRPr="009B5F83">
        <w:t>for</w:t>
      </w:r>
      <w:r w:rsidRPr="048802A7">
        <w:t xml:space="preserve"> a NZ CRS</w:t>
      </w:r>
      <w:bookmarkEnd w:id="77"/>
      <w:bookmarkEnd w:id="78"/>
      <w:bookmarkEnd w:id="79"/>
    </w:p>
    <w:p w14:paraId="7A7C5909" w14:textId="77777777" w:rsidR="00216E36" w:rsidRPr="00C511A3" w:rsidRDefault="00216E36" w:rsidP="00C511A3">
      <w:pPr>
        <w:pStyle w:val="BodyText"/>
      </w:pPr>
      <w:r w:rsidRPr="048802A7">
        <w:t>Container return schemes are a key initiative to help the shift from a linear economy to a circular economy.</w:t>
      </w:r>
    </w:p>
    <w:p w14:paraId="0F70B4D8" w14:textId="77777777" w:rsidR="00216E36" w:rsidRPr="009B5F83" w:rsidRDefault="00216E36" w:rsidP="00C511A3">
      <w:pPr>
        <w:pStyle w:val="BodyText"/>
      </w:pPr>
      <w:r w:rsidRPr="00C511A3">
        <w:t>The main objectives of the</w:t>
      </w:r>
      <w:r w:rsidRPr="009B5F83">
        <w:t xml:space="preserve"> NZ CRS are:</w:t>
      </w:r>
    </w:p>
    <w:p w14:paraId="71D67EA2" w14:textId="77777777" w:rsidR="00216E36" w:rsidRPr="00C511A3" w:rsidRDefault="00216E36" w:rsidP="00C511A3">
      <w:pPr>
        <w:pStyle w:val="Bullet"/>
      </w:pPr>
      <w:r w:rsidRPr="00F37253">
        <w:t xml:space="preserve">to </w:t>
      </w:r>
      <w:r w:rsidRPr="00C511A3">
        <w:t xml:space="preserve">increase the circularity of beverage containers </w:t>
      </w:r>
    </w:p>
    <w:p w14:paraId="4CC50795" w14:textId="77777777" w:rsidR="00216E36" w:rsidRPr="00C511A3" w:rsidRDefault="00216E36" w:rsidP="00C511A3">
      <w:pPr>
        <w:pStyle w:val="Bullet"/>
      </w:pPr>
      <w:r w:rsidRPr="00C511A3">
        <w:t>to enable a producer</w:t>
      </w:r>
      <w:r w:rsidRPr="00C511A3" w:rsidDel="00E74EF2">
        <w:t xml:space="preserve"> </w:t>
      </w:r>
      <w:r w:rsidRPr="00C511A3">
        <w:t xml:space="preserve">responsibility model that fosters a shared responsibility for beverage containers </w:t>
      </w:r>
    </w:p>
    <w:p w14:paraId="3DC0CD59" w14:textId="77777777" w:rsidR="00216E36" w:rsidRPr="00F37253" w:rsidRDefault="00216E36" w:rsidP="00C511A3">
      <w:pPr>
        <w:pStyle w:val="Bullet"/>
      </w:pPr>
      <w:r w:rsidRPr="00C511A3">
        <w:t>to</w:t>
      </w:r>
      <w:r w:rsidRPr="00C511A3" w:rsidDel="000B6DA0">
        <w:t xml:space="preserve"> </w:t>
      </w:r>
      <w:r w:rsidRPr="00C511A3">
        <w:t>produce wider community benefits for New Zealand</w:t>
      </w:r>
      <w:r w:rsidRPr="00F37253">
        <w:t>.</w:t>
      </w:r>
    </w:p>
    <w:p w14:paraId="5E369481" w14:textId="77777777" w:rsidR="00E87D51" w:rsidRDefault="00E87D51" w:rsidP="00E87D51">
      <w:pPr>
        <w:pStyle w:val="Tableheading"/>
      </w:pPr>
      <w:bookmarkStart w:id="80" w:name="_Toc96454020"/>
      <w:bookmarkStart w:id="81" w:name="_Toc97908419"/>
      <w:r w:rsidRPr="00A40949">
        <w:lastRenderedPageBreak/>
        <w:t>Table 1:</w:t>
      </w:r>
      <w:r>
        <w:tab/>
      </w:r>
      <w:r w:rsidRPr="00A40949">
        <w:t>New Zealand’s CRS objectives</w:t>
      </w:r>
      <w:bookmarkEnd w:id="80"/>
      <w:bookmarkEnd w:id="81"/>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547"/>
        <w:gridCol w:w="5958"/>
      </w:tblGrid>
      <w:tr w:rsidR="00E87D51" w:rsidRPr="00F141ED" w14:paraId="6FE1317F" w14:textId="77777777" w:rsidTr="00AF5334">
        <w:trPr>
          <w:tblHeader/>
        </w:trPr>
        <w:tc>
          <w:tcPr>
            <w:tcW w:w="8505" w:type="dxa"/>
            <w:gridSpan w:val="2"/>
            <w:shd w:val="clear" w:color="auto" w:fill="1B556B"/>
          </w:tcPr>
          <w:p w14:paraId="6EEC074E" w14:textId="77777777" w:rsidR="00E87D51" w:rsidRPr="00F141ED" w:rsidRDefault="00E87D51" w:rsidP="00E87D51">
            <w:pPr>
              <w:pStyle w:val="TableTextbold"/>
              <w:keepNext/>
              <w:rPr>
                <w:color w:val="FFFFFF" w:themeColor="background1"/>
                <w:lang w:eastAsia="en-US"/>
              </w:rPr>
            </w:pPr>
            <w:r w:rsidRPr="00F141ED">
              <w:rPr>
                <w:color w:val="FFFFFF" w:themeColor="background1"/>
                <w:lang w:eastAsia="en-US"/>
              </w:rPr>
              <w:t>Objective one: Circular economy</w:t>
            </w:r>
          </w:p>
        </w:tc>
      </w:tr>
      <w:tr w:rsidR="00E87D51" w:rsidRPr="00CB4CD9" w14:paraId="6110252A" w14:textId="77777777" w:rsidTr="00E87D51">
        <w:tc>
          <w:tcPr>
            <w:tcW w:w="2547" w:type="dxa"/>
            <w:shd w:val="clear" w:color="auto" w:fill="auto"/>
          </w:tcPr>
          <w:p w14:paraId="2D34C036" w14:textId="77777777" w:rsidR="00E87D51" w:rsidRPr="00CB4CD9" w:rsidRDefault="00E87D51" w:rsidP="00AF5334">
            <w:pPr>
              <w:pStyle w:val="TableText"/>
              <w:rPr>
                <w:rFonts w:asciiTheme="minorHAnsi" w:hAnsiTheme="minorHAnsi"/>
                <w:szCs w:val="22"/>
                <w:lang w:eastAsia="en-US"/>
              </w:rPr>
            </w:pPr>
            <w:r w:rsidRPr="00CB4CD9">
              <w:rPr>
                <w:rFonts w:asciiTheme="minorHAnsi" w:hAnsiTheme="minorHAnsi"/>
                <w:szCs w:val="22"/>
                <w:lang w:eastAsia="en-US"/>
              </w:rPr>
              <w:t>Increase the circularity of beverage containers by:</w:t>
            </w:r>
          </w:p>
        </w:tc>
        <w:tc>
          <w:tcPr>
            <w:tcW w:w="5958" w:type="dxa"/>
            <w:shd w:val="clear" w:color="auto" w:fill="auto"/>
          </w:tcPr>
          <w:p w14:paraId="5BBEA0D2" w14:textId="77777777" w:rsidR="00E87D51" w:rsidRPr="00CB4CD9" w:rsidRDefault="00E87D51" w:rsidP="00E87D51">
            <w:pPr>
              <w:pStyle w:val="TableBullet"/>
              <w:spacing w:before="60" w:after="40"/>
              <w:rPr>
                <w:rFonts w:asciiTheme="minorHAnsi" w:hAnsiTheme="minorHAnsi"/>
                <w:szCs w:val="22"/>
                <w:lang w:eastAsia="en-US"/>
              </w:rPr>
            </w:pPr>
            <w:r w:rsidRPr="00CB4CD9">
              <w:rPr>
                <w:rFonts w:asciiTheme="minorHAnsi" w:hAnsiTheme="minorHAnsi"/>
                <w:szCs w:val="22"/>
                <w:lang w:eastAsia="en-US"/>
              </w:rPr>
              <w:t>reducing beverage container litter</w:t>
            </w:r>
          </w:p>
          <w:p w14:paraId="3B2C83E3" w14:textId="77777777" w:rsidR="00E87D51" w:rsidRPr="00CB4CD9" w:rsidRDefault="00E87D51" w:rsidP="00E87D51">
            <w:pPr>
              <w:pStyle w:val="TableBullet"/>
              <w:spacing w:after="40"/>
              <w:rPr>
                <w:rFonts w:asciiTheme="minorHAnsi" w:hAnsiTheme="minorHAnsi"/>
                <w:szCs w:val="22"/>
                <w:lang w:eastAsia="en-US"/>
              </w:rPr>
            </w:pPr>
            <w:r w:rsidRPr="00CB4CD9">
              <w:rPr>
                <w:rFonts w:asciiTheme="minorHAnsi" w:hAnsiTheme="minorHAnsi"/>
                <w:szCs w:val="22"/>
                <w:lang w:eastAsia="en-US"/>
              </w:rPr>
              <w:t>enabling improved recycling outcomes for beverage containers (eg, bottle-to-bottle recycling)</w:t>
            </w:r>
          </w:p>
          <w:p w14:paraId="35CC6F03" w14:textId="77777777" w:rsidR="00E87D51" w:rsidRPr="00CB4CD9" w:rsidRDefault="00E87D51" w:rsidP="00E87D51">
            <w:pPr>
              <w:pStyle w:val="TableBullet"/>
              <w:spacing w:after="40"/>
              <w:rPr>
                <w:rFonts w:asciiTheme="minorHAnsi" w:hAnsiTheme="minorHAnsi"/>
                <w:szCs w:val="22"/>
                <w:lang w:eastAsia="en-US"/>
              </w:rPr>
            </w:pPr>
            <w:r w:rsidRPr="00CB4CD9">
              <w:rPr>
                <w:rFonts w:asciiTheme="minorHAnsi" w:hAnsiTheme="minorHAnsi"/>
                <w:szCs w:val="22"/>
                <w:lang w:eastAsia="en-US"/>
              </w:rPr>
              <w:t>reducing emissions from beverage containers (by using recycled materials to create new products)</w:t>
            </w:r>
          </w:p>
          <w:p w14:paraId="7ECB8DDE" w14:textId="77777777" w:rsidR="00E87D51" w:rsidRPr="00CB4CD9" w:rsidRDefault="00E87D51" w:rsidP="00E87D51">
            <w:pPr>
              <w:pStyle w:val="TableBullet"/>
              <w:spacing w:after="40"/>
              <w:rPr>
                <w:rFonts w:asciiTheme="minorHAnsi" w:eastAsia="Calibri" w:hAnsiTheme="minorHAnsi"/>
                <w:szCs w:val="22"/>
                <w:lang w:eastAsia="en-US"/>
              </w:rPr>
            </w:pPr>
            <w:r w:rsidRPr="00CB4CD9">
              <w:rPr>
                <w:rFonts w:asciiTheme="minorHAnsi" w:hAnsiTheme="minorHAnsi"/>
                <w:szCs w:val="22"/>
                <w:lang w:eastAsia="en-US"/>
              </w:rPr>
              <w:t>ensuring a NZ CRS is aligned with our kerbside system, the waste hierarchy, and the proposed new strategy for waste</w:t>
            </w:r>
          </w:p>
          <w:p w14:paraId="620E7E4C" w14:textId="77777777" w:rsidR="00E87D51" w:rsidRPr="00CB4CD9" w:rsidRDefault="00E87D51" w:rsidP="00AF5334">
            <w:pPr>
              <w:pStyle w:val="TableBullet"/>
              <w:rPr>
                <w:szCs w:val="22"/>
                <w:lang w:eastAsia="en-US"/>
              </w:rPr>
            </w:pPr>
            <w:r w:rsidRPr="00CB4CD9">
              <w:rPr>
                <w:rFonts w:asciiTheme="minorHAnsi" w:hAnsiTheme="minorHAnsi"/>
                <w:szCs w:val="22"/>
                <w:lang w:eastAsia="en-US"/>
              </w:rPr>
              <w:t>providing the means to collect greater quantities and cleaner streams of beverage container materials</w:t>
            </w:r>
            <w:r>
              <w:rPr>
                <w:rFonts w:asciiTheme="minorHAnsi" w:hAnsiTheme="minorHAnsi"/>
                <w:szCs w:val="22"/>
                <w:lang w:eastAsia="en-US"/>
              </w:rPr>
              <w:t>.</w:t>
            </w:r>
          </w:p>
        </w:tc>
      </w:tr>
      <w:tr w:rsidR="00E87D51" w:rsidRPr="00F141ED" w14:paraId="07864BF8" w14:textId="77777777" w:rsidTr="00AF5334">
        <w:trPr>
          <w:tblHeader/>
        </w:trPr>
        <w:tc>
          <w:tcPr>
            <w:tcW w:w="8505" w:type="dxa"/>
            <w:gridSpan w:val="2"/>
            <w:shd w:val="clear" w:color="auto" w:fill="1B556B"/>
          </w:tcPr>
          <w:p w14:paraId="436EAA41" w14:textId="77777777" w:rsidR="00E87D51" w:rsidRPr="00F141ED" w:rsidRDefault="00E87D51" w:rsidP="00AF5334">
            <w:pPr>
              <w:pStyle w:val="TableTextbold"/>
              <w:rPr>
                <w:color w:val="FFFFFF" w:themeColor="background1"/>
                <w:lang w:eastAsia="en-US"/>
              </w:rPr>
            </w:pPr>
            <w:r w:rsidRPr="00F141ED">
              <w:rPr>
                <w:color w:val="FFFFFF" w:themeColor="background1"/>
                <w:lang w:eastAsia="en-US"/>
              </w:rPr>
              <w:t>Objective two: Producer responsibility</w:t>
            </w:r>
          </w:p>
        </w:tc>
      </w:tr>
      <w:tr w:rsidR="00E87D51" w:rsidRPr="00CB4CD9" w14:paraId="575EEA3C" w14:textId="77777777" w:rsidTr="00E87D51">
        <w:tc>
          <w:tcPr>
            <w:tcW w:w="2547" w:type="dxa"/>
            <w:shd w:val="clear" w:color="auto" w:fill="auto"/>
          </w:tcPr>
          <w:p w14:paraId="461D2017" w14:textId="77777777" w:rsidR="00E87D51" w:rsidRPr="0048142D" w:rsidRDefault="00E87D51" w:rsidP="00AF5334">
            <w:pPr>
              <w:spacing w:after="60" w:line="240" w:lineRule="atLeast"/>
              <w:jc w:val="left"/>
              <w:rPr>
                <w:rFonts w:asciiTheme="minorHAnsi" w:hAnsiTheme="minorHAnsi" w:cstheme="minorHAnsi"/>
                <w:sz w:val="18"/>
                <w:szCs w:val="18"/>
                <w:lang w:eastAsia="en-US"/>
              </w:rPr>
            </w:pPr>
            <w:r w:rsidRPr="0048142D">
              <w:rPr>
                <w:rFonts w:asciiTheme="minorHAnsi" w:hAnsiTheme="minorHAnsi" w:cstheme="minorHAnsi"/>
                <w:sz w:val="18"/>
                <w:szCs w:val="18"/>
                <w:lang w:eastAsia="en-US"/>
              </w:rPr>
              <w:t>Enable a producer</w:t>
            </w:r>
            <w:r w:rsidRPr="0048142D" w:rsidDel="00E22410">
              <w:rPr>
                <w:rFonts w:asciiTheme="minorHAnsi" w:hAnsiTheme="minorHAnsi" w:cstheme="minorHAnsi"/>
                <w:sz w:val="18"/>
                <w:szCs w:val="18"/>
                <w:lang w:eastAsia="en-US"/>
              </w:rPr>
              <w:t xml:space="preserve"> </w:t>
            </w:r>
            <w:r w:rsidRPr="0048142D">
              <w:rPr>
                <w:rFonts w:asciiTheme="minorHAnsi" w:hAnsiTheme="minorHAnsi" w:cstheme="minorHAnsi"/>
                <w:sz w:val="18"/>
                <w:szCs w:val="18"/>
                <w:lang w:eastAsia="en-US"/>
              </w:rPr>
              <w:t>responsibility model that fosters a shared responsibility for beverage containers by:</w:t>
            </w:r>
          </w:p>
        </w:tc>
        <w:tc>
          <w:tcPr>
            <w:tcW w:w="5958" w:type="dxa"/>
            <w:shd w:val="clear" w:color="auto" w:fill="auto"/>
          </w:tcPr>
          <w:p w14:paraId="6664F8A1" w14:textId="77777777" w:rsidR="00E87D51" w:rsidRPr="00CB4CD9" w:rsidRDefault="00E87D51" w:rsidP="00E87D51">
            <w:pPr>
              <w:pStyle w:val="TableBullet"/>
              <w:spacing w:before="60" w:after="40"/>
              <w:rPr>
                <w:rFonts w:asciiTheme="minorHAnsi" w:hAnsiTheme="minorHAnsi"/>
                <w:szCs w:val="22"/>
                <w:lang w:eastAsia="en-US"/>
              </w:rPr>
            </w:pPr>
            <w:r w:rsidRPr="00CB4CD9">
              <w:rPr>
                <w:rFonts w:asciiTheme="minorHAnsi" w:hAnsiTheme="minorHAnsi"/>
                <w:szCs w:val="22"/>
                <w:lang w:eastAsia="en-US"/>
              </w:rPr>
              <w:t>shifting the costs of resource recovery and waste minimisation from ratepayers and councils to the producers and consumers of beverages</w:t>
            </w:r>
          </w:p>
          <w:p w14:paraId="4AA3365E" w14:textId="77777777" w:rsidR="00E87D51" w:rsidRPr="00CB4CD9" w:rsidRDefault="00E87D51" w:rsidP="00E87D51">
            <w:pPr>
              <w:pStyle w:val="TableBullet"/>
              <w:spacing w:after="40"/>
              <w:rPr>
                <w:rFonts w:asciiTheme="minorHAnsi" w:hAnsiTheme="minorHAnsi"/>
                <w:lang w:eastAsia="en-US"/>
              </w:rPr>
            </w:pPr>
            <w:r w:rsidRPr="004F08AA">
              <w:rPr>
                <w:rFonts w:asciiTheme="minorHAnsi" w:hAnsiTheme="minorHAnsi" w:cstheme="minorHAnsi"/>
                <w:szCs w:val="18"/>
              </w:rPr>
              <w:t>ensuring those who manufacture and import beverage containers take responsibility for the lifecycle of the products they sell in New Zealand</w:t>
            </w:r>
          </w:p>
          <w:p w14:paraId="726993FB" w14:textId="77777777" w:rsidR="00E87D51" w:rsidRPr="00CB4CD9" w:rsidRDefault="00E87D51" w:rsidP="00AF5334">
            <w:pPr>
              <w:pStyle w:val="TableBullet"/>
              <w:rPr>
                <w:rFonts w:asciiTheme="minorHAnsi" w:hAnsiTheme="minorHAnsi"/>
                <w:szCs w:val="22"/>
                <w:lang w:eastAsia="en-US"/>
              </w:rPr>
            </w:pPr>
            <w:r w:rsidRPr="00CB4CD9">
              <w:rPr>
                <w:rFonts w:asciiTheme="minorHAnsi" w:hAnsiTheme="minorHAnsi"/>
                <w:szCs w:val="22"/>
                <w:lang w:eastAsia="en-US"/>
              </w:rPr>
              <w:t>facilitating cooperation and participation between scheme participants across the beverage supply chain</w:t>
            </w:r>
            <w:r>
              <w:rPr>
                <w:rFonts w:asciiTheme="minorHAnsi" w:hAnsiTheme="minorHAnsi"/>
                <w:szCs w:val="22"/>
                <w:lang w:eastAsia="en-US"/>
              </w:rPr>
              <w:t>,</w:t>
            </w:r>
            <w:r w:rsidRPr="00CB4CD9">
              <w:rPr>
                <w:rFonts w:asciiTheme="minorHAnsi" w:hAnsiTheme="minorHAnsi"/>
                <w:szCs w:val="22"/>
                <w:lang w:eastAsia="en-US"/>
              </w:rPr>
              <w:t xml:space="preserve"> including brand owners, manufacturers, retailers, recyclers, government and consumers.</w:t>
            </w:r>
          </w:p>
        </w:tc>
      </w:tr>
      <w:tr w:rsidR="00E87D51" w:rsidRPr="00F141ED" w14:paraId="74907980" w14:textId="77777777" w:rsidTr="00AF5334">
        <w:trPr>
          <w:tblHeader/>
        </w:trPr>
        <w:tc>
          <w:tcPr>
            <w:tcW w:w="8505" w:type="dxa"/>
            <w:gridSpan w:val="2"/>
            <w:shd w:val="clear" w:color="auto" w:fill="1B556B"/>
          </w:tcPr>
          <w:p w14:paraId="6F4CE8EB" w14:textId="77777777" w:rsidR="00E87D51" w:rsidRPr="00F141ED" w:rsidRDefault="00E87D51" w:rsidP="00AF5334">
            <w:pPr>
              <w:pStyle w:val="TableTextbold"/>
              <w:rPr>
                <w:color w:val="FFFFFF" w:themeColor="background1"/>
                <w:lang w:eastAsia="en-US"/>
              </w:rPr>
            </w:pPr>
            <w:r w:rsidRPr="00F141ED">
              <w:rPr>
                <w:color w:val="FFFFFF" w:themeColor="background1"/>
                <w:lang w:eastAsia="en-US"/>
              </w:rPr>
              <w:t>Objective three: Community benefits</w:t>
            </w:r>
          </w:p>
        </w:tc>
      </w:tr>
      <w:tr w:rsidR="00E87D51" w:rsidRPr="00CB4CD9" w14:paraId="15EED79E" w14:textId="77777777" w:rsidTr="00E87D51">
        <w:trPr>
          <w:tblHeader/>
        </w:trPr>
        <w:tc>
          <w:tcPr>
            <w:tcW w:w="2547" w:type="dxa"/>
            <w:shd w:val="clear" w:color="auto" w:fill="auto"/>
          </w:tcPr>
          <w:p w14:paraId="659226B3" w14:textId="77777777" w:rsidR="00E87D51" w:rsidRPr="0048142D" w:rsidRDefault="00E87D51" w:rsidP="00AF5334">
            <w:pPr>
              <w:spacing w:after="60" w:line="240" w:lineRule="atLeast"/>
              <w:jc w:val="left"/>
              <w:rPr>
                <w:rFonts w:asciiTheme="minorHAnsi" w:hAnsiTheme="minorHAnsi"/>
                <w:sz w:val="18"/>
                <w:szCs w:val="18"/>
                <w:lang w:eastAsia="en-US"/>
              </w:rPr>
            </w:pPr>
            <w:r w:rsidRPr="0048142D">
              <w:rPr>
                <w:rFonts w:asciiTheme="minorHAnsi" w:hAnsiTheme="minorHAnsi"/>
                <w:sz w:val="18"/>
                <w:szCs w:val="18"/>
                <w:lang w:eastAsia="en-US"/>
              </w:rPr>
              <w:t>Produce community benefits for New Zealand by:</w:t>
            </w:r>
          </w:p>
        </w:tc>
        <w:tc>
          <w:tcPr>
            <w:tcW w:w="5958" w:type="dxa"/>
            <w:shd w:val="clear" w:color="auto" w:fill="auto"/>
          </w:tcPr>
          <w:p w14:paraId="32E37CF7" w14:textId="77777777" w:rsidR="00E87D51" w:rsidRPr="00CB4CD9" w:rsidRDefault="00E87D51" w:rsidP="00E87D51">
            <w:pPr>
              <w:pStyle w:val="TableBullet"/>
              <w:spacing w:before="60" w:after="40"/>
              <w:rPr>
                <w:rFonts w:asciiTheme="minorHAnsi" w:hAnsiTheme="minorHAnsi"/>
                <w:szCs w:val="22"/>
                <w:lang w:eastAsia="en-US"/>
              </w:rPr>
            </w:pPr>
            <w:r w:rsidRPr="00CB4CD9">
              <w:rPr>
                <w:rFonts w:asciiTheme="minorHAnsi" w:hAnsiTheme="minorHAnsi"/>
                <w:szCs w:val="22"/>
                <w:lang w:eastAsia="en-US"/>
              </w:rPr>
              <w:t>creating new opportunities for employment, community participation, fundraising for charities and social enterprises, and with consideration for hapū/iwi participation</w:t>
            </w:r>
          </w:p>
          <w:p w14:paraId="5C3DE4B3" w14:textId="3A5428EF" w:rsidR="00E87D51" w:rsidRPr="00CB4CD9" w:rsidRDefault="00E87D51" w:rsidP="00E87D51">
            <w:pPr>
              <w:pStyle w:val="TableBullet"/>
              <w:spacing w:after="40"/>
              <w:rPr>
                <w:rFonts w:asciiTheme="minorHAnsi" w:hAnsiTheme="minorHAnsi"/>
                <w:szCs w:val="22"/>
                <w:lang w:eastAsia="en-US"/>
              </w:rPr>
            </w:pPr>
            <w:r w:rsidRPr="00CB4CD9">
              <w:rPr>
                <w:rFonts w:asciiTheme="minorHAnsi" w:hAnsiTheme="minorHAnsi"/>
                <w:szCs w:val="22"/>
                <w:lang w:eastAsia="en-US"/>
              </w:rPr>
              <w:t>making it easy and convenient to return beverage containers across New</w:t>
            </w:r>
            <w:r>
              <w:rPr>
                <w:rFonts w:asciiTheme="minorHAnsi" w:hAnsiTheme="minorHAnsi"/>
                <w:szCs w:val="22"/>
                <w:lang w:eastAsia="en-US"/>
              </w:rPr>
              <w:t> </w:t>
            </w:r>
            <w:r w:rsidRPr="00CB4CD9">
              <w:rPr>
                <w:rFonts w:asciiTheme="minorHAnsi" w:hAnsiTheme="minorHAnsi"/>
                <w:szCs w:val="22"/>
                <w:lang w:eastAsia="en-US"/>
              </w:rPr>
              <w:t>Zealand without adding additional trips to people’s lives</w:t>
            </w:r>
          </w:p>
          <w:p w14:paraId="4D7B801E" w14:textId="77777777" w:rsidR="00E87D51" w:rsidRPr="00CB4CD9" w:rsidRDefault="00E87D51" w:rsidP="00AF5334">
            <w:pPr>
              <w:pStyle w:val="TableBullet"/>
              <w:rPr>
                <w:rFonts w:asciiTheme="minorHAnsi" w:hAnsiTheme="minorHAnsi"/>
                <w:szCs w:val="22"/>
                <w:lang w:eastAsia="en-US"/>
              </w:rPr>
            </w:pPr>
            <w:r w:rsidRPr="00CB4CD9">
              <w:rPr>
                <w:rFonts w:asciiTheme="minorHAnsi" w:hAnsiTheme="minorHAnsi"/>
                <w:szCs w:val="22"/>
                <w:lang w:eastAsia="en-US"/>
              </w:rPr>
              <w:t>changing the public’s behaviour and attitudes towards recycling and litter.</w:t>
            </w:r>
          </w:p>
        </w:tc>
      </w:tr>
    </w:tbl>
    <w:p w14:paraId="06D27E47" w14:textId="77777777" w:rsidR="00E87D51" w:rsidRPr="00E422D0" w:rsidRDefault="00E87D51" w:rsidP="00E87D51">
      <w:pPr>
        <w:pStyle w:val="Heading2"/>
        <w:spacing w:before="400"/>
        <w:rPr>
          <w:rFonts w:eastAsia="Yu Gothic Light" w:cs="Calibri"/>
          <w:szCs w:val="36"/>
        </w:rPr>
      </w:pPr>
      <w:bookmarkStart w:id="82" w:name="_Toc90542290"/>
      <w:bookmarkStart w:id="83" w:name="_Toc94769142"/>
      <w:bookmarkStart w:id="84" w:name="_Toc97977170"/>
      <w:r w:rsidRPr="00E422D0">
        <w:rPr>
          <w:rFonts w:cs="Calibri"/>
        </w:rPr>
        <w:t>Alignment with kerbside collection systems</w:t>
      </w:r>
      <w:bookmarkEnd w:id="82"/>
      <w:bookmarkEnd w:id="83"/>
      <w:bookmarkEnd w:id="84"/>
    </w:p>
    <w:p w14:paraId="54430DE8" w14:textId="77777777" w:rsidR="00E87D51" w:rsidRPr="00E87D51" w:rsidRDefault="00E87D51" w:rsidP="00E87D51">
      <w:pPr>
        <w:pStyle w:val="BodyText"/>
      </w:pPr>
      <w:r w:rsidRPr="048802A7">
        <w:t xml:space="preserve">Overseas, CRS typically operate alongside kerbside collection systems. Improvements to household kerbside collections in </w:t>
      </w:r>
      <w:r w:rsidRPr="00E87D51">
        <w:t>New Zealand (refer to Part 2 of this consultation document) will increase the resource recovery (and the quality) of non-beverage containers and packaging that are typically consumed and disposed of at home, as well as increasing the diversion of food scraps and garden waste.</w:t>
      </w:r>
    </w:p>
    <w:p w14:paraId="2B796C40" w14:textId="77777777" w:rsidR="00E87D51" w:rsidRPr="00E87D51" w:rsidRDefault="00E87D51" w:rsidP="00E87D51">
      <w:pPr>
        <w:pStyle w:val="BodyText"/>
      </w:pPr>
      <w:r w:rsidRPr="00E87D51">
        <w:t>Single-use beverage containers are designed to enable people to consume beverages both at home and on-the-go, or ‘away from home’. Public place recycling can recover some beverage containers consumed away from home, but these bins are costly to service, capture very few containers, and are often contaminated with non-recyclable rubbish.</w:t>
      </w:r>
      <w:r w:rsidRPr="00E87D51">
        <w:rPr>
          <w:rStyle w:val="FootnoteReference"/>
          <w:color w:val="auto"/>
        </w:rPr>
        <w:footnoteReference w:id="29"/>
      </w:r>
    </w:p>
    <w:p w14:paraId="6C3AAD76" w14:textId="66566C44" w:rsidR="00E87D51" w:rsidRPr="00E422D0" w:rsidRDefault="00E87D51" w:rsidP="00E87D51">
      <w:pPr>
        <w:pStyle w:val="BodyText"/>
      </w:pPr>
      <w:r w:rsidRPr="00E87D51">
        <w:t>The current cost of recycling l</w:t>
      </w:r>
      <w:r w:rsidRPr="00E422D0">
        <w:t>argely sits with councils and ratepayers, through the provision of</w:t>
      </w:r>
      <w:r>
        <w:t> </w:t>
      </w:r>
      <w:r w:rsidRPr="469F12A6">
        <w:t xml:space="preserve">household </w:t>
      </w:r>
      <w:r w:rsidRPr="00E422D0">
        <w:t>kerbside recycling services, public</w:t>
      </w:r>
      <w:r w:rsidRPr="00E422D0" w:rsidDel="00D475A0">
        <w:t xml:space="preserve"> </w:t>
      </w:r>
      <w:r w:rsidRPr="00E422D0">
        <w:t>place recycling and litter enforcement. A</w:t>
      </w:r>
      <w:r>
        <w:t> </w:t>
      </w:r>
      <w:r w:rsidRPr="00E422D0">
        <w:t>CRS</w:t>
      </w:r>
      <w:r>
        <w:t> </w:t>
      </w:r>
      <w:r w:rsidRPr="00E422D0">
        <w:t xml:space="preserve">would shift the costs away from councils and ratepayers, to those responsible for </w:t>
      </w:r>
      <w:r w:rsidRPr="00E422D0">
        <w:lastRenderedPageBreak/>
        <w:t>the</w:t>
      </w:r>
      <w:r>
        <w:t> </w:t>
      </w:r>
      <w:r w:rsidRPr="00E422D0">
        <w:t>production and consumption of beverages (eg, beverage producers</w:t>
      </w:r>
      <w:r>
        <w:t>/importers</w:t>
      </w:r>
      <w:r w:rsidRPr="00E422D0">
        <w:t>, retailers and</w:t>
      </w:r>
      <w:r>
        <w:t> </w:t>
      </w:r>
      <w:r w:rsidRPr="00E422D0">
        <w:t xml:space="preserve">consumers). </w:t>
      </w:r>
    </w:p>
    <w:p w14:paraId="221D7C62" w14:textId="77777777" w:rsidR="00E87D51" w:rsidRPr="00E422D0" w:rsidRDefault="00E87D51" w:rsidP="00515D0D">
      <w:pPr>
        <w:pStyle w:val="BodyText"/>
        <w:spacing w:after="90"/>
      </w:pPr>
      <w:r w:rsidRPr="00E422D0">
        <w:t xml:space="preserve">Overall, a NZ CRS would complement kerbside recycling by </w:t>
      </w:r>
      <w:r w:rsidRPr="00E422D0">
        <w:rPr>
          <w:rFonts w:cs="Calibri"/>
          <w:color w:val="000000" w:themeColor="text1"/>
          <w:lang w:val="en-GB"/>
        </w:rPr>
        <w:t xml:space="preserve">providing local government (and/or recyclers) an estimated </w:t>
      </w:r>
      <w:r w:rsidRPr="0A791D71">
        <w:rPr>
          <w:rFonts w:cs="Calibri"/>
          <w:color w:val="000000" w:themeColor="text1"/>
          <w:lang w:val="en-GB"/>
        </w:rPr>
        <w:t>$50 million</w:t>
      </w:r>
      <w:r w:rsidRPr="00E422D0">
        <w:rPr>
          <w:rFonts w:cs="Calibri"/>
          <w:color w:val="000000" w:themeColor="text1"/>
          <w:lang w:val="en-GB"/>
        </w:rPr>
        <w:t xml:space="preserve"> in benefits annually by</w:t>
      </w:r>
      <w:r w:rsidRPr="00E422D0">
        <w:t xml:space="preserve">: </w:t>
      </w:r>
    </w:p>
    <w:p w14:paraId="60398076" w14:textId="77777777" w:rsidR="00E87D51" w:rsidRPr="00E87D51" w:rsidRDefault="00E87D51" w:rsidP="00515D0D">
      <w:pPr>
        <w:pStyle w:val="Bullet"/>
        <w:spacing w:after="90"/>
      </w:pPr>
      <w:r w:rsidRPr="00E87D51">
        <w:t>reducing volumes managed at kerbside (reducing costs)</w:t>
      </w:r>
    </w:p>
    <w:p w14:paraId="190205F0" w14:textId="77777777" w:rsidR="00E87D51" w:rsidRPr="00E87D51" w:rsidRDefault="00E87D51" w:rsidP="00515D0D">
      <w:pPr>
        <w:pStyle w:val="Bullet"/>
        <w:spacing w:after="90"/>
      </w:pPr>
      <w:r w:rsidRPr="00E87D51">
        <w:t>significantly increasing the value of beverage containers that are still recycled at kerbside (unclaimed deposits increases the per container revenue)</w:t>
      </w:r>
    </w:p>
    <w:p w14:paraId="7DAA7E35" w14:textId="77777777" w:rsidR="00E87D51" w:rsidRPr="00E87D51" w:rsidRDefault="00E87D51" w:rsidP="00515D0D">
      <w:pPr>
        <w:pStyle w:val="Bullet"/>
        <w:spacing w:after="90"/>
      </w:pPr>
      <w:r w:rsidRPr="00E87D51">
        <w:t>reducing landfill costs (associated with both recycling and waste collections)</w:t>
      </w:r>
    </w:p>
    <w:p w14:paraId="10B8B609" w14:textId="77777777" w:rsidR="00E87D51" w:rsidRPr="00E422D0" w:rsidRDefault="00E87D51" w:rsidP="00E87D51">
      <w:pPr>
        <w:pStyle w:val="Bullet"/>
      </w:pPr>
      <w:r w:rsidRPr="00E87D51">
        <w:t>reducing</w:t>
      </w:r>
      <w:r w:rsidRPr="00E422D0">
        <w:rPr>
          <w:rFonts w:cs="Calibri"/>
          <w:color w:val="000000" w:themeColor="text1"/>
          <w:lang w:val="en-GB"/>
        </w:rPr>
        <w:t xml:space="preserve"> contamination rates.</w:t>
      </w:r>
    </w:p>
    <w:p w14:paraId="192C37A3" w14:textId="77777777" w:rsidR="00E87D51" w:rsidRPr="00E87D51" w:rsidRDefault="00E87D51" w:rsidP="00515D0D">
      <w:pPr>
        <w:pStyle w:val="BodyText"/>
        <w:spacing w:after="90"/>
      </w:pPr>
      <w:r w:rsidRPr="00E422D0">
        <w:t>A CRS also:</w:t>
      </w:r>
    </w:p>
    <w:p w14:paraId="505F1CD0" w14:textId="3BA5594B" w:rsidR="00E87D51" w:rsidRPr="00E422D0" w:rsidRDefault="00E87D51" w:rsidP="00515D0D">
      <w:pPr>
        <w:pStyle w:val="Bullet"/>
        <w:spacing w:after="90" w:line="280" w:lineRule="exact"/>
      </w:pPr>
      <w:r w:rsidRPr="00E422D0">
        <w:t>addresses the portion of people who are unable or insufficiently incentivised to recycle at</w:t>
      </w:r>
      <w:r w:rsidR="00515D0D">
        <w:t> </w:t>
      </w:r>
      <w:r w:rsidRPr="00E422D0">
        <w:t>home</w:t>
      </w:r>
    </w:p>
    <w:p w14:paraId="6BE14508" w14:textId="77777777" w:rsidR="00E87D51" w:rsidRPr="00E422D0" w:rsidRDefault="00E87D51" w:rsidP="00E87D51">
      <w:pPr>
        <w:pStyle w:val="Bullet"/>
        <w:spacing w:line="280" w:lineRule="exact"/>
        <w:rPr>
          <w:rFonts w:cs="Calibri"/>
          <w:color w:val="000000" w:themeColor="text1"/>
          <w:lang w:val="en-GB"/>
        </w:rPr>
      </w:pPr>
      <w:r w:rsidRPr="00E422D0">
        <w:rPr>
          <w:rFonts w:cs="Calibri"/>
          <w:color w:val="000000" w:themeColor="text1"/>
          <w:lang w:val="en-GB"/>
        </w:rPr>
        <w:t>generates</w:t>
      </w:r>
      <w:r w:rsidRPr="00E422D0" w:rsidDel="00766177">
        <w:rPr>
          <w:rFonts w:cs="Calibri"/>
          <w:color w:val="000000" w:themeColor="text1"/>
          <w:lang w:val="en-GB"/>
        </w:rPr>
        <w:t xml:space="preserve"> </w:t>
      </w:r>
      <w:r w:rsidRPr="00E422D0">
        <w:rPr>
          <w:rFonts w:cs="Calibri"/>
          <w:color w:val="000000" w:themeColor="text1"/>
          <w:lang w:val="en-GB"/>
        </w:rPr>
        <w:t>value from additional high</w:t>
      </w:r>
      <w:r>
        <w:rPr>
          <w:rFonts w:cs="Calibri"/>
          <w:color w:val="000000" w:themeColor="text1"/>
          <w:lang w:val="en-GB"/>
        </w:rPr>
        <w:t>-</w:t>
      </w:r>
      <w:r w:rsidRPr="00E422D0">
        <w:rPr>
          <w:rFonts w:cs="Calibri"/>
          <w:color w:val="000000" w:themeColor="text1"/>
          <w:lang w:val="en-GB"/>
        </w:rPr>
        <w:t xml:space="preserve">value materials </w:t>
      </w:r>
      <w:r>
        <w:rPr>
          <w:rFonts w:cs="Calibri"/>
          <w:color w:val="000000" w:themeColor="text1"/>
          <w:lang w:val="en-GB"/>
        </w:rPr>
        <w:t>(eg,</w:t>
      </w:r>
      <w:r w:rsidRPr="00E422D0">
        <w:rPr>
          <w:rFonts w:cs="Calibri"/>
          <w:color w:val="000000" w:themeColor="text1"/>
          <w:lang w:val="en-GB"/>
        </w:rPr>
        <w:t xml:space="preserve"> aluminium and plastic</w:t>
      </w:r>
      <w:r>
        <w:rPr>
          <w:rFonts w:cs="Calibri"/>
          <w:color w:val="000000" w:themeColor="text1"/>
          <w:lang w:val="en-GB"/>
        </w:rPr>
        <w:t>)</w:t>
      </w:r>
      <w:r w:rsidRPr="00E422D0">
        <w:rPr>
          <w:rFonts w:cs="Calibri"/>
          <w:color w:val="000000" w:themeColor="text1"/>
          <w:lang w:val="en-GB"/>
        </w:rPr>
        <w:t xml:space="preserve">, estimated </w:t>
      </w:r>
      <w:r>
        <w:rPr>
          <w:rFonts w:cs="Calibri"/>
          <w:color w:val="000000" w:themeColor="text1"/>
          <w:lang w:val="en-GB"/>
        </w:rPr>
        <w:t>at</w:t>
      </w:r>
      <w:r w:rsidRPr="00E422D0">
        <w:rPr>
          <w:rFonts w:cs="Calibri"/>
          <w:color w:val="000000" w:themeColor="text1"/>
          <w:lang w:val="en-GB"/>
        </w:rPr>
        <w:t xml:space="preserve"> </w:t>
      </w:r>
      <w:r>
        <w:rPr>
          <w:rFonts w:cs="Calibri"/>
          <w:color w:val="000000" w:themeColor="text1"/>
          <w:lang w:val="en-GB"/>
        </w:rPr>
        <w:t>more than</w:t>
      </w:r>
      <w:r w:rsidRPr="00E422D0">
        <w:rPr>
          <w:rFonts w:cs="Calibri"/>
          <w:color w:val="000000" w:themeColor="text1"/>
          <w:lang w:val="en-GB"/>
        </w:rPr>
        <w:t xml:space="preserve"> $20 million annually (with or without glass in a scheme).</w:t>
      </w:r>
    </w:p>
    <w:p w14:paraId="3C222C35" w14:textId="55B3BA52" w:rsidR="00E87D51" w:rsidRDefault="00E87D51" w:rsidP="00515D0D">
      <w:pPr>
        <w:pStyle w:val="BodyText"/>
        <w:spacing w:before="100" w:after="100"/>
        <w:rPr>
          <w:rFonts w:cs="Calibri"/>
        </w:rPr>
      </w:pPr>
      <w:r>
        <w:rPr>
          <w:rFonts w:cs="Calibri"/>
        </w:rPr>
        <w:t xml:space="preserve">Some </w:t>
      </w:r>
      <w:r w:rsidRPr="00E422D0">
        <w:rPr>
          <w:rFonts w:cs="Calibri"/>
        </w:rPr>
        <w:t xml:space="preserve">beverage </w:t>
      </w:r>
      <w:r w:rsidRPr="469F12A6">
        <w:rPr>
          <w:rFonts w:cs="Calibri"/>
        </w:rPr>
        <w:t>container</w:t>
      </w:r>
      <w:r>
        <w:rPr>
          <w:rFonts w:cs="Calibri"/>
        </w:rPr>
        <w:t xml:space="preserve"> type</w:t>
      </w:r>
      <w:r w:rsidRPr="469F12A6">
        <w:rPr>
          <w:rFonts w:cs="Calibri"/>
        </w:rPr>
        <w:t>s</w:t>
      </w:r>
      <w:r w:rsidRPr="00E422D0">
        <w:rPr>
          <w:rFonts w:cs="Calibri"/>
        </w:rPr>
        <w:t xml:space="preserve"> are </w:t>
      </w:r>
      <w:r w:rsidRPr="06589216">
        <w:rPr>
          <w:rFonts w:cs="Calibri"/>
        </w:rPr>
        <w:t>among</w:t>
      </w:r>
      <w:r w:rsidRPr="00E422D0">
        <w:rPr>
          <w:rFonts w:cs="Calibri"/>
        </w:rPr>
        <w:t xml:space="preserve"> the most valuable materials collected in </w:t>
      </w:r>
      <w:r w:rsidRPr="469F12A6">
        <w:rPr>
          <w:rFonts w:cs="Calibri"/>
        </w:rPr>
        <w:t xml:space="preserve">recycling </w:t>
      </w:r>
      <w:r w:rsidRPr="00E422D0">
        <w:rPr>
          <w:rFonts w:cs="Calibri"/>
        </w:rPr>
        <w:t>bins</w:t>
      </w:r>
      <w:r>
        <w:rPr>
          <w:rFonts w:cs="Calibri"/>
        </w:rPr>
        <w:t>,</w:t>
      </w:r>
      <w:r w:rsidRPr="469F12A6">
        <w:rPr>
          <w:rFonts w:cs="Calibri"/>
        </w:rPr>
        <w:t xml:space="preserve"> whether from businesses or households.</w:t>
      </w:r>
      <w:r w:rsidRPr="00E422D0">
        <w:rPr>
          <w:rFonts w:cs="Calibri"/>
        </w:rPr>
        <w:t xml:space="preserve"> </w:t>
      </w:r>
      <w:r>
        <w:rPr>
          <w:rFonts w:cs="Calibri"/>
        </w:rPr>
        <w:t>Besides, b</w:t>
      </w:r>
      <w:r w:rsidRPr="00E422D0">
        <w:rPr>
          <w:rFonts w:cs="Calibri"/>
        </w:rPr>
        <w:t>everage containers</w:t>
      </w:r>
      <w:r>
        <w:rPr>
          <w:rFonts w:cs="Calibri"/>
        </w:rPr>
        <w:t xml:space="preserve"> that</w:t>
      </w:r>
      <w:r w:rsidRPr="00E422D0">
        <w:rPr>
          <w:rFonts w:cs="Calibri"/>
        </w:rPr>
        <w:t xml:space="preserve"> are </w:t>
      </w:r>
      <w:r>
        <w:rPr>
          <w:rFonts w:cs="Calibri"/>
        </w:rPr>
        <w:t xml:space="preserve">still </w:t>
      </w:r>
      <w:r w:rsidRPr="00E422D0">
        <w:rPr>
          <w:rFonts w:cs="Calibri"/>
        </w:rPr>
        <w:t xml:space="preserve">collected in a </w:t>
      </w:r>
      <w:r>
        <w:rPr>
          <w:rFonts w:cs="Calibri"/>
        </w:rPr>
        <w:t xml:space="preserve">household </w:t>
      </w:r>
      <w:r w:rsidRPr="00E422D0">
        <w:rPr>
          <w:rFonts w:cs="Calibri"/>
        </w:rPr>
        <w:t xml:space="preserve">kerbside bin (rather than returned to a </w:t>
      </w:r>
      <w:r>
        <w:rPr>
          <w:rFonts w:cs="Calibri"/>
        </w:rPr>
        <w:t>container</w:t>
      </w:r>
      <w:r w:rsidDel="00CD7706">
        <w:rPr>
          <w:rFonts w:cs="Calibri"/>
        </w:rPr>
        <w:t xml:space="preserve"> </w:t>
      </w:r>
      <w:r>
        <w:rPr>
          <w:rFonts w:cs="Calibri"/>
        </w:rPr>
        <w:t>return facility</w:t>
      </w:r>
      <w:r w:rsidRPr="00E422D0">
        <w:rPr>
          <w:rFonts w:cs="Calibri"/>
        </w:rPr>
        <w:t>) will</w:t>
      </w:r>
      <w:r w:rsidR="004D4290">
        <w:rPr>
          <w:rFonts w:cs="Calibri"/>
        </w:rPr>
        <w:t> </w:t>
      </w:r>
      <w:r w:rsidRPr="00E422D0">
        <w:rPr>
          <w:rFonts w:cs="Calibri"/>
        </w:rPr>
        <w:t xml:space="preserve">have a much higher value </w:t>
      </w:r>
      <w:r>
        <w:rPr>
          <w:rFonts w:cs="Calibri"/>
        </w:rPr>
        <w:t>because of</w:t>
      </w:r>
      <w:r w:rsidRPr="00E422D0">
        <w:rPr>
          <w:rFonts w:cs="Calibri"/>
        </w:rPr>
        <w:t xml:space="preserve"> the unredeemed deposits. This deposit value would more than offset the loss of value from </w:t>
      </w:r>
      <w:r>
        <w:rPr>
          <w:rFonts w:cs="Calibri"/>
        </w:rPr>
        <w:t xml:space="preserve">household </w:t>
      </w:r>
      <w:r w:rsidRPr="00E422D0">
        <w:rPr>
          <w:rFonts w:cs="Calibri"/>
        </w:rPr>
        <w:t xml:space="preserve">kerbside </w:t>
      </w:r>
      <w:r>
        <w:rPr>
          <w:rFonts w:cs="Calibri"/>
        </w:rPr>
        <w:t xml:space="preserve">when </w:t>
      </w:r>
      <w:r w:rsidRPr="00E422D0">
        <w:rPr>
          <w:rFonts w:cs="Calibri"/>
        </w:rPr>
        <w:t>most beverage containers</w:t>
      </w:r>
      <w:r>
        <w:rPr>
          <w:rFonts w:cs="Calibri"/>
        </w:rPr>
        <w:t xml:space="preserve"> are</w:t>
      </w:r>
      <w:r w:rsidRPr="00E422D0">
        <w:rPr>
          <w:rFonts w:cs="Calibri"/>
        </w:rPr>
        <w:t xml:space="preserve"> recycl</w:t>
      </w:r>
      <w:r>
        <w:rPr>
          <w:rFonts w:cs="Calibri"/>
        </w:rPr>
        <w:t>ed</w:t>
      </w:r>
      <w:r w:rsidRPr="00E422D0">
        <w:rPr>
          <w:rFonts w:cs="Calibri"/>
        </w:rPr>
        <w:t xml:space="preserve"> through the </w:t>
      </w:r>
      <w:r>
        <w:rPr>
          <w:rFonts w:cs="Calibri"/>
        </w:rPr>
        <w:t>CRS</w:t>
      </w:r>
      <w:r w:rsidRPr="00E422D0">
        <w:rPr>
          <w:rFonts w:cs="Calibri"/>
        </w:rPr>
        <w:t xml:space="preserve"> (assuming approximately 10 per cent of containers remain</w:t>
      </w:r>
      <w:r>
        <w:rPr>
          <w:rFonts w:cs="Calibri"/>
        </w:rPr>
        <w:t xml:space="preserve"> in kerbside collection</w:t>
      </w:r>
      <w:r w:rsidRPr="00E422D0">
        <w:rPr>
          <w:rFonts w:cs="Calibri"/>
        </w:rPr>
        <w:t xml:space="preserve">). </w:t>
      </w:r>
    </w:p>
    <w:p w14:paraId="0606C11A" w14:textId="77777777" w:rsidR="00E87D51" w:rsidRPr="00E422D0" w:rsidRDefault="00E87D51" w:rsidP="00515D0D">
      <w:pPr>
        <w:pStyle w:val="BodyText"/>
        <w:spacing w:before="100" w:after="100"/>
        <w:rPr>
          <w:rFonts w:cs="Calibri"/>
        </w:rPr>
      </w:pPr>
      <w:r w:rsidRPr="00E422D0">
        <w:rPr>
          <w:rFonts w:cs="Calibri"/>
        </w:rPr>
        <w:t xml:space="preserve">Councils and recyclers would need to establish contractual arrangements to manage the new unclaimed deposit revenue from </w:t>
      </w:r>
      <w:r w:rsidRPr="469F12A6">
        <w:rPr>
          <w:rFonts w:cs="Calibri"/>
        </w:rPr>
        <w:t xml:space="preserve">household </w:t>
      </w:r>
      <w:r w:rsidRPr="00E422D0">
        <w:rPr>
          <w:rFonts w:cs="Calibri"/>
        </w:rPr>
        <w:t xml:space="preserve">kerbside </w:t>
      </w:r>
      <w:r w:rsidRPr="469F12A6">
        <w:rPr>
          <w:rFonts w:cs="Calibri"/>
        </w:rPr>
        <w:t xml:space="preserve">recycling </w:t>
      </w:r>
      <w:r w:rsidRPr="00E422D0">
        <w:rPr>
          <w:rFonts w:cs="Calibri"/>
        </w:rPr>
        <w:t xml:space="preserve">bins. We expect negotiations would begin with a 50:50 </w:t>
      </w:r>
      <w:r>
        <w:rPr>
          <w:rFonts w:cs="Calibri"/>
        </w:rPr>
        <w:t>split between the parties</w:t>
      </w:r>
      <w:r w:rsidRPr="00E422D0">
        <w:rPr>
          <w:rFonts w:cs="Calibri"/>
        </w:rPr>
        <w:t xml:space="preserve">. These negotiations would need to be concluded </w:t>
      </w:r>
      <w:r w:rsidRPr="00E422D0" w:rsidDel="00B00C5F">
        <w:rPr>
          <w:rFonts w:cs="Calibri"/>
        </w:rPr>
        <w:t>prior to commencement</w:t>
      </w:r>
      <w:r>
        <w:rPr>
          <w:rFonts w:cs="Calibri"/>
        </w:rPr>
        <w:t xml:space="preserve"> of the CRS</w:t>
      </w:r>
      <w:r w:rsidRPr="00E422D0">
        <w:rPr>
          <w:rFonts w:cs="Calibri"/>
        </w:rPr>
        <w:t xml:space="preserve">. </w:t>
      </w:r>
    </w:p>
    <w:p w14:paraId="4C2ABFBC" w14:textId="40003EEA" w:rsidR="00E87D51" w:rsidRPr="00E422D0" w:rsidRDefault="00E87D51" w:rsidP="00515D0D">
      <w:pPr>
        <w:pStyle w:val="BodyText"/>
        <w:spacing w:before="100" w:after="100"/>
        <w:rPr>
          <w:rFonts w:cs="Calibri"/>
          <w:color w:val="000000" w:themeColor="text1"/>
          <w:lang w:val="en-GB"/>
        </w:rPr>
      </w:pPr>
      <w:r>
        <w:rPr>
          <w:rFonts w:cs="Calibri"/>
          <w:color w:val="000000" w:themeColor="text1"/>
          <w:lang w:val="en-GB"/>
        </w:rPr>
        <w:t>Businesses would have the option of redeeming container deposits directly or entering into a</w:t>
      </w:r>
      <w:r w:rsidR="00471D93">
        <w:rPr>
          <w:rFonts w:cs="Calibri"/>
          <w:color w:val="000000" w:themeColor="text1"/>
          <w:lang w:val="en-GB"/>
        </w:rPr>
        <w:t> </w:t>
      </w:r>
      <w:r>
        <w:rPr>
          <w:rFonts w:cs="Calibri"/>
          <w:color w:val="000000" w:themeColor="text1"/>
          <w:lang w:val="en-GB"/>
        </w:rPr>
        <w:t>service contract with a collection provider that accounts for the deposit value of the containers. In the latter case, the business may expect to be remunerated for the</w:t>
      </w:r>
      <w:r w:rsidRPr="1EE1A3E4">
        <w:rPr>
          <w:rFonts w:cs="Calibri"/>
          <w:color w:val="000000" w:themeColor="text1"/>
          <w:lang w:val="en-GB"/>
        </w:rPr>
        <w:t xml:space="preserve"> deposit value</w:t>
      </w:r>
      <w:r w:rsidR="00471D93">
        <w:rPr>
          <w:rFonts w:cs="Calibri"/>
          <w:color w:val="000000" w:themeColor="text1"/>
          <w:lang w:val="en-GB"/>
        </w:rPr>
        <w:t> </w:t>
      </w:r>
      <w:r w:rsidRPr="1EE1A3E4">
        <w:rPr>
          <w:rFonts w:cs="Calibri"/>
          <w:color w:val="000000" w:themeColor="text1"/>
          <w:lang w:val="en-GB"/>
        </w:rPr>
        <w:t>that</w:t>
      </w:r>
      <w:r>
        <w:rPr>
          <w:rFonts w:cs="Calibri"/>
          <w:color w:val="000000" w:themeColor="text1"/>
          <w:lang w:val="en-GB"/>
        </w:rPr>
        <w:t xml:space="preserve"> it recycles, less the </w:t>
      </w:r>
      <w:r w:rsidRPr="1EE1A3E4">
        <w:rPr>
          <w:rFonts w:cs="Calibri"/>
          <w:color w:val="000000" w:themeColor="text1"/>
          <w:lang w:val="en-GB"/>
        </w:rPr>
        <w:t xml:space="preserve">commercial </w:t>
      </w:r>
      <w:r>
        <w:rPr>
          <w:rFonts w:cs="Calibri"/>
          <w:color w:val="000000" w:themeColor="text1"/>
          <w:lang w:val="en-GB"/>
        </w:rPr>
        <w:t>collection cost.</w:t>
      </w:r>
    </w:p>
    <w:p w14:paraId="19056760" w14:textId="77777777" w:rsidR="00A43677" w:rsidRPr="00E422D0" w:rsidRDefault="00A43677" w:rsidP="00515D0D">
      <w:pPr>
        <w:pStyle w:val="Heading2"/>
        <w:spacing w:before="280"/>
        <w:rPr>
          <w:rFonts w:eastAsia="Yu Gothic Light" w:cs="Calibri"/>
          <w:szCs w:val="36"/>
        </w:rPr>
      </w:pPr>
      <w:bookmarkStart w:id="85" w:name="_Toc90542291"/>
      <w:bookmarkStart w:id="86" w:name="_Toc94769143"/>
      <w:bookmarkStart w:id="87" w:name="_Toc97977171"/>
      <w:r w:rsidRPr="00E422D0">
        <w:rPr>
          <w:rFonts w:cs="Calibri"/>
        </w:rPr>
        <w:t>Co-design project for a NZ CRS</w:t>
      </w:r>
      <w:bookmarkEnd w:id="85"/>
      <w:bookmarkEnd w:id="86"/>
      <w:bookmarkEnd w:id="87"/>
    </w:p>
    <w:p w14:paraId="7F5B8E3C" w14:textId="77777777" w:rsidR="00A43677" w:rsidRPr="00E422D0" w:rsidRDefault="00A43677" w:rsidP="00515D0D">
      <w:pPr>
        <w:pStyle w:val="BodyText"/>
        <w:spacing w:before="100" w:after="100"/>
        <w:rPr>
          <w:rFonts w:cs="Calibri"/>
        </w:rPr>
      </w:pPr>
      <w:r>
        <w:rPr>
          <w:rFonts w:cs="Calibri"/>
        </w:rPr>
        <w:t xml:space="preserve">In 2020, </w:t>
      </w:r>
      <w:r w:rsidRPr="00E422D0">
        <w:rPr>
          <w:rFonts w:cs="Calibri"/>
        </w:rPr>
        <w:t xml:space="preserve">a working group made up of industry, local government and sector stakeholders </w:t>
      </w:r>
      <w:r>
        <w:rPr>
          <w:rFonts w:cs="Calibri"/>
        </w:rPr>
        <w:t>conducted a</w:t>
      </w:r>
      <w:r w:rsidRPr="00E422D0">
        <w:rPr>
          <w:rFonts w:cs="Calibri"/>
        </w:rPr>
        <w:t xml:space="preserve">n investigation and co-design </w:t>
      </w:r>
      <w:r>
        <w:rPr>
          <w:rFonts w:cs="Calibri"/>
        </w:rPr>
        <w:t>project</w:t>
      </w:r>
      <w:r w:rsidRPr="00E422D0">
        <w:rPr>
          <w:rFonts w:cs="Calibri"/>
        </w:rPr>
        <w:t xml:space="preserve"> for a NZ CRS.</w:t>
      </w:r>
      <w:r w:rsidRPr="00E422D0">
        <w:rPr>
          <w:rStyle w:val="FootnoteReference"/>
          <w:rFonts w:cs="Calibri"/>
        </w:rPr>
        <w:footnoteReference w:id="30"/>
      </w:r>
      <w:r w:rsidRPr="00E422D0">
        <w:rPr>
          <w:rFonts w:cs="Calibri"/>
        </w:rPr>
        <w:t xml:space="preserve"> Auckland Council and Marlborough District Council </w:t>
      </w:r>
      <w:r>
        <w:rPr>
          <w:rFonts w:cs="Calibri"/>
        </w:rPr>
        <w:t xml:space="preserve">jointly led the project, </w:t>
      </w:r>
      <w:r w:rsidRPr="00E422D0">
        <w:rPr>
          <w:rFonts w:cs="Calibri"/>
        </w:rPr>
        <w:t>supported by a Technical Advisory Group</w:t>
      </w:r>
      <w:r>
        <w:rPr>
          <w:rFonts w:cs="Calibri"/>
        </w:rPr>
        <w:t> </w:t>
      </w:r>
      <w:r w:rsidRPr="00E422D0">
        <w:rPr>
          <w:rFonts w:cs="Calibri"/>
        </w:rPr>
        <w:t xml:space="preserve">(TAG) that was independently appointed by the Ministry for the Environment. </w:t>
      </w:r>
    </w:p>
    <w:p w14:paraId="766C951F" w14:textId="77777777" w:rsidR="00A43677" w:rsidRPr="00E422D0" w:rsidRDefault="00A43677" w:rsidP="00515D0D">
      <w:pPr>
        <w:pStyle w:val="BodyText"/>
        <w:spacing w:before="100" w:after="100"/>
        <w:rPr>
          <w:rFonts w:cs="Calibri"/>
        </w:rPr>
      </w:pPr>
      <w:r w:rsidRPr="00E422D0">
        <w:rPr>
          <w:rFonts w:cs="Calibri"/>
        </w:rPr>
        <w:t>The co-design project produced substantial research, modelling</w:t>
      </w:r>
      <w:r>
        <w:rPr>
          <w:rFonts w:cs="Calibri"/>
        </w:rPr>
        <w:t xml:space="preserve"> and</w:t>
      </w:r>
      <w:r w:rsidRPr="00E422D0">
        <w:rPr>
          <w:rFonts w:cs="Calibri"/>
        </w:rPr>
        <w:t xml:space="preserve"> cost-benefit analyses</w:t>
      </w:r>
      <w:r>
        <w:rPr>
          <w:rFonts w:cs="Calibri"/>
        </w:rPr>
        <w:t>.</w:t>
      </w:r>
      <w:r w:rsidRPr="00E422D0">
        <w:rPr>
          <w:rFonts w:cs="Calibri"/>
        </w:rPr>
        <w:t xml:space="preserve"> </w:t>
      </w:r>
      <w:r>
        <w:rPr>
          <w:rFonts w:cs="Calibri"/>
        </w:rPr>
        <w:t>It </w:t>
      </w:r>
      <w:r w:rsidRPr="00E422D0">
        <w:rPr>
          <w:rFonts w:cs="Calibri"/>
        </w:rPr>
        <w:t>identified proposed design options for a NZ CRS</w:t>
      </w:r>
      <w:r>
        <w:rPr>
          <w:rFonts w:cs="Calibri"/>
        </w:rPr>
        <w:t xml:space="preserve">, which </w:t>
      </w:r>
      <w:r w:rsidRPr="00E422D0">
        <w:rPr>
          <w:rFonts w:cs="Calibri"/>
        </w:rPr>
        <w:t xml:space="preserve">were tested with the working group and the TAG. </w:t>
      </w:r>
      <w:r>
        <w:rPr>
          <w:rFonts w:cs="Calibri"/>
        </w:rPr>
        <w:t>S</w:t>
      </w:r>
      <w:r w:rsidRPr="00E422D0">
        <w:rPr>
          <w:rFonts w:cs="Calibri"/>
        </w:rPr>
        <w:t xml:space="preserve">takeholder views </w:t>
      </w:r>
      <w:r>
        <w:rPr>
          <w:rFonts w:cs="Calibri"/>
        </w:rPr>
        <w:t xml:space="preserve">were split </w:t>
      </w:r>
      <w:r w:rsidRPr="00E422D0">
        <w:rPr>
          <w:rFonts w:cs="Calibri"/>
        </w:rPr>
        <w:t xml:space="preserve">on key issues, </w:t>
      </w:r>
      <w:r>
        <w:rPr>
          <w:rFonts w:cs="Calibri"/>
        </w:rPr>
        <w:t>such as</w:t>
      </w:r>
      <w:r w:rsidRPr="00E422D0">
        <w:rPr>
          <w:rFonts w:cs="Calibri"/>
        </w:rPr>
        <w:t xml:space="preserve"> whether glass should be </w:t>
      </w:r>
      <w:r w:rsidRPr="00E422D0">
        <w:rPr>
          <w:rFonts w:cs="Calibri"/>
        </w:rPr>
        <w:lastRenderedPageBreak/>
        <w:t xml:space="preserve">included in a scheme. More information about </w:t>
      </w:r>
      <w:r>
        <w:rPr>
          <w:rFonts w:cs="Calibri"/>
        </w:rPr>
        <w:t>this</w:t>
      </w:r>
      <w:r w:rsidRPr="00E422D0">
        <w:rPr>
          <w:rFonts w:cs="Calibri"/>
        </w:rPr>
        <w:t xml:space="preserve"> project and its outputs is available on our</w:t>
      </w:r>
      <w:r>
        <w:rPr>
          <w:rFonts w:cs="Calibri"/>
        </w:rPr>
        <w:t> </w:t>
      </w:r>
      <w:r w:rsidRPr="00E422D0">
        <w:rPr>
          <w:rFonts w:cs="Calibri"/>
        </w:rPr>
        <w:t>website.</w:t>
      </w:r>
      <w:r w:rsidRPr="00E422D0">
        <w:rPr>
          <w:rStyle w:val="FootnoteReference"/>
          <w:rFonts w:cs="Calibri"/>
        </w:rPr>
        <w:footnoteReference w:id="31"/>
      </w:r>
    </w:p>
    <w:p w14:paraId="3EA1B3E2" w14:textId="77777777" w:rsidR="00A43677" w:rsidRPr="00E422D0" w:rsidRDefault="00A43677" w:rsidP="00A43677">
      <w:pPr>
        <w:pStyle w:val="Heading3"/>
        <w:rPr>
          <w:rFonts w:eastAsia="Yu Gothic Light" w:cs="Calibri"/>
          <w:szCs w:val="36"/>
        </w:rPr>
      </w:pPr>
      <w:bookmarkStart w:id="88" w:name="_Toc90542292"/>
      <w:bookmarkStart w:id="89" w:name="_Toc94769144"/>
      <w:r w:rsidRPr="00E422D0">
        <w:rPr>
          <w:rFonts w:cs="Calibri"/>
        </w:rPr>
        <w:t>Further analysis and modelling</w:t>
      </w:r>
      <w:bookmarkEnd w:id="88"/>
      <w:bookmarkEnd w:id="89"/>
    </w:p>
    <w:p w14:paraId="5C7EB50C" w14:textId="77777777" w:rsidR="00A43677" w:rsidRPr="00E422D0" w:rsidRDefault="00A43677" w:rsidP="00A43677">
      <w:pPr>
        <w:pStyle w:val="BodyText"/>
        <w:rPr>
          <w:rFonts w:cs="Calibri"/>
        </w:rPr>
      </w:pPr>
      <w:r w:rsidRPr="00E422D0">
        <w:rPr>
          <w:rFonts w:cs="Calibri"/>
        </w:rPr>
        <w:t xml:space="preserve">Building on the 2020 co-design project, the Ministry has undertaken further research, analysis and engagement to develop advice and options for Ministers on a NZ CRS. This has included: </w:t>
      </w:r>
    </w:p>
    <w:p w14:paraId="03F4864C" w14:textId="77777777" w:rsidR="00A43677" w:rsidRPr="00E422D0" w:rsidRDefault="00A43677" w:rsidP="00A43677">
      <w:pPr>
        <w:pStyle w:val="Bullet"/>
        <w:spacing w:line="280" w:lineRule="exact"/>
      </w:pPr>
      <w:r w:rsidRPr="00E422D0">
        <w:t>further engagement with key stakeholders from the co-design process</w:t>
      </w:r>
      <w:r>
        <w:rPr>
          <w:rStyle w:val="FootnoteReference"/>
          <w:rFonts w:cs="Calibri"/>
        </w:rPr>
        <w:footnoteReference w:id="32"/>
      </w:r>
    </w:p>
    <w:p w14:paraId="56D0CB87" w14:textId="77777777" w:rsidR="00A43677" w:rsidRPr="00E422D0" w:rsidRDefault="00A43677" w:rsidP="00A43677">
      <w:pPr>
        <w:pStyle w:val="Bullet"/>
        <w:spacing w:line="280" w:lineRule="exact"/>
      </w:pPr>
      <w:r w:rsidRPr="00E422D0">
        <w:t>additional financial modelling</w:t>
      </w:r>
    </w:p>
    <w:p w14:paraId="231CE38B" w14:textId="77777777" w:rsidR="00A43677" w:rsidRPr="00E422D0" w:rsidRDefault="00A43677" w:rsidP="00A43677">
      <w:pPr>
        <w:pStyle w:val="Bullet"/>
        <w:spacing w:line="280" w:lineRule="exact"/>
      </w:pPr>
      <w:r w:rsidRPr="00E422D0">
        <w:t>updated cost-benefit analysis</w:t>
      </w:r>
    </w:p>
    <w:p w14:paraId="26521BBF" w14:textId="77777777" w:rsidR="00A43677" w:rsidRPr="00E422D0" w:rsidRDefault="00A43677" w:rsidP="00A43677">
      <w:pPr>
        <w:pStyle w:val="Bullet"/>
        <w:spacing w:line="280" w:lineRule="exact"/>
      </w:pPr>
      <w:r w:rsidRPr="00E422D0">
        <w:t>updated beverage container data.</w:t>
      </w:r>
    </w:p>
    <w:p w14:paraId="36FF3678" w14:textId="77777777" w:rsidR="00A43677" w:rsidRPr="00E422D0" w:rsidRDefault="00A43677" w:rsidP="00D272D4">
      <w:pPr>
        <w:pStyle w:val="Heading2"/>
        <w:spacing w:before="320"/>
        <w:rPr>
          <w:rFonts w:eastAsia="Yu Gothic Light" w:cs="Calibri"/>
          <w:szCs w:val="36"/>
        </w:rPr>
      </w:pPr>
      <w:bookmarkStart w:id="90" w:name="_Toc94769145"/>
      <w:bookmarkStart w:id="91" w:name="_Toc97977172"/>
      <w:r w:rsidRPr="00E422D0">
        <w:rPr>
          <w:rFonts w:cs="Calibri"/>
        </w:rPr>
        <w:t>Key elements of the proposal</w:t>
      </w:r>
      <w:bookmarkEnd w:id="90"/>
      <w:bookmarkEnd w:id="91"/>
    </w:p>
    <w:p w14:paraId="77D96964" w14:textId="77777777" w:rsidR="00A43677" w:rsidRPr="00E422D0" w:rsidRDefault="00A43677" w:rsidP="00A43677">
      <w:pPr>
        <w:pStyle w:val="BodyText"/>
        <w:rPr>
          <w:rFonts w:cs="Calibri"/>
        </w:rPr>
      </w:pPr>
      <w:r w:rsidRPr="005E576A">
        <w:rPr>
          <w:rFonts w:cs="Calibri"/>
          <w:spacing w:val="-2"/>
        </w:rPr>
        <w:t>Cabinet has given direction on key design elements for a NZ CRS, based on the NZ CRS co</w:t>
      </w:r>
      <w:r w:rsidRPr="005E576A">
        <w:rPr>
          <w:rFonts w:cs="Calibri"/>
          <w:spacing w:val="-2"/>
        </w:rPr>
        <w:noBreakHyphen/>
        <w:t>design</w:t>
      </w:r>
      <w:r w:rsidRPr="00E422D0">
        <w:rPr>
          <w:rFonts w:cs="Calibri"/>
        </w:rPr>
        <w:t xml:space="preserve"> project and further policy advice from the Ministry</w:t>
      </w:r>
      <w:r>
        <w:rPr>
          <w:rFonts w:cs="Calibri"/>
        </w:rPr>
        <w:t>.</w:t>
      </w:r>
      <w:r w:rsidRPr="00E422D0">
        <w:rPr>
          <w:rFonts w:cs="Calibri"/>
        </w:rPr>
        <w:t xml:space="preserve"> These recommendations are the basis of the design proposals presented </w:t>
      </w:r>
      <w:r>
        <w:rPr>
          <w:rFonts w:cs="Calibri"/>
        </w:rPr>
        <w:t>here</w:t>
      </w:r>
      <w:r w:rsidRPr="00E422D0">
        <w:rPr>
          <w:rFonts w:cs="Calibri"/>
        </w:rPr>
        <w:t xml:space="preserve">. </w:t>
      </w:r>
    </w:p>
    <w:p w14:paraId="6AAD0C53" w14:textId="77777777" w:rsidR="00A43677" w:rsidRPr="00E422D0" w:rsidRDefault="00A43677" w:rsidP="00A43677">
      <w:pPr>
        <w:pStyle w:val="BodyText"/>
        <w:rPr>
          <w:rFonts w:cs="Calibri"/>
        </w:rPr>
      </w:pPr>
      <w:r w:rsidRPr="00E422D0">
        <w:rPr>
          <w:rFonts w:cs="Calibri"/>
        </w:rPr>
        <w:t>In order to design the best possible CRS for New Zealand, we are seeking public feedback on the following proposed key scheme design elements:</w:t>
      </w:r>
    </w:p>
    <w:p w14:paraId="0BBEB4AE" w14:textId="77777777" w:rsidR="00A43677" w:rsidRPr="00E422D0" w:rsidRDefault="00A43677" w:rsidP="00A43677">
      <w:pPr>
        <w:pStyle w:val="Bullet"/>
        <w:spacing w:line="280" w:lineRule="exact"/>
        <w:rPr>
          <w:rFonts w:cs="Calibri"/>
        </w:rPr>
      </w:pPr>
      <w:r w:rsidRPr="00E422D0">
        <w:rPr>
          <w:rFonts w:cs="Calibri"/>
        </w:rPr>
        <w:t xml:space="preserve">the refundable deposit </w:t>
      </w:r>
      <w:r>
        <w:rPr>
          <w:rFonts w:cs="Calibri"/>
        </w:rPr>
        <w:t>amount</w:t>
      </w:r>
      <w:r w:rsidRPr="00E422D0">
        <w:rPr>
          <w:rFonts w:cs="Calibri"/>
        </w:rPr>
        <w:t xml:space="preserve"> (and broader scheme finances)</w:t>
      </w:r>
    </w:p>
    <w:p w14:paraId="2E263999" w14:textId="77777777" w:rsidR="00A43677" w:rsidRPr="00E422D0" w:rsidRDefault="00A43677" w:rsidP="00A43677">
      <w:pPr>
        <w:pStyle w:val="Bullet"/>
        <w:spacing w:line="280" w:lineRule="exact"/>
        <w:rPr>
          <w:rFonts w:cs="Calibri"/>
        </w:rPr>
      </w:pPr>
      <w:r w:rsidRPr="00E422D0">
        <w:rPr>
          <w:rFonts w:cs="Calibri"/>
        </w:rPr>
        <w:t xml:space="preserve">types of eligible beverages and beverage containers </w:t>
      </w:r>
    </w:p>
    <w:p w14:paraId="0B7C79E1" w14:textId="77777777" w:rsidR="00A43677" w:rsidRPr="00E422D0" w:rsidRDefault="00A43677" w:rsidP="00A43677">
      <w:pPr>
        <w:pStyle w:val="Bullet"/>
        <w:spacing w:line="280" w:lineRule="exact"/>
        <w:rPr>
          <w:rFonts w:cs="Calibri"/>
        </w:rPr>
      </w:pPr>
      <w:r w:rsidRPr="00E422D0">
        <w:rPr>
          <w:rFonts w:cs="Calibri"/>
        </w:rPr>
        <w:t>recovery network design</w:t>
      </w:r>
    </w:p>
    <w:p w14:paraId="415C514E" w14:textId="77777777" w:rsidR="00A43677" w:rsidRPr="00E422D0" w:rsidRDefault="00A43677" w:rsidP="00A43677">
      <w:pPr>
        <w:pStyle w:val="Bullet"/>
        <w:spacing w:line="280" w:lineRule="exact"/>
        <w:rPr>
          <w:rFonts w:cs="Calibri"/>
        </w:rPr>
      </w:pPr>
      <w:r w:rsidRPr="00E422D0">
        <w:rPr>
          <w:rFonts w:cs="Calibri"/>
        </w:rPr>
        <w:t>scheme</w:t>
      </w:r>
      <w:r>
        <w:rPr>
          <w:rFonts w:cs="Calibri"/>
        </w:rPr>
        <w:t xml:space="preserve"> </w:t>
      </w:r>
      <w:r w:rsidRPr="00E422D0">
        <w:rPr>
          <w:rFonts w:cs="Calibri"/>
        </w:rPr>
        <w:t>financial model</w:t>
      </w:r>
    </w:p>
    <w:p w14:paraId="0DA7E964" w14:textId="77777777" w:rsidR="00A43677" w:rsidRPr="00E422D0" w:rsidRDefault="00A43677" w:rsidP="00A43677">
      <w:pPr>
        <w:pStyle w:val="Bullet"/>
        <w:spacing w:line="280" w:lineRule="exact"/>
        <w:rPr>
          <w:rFonts w:cs="Calibri"/>
        </w:rPr>
      </w:pPr>
      <w:r w:rsidRPr="00E422D0">
        <w:rPr>
          <w:rFonts w:cs="Calibri"/>
        </w:rPr>
        <w:t>model for managing and governing the scheme.</w:t>
      </w:r>
    </w:p>
    <w:p w14:paraId="7DB162D0" w14:textId="77777777" w:rsidR="00A43677" w:rsidRPr="00E422D0" w:rsidRDefault="00A43677" w:rsidP="00D272D4">
      <w:pPr>
        <w:pStyle w:val="Heading2"/>
        <w:spacing w:before="320"/>
        <w:rPr>
          <w:rFonts w:eastAsia="Yu Gothic Light" w:cs="Calibri"/>
          <w:szCs w:val="36"/>
        </w:rPr>
      </w:pPr>
      <w:bookmarkStart w:id="92" w:name="_Toc90542294"/>
      <w:bookmarkStart w:id="93" w:name="_Toc94769146"/>
      <w:bookmarkStart w:id="94" w:name="_Toc97977173"/>
      <w:r w:rsidRPr="00E422D0">
        <w:rPr>
          <w:rFonts w:cs="Calibri"/>
        </w:rPr>
        <w:t>Next steps after consultation</w:t>
      </w:r>
      <w:bookmarkEnd w:id="92"/>
      <w:bookmarkEnd w:id="93"/>
      <w:bookmarkEnd w:id="94"/>
    </w:p>
    <w:p w14:paraId="1928BC54" w14:textId="25313B38" w:rsidR="00A43677" w:rsidRPr="00E422D0" w:rsidRDefault="00A43677" w:rsidP="00A43677">
      <w:pPr>
        <w:pStyle w:val="BodyText"/>
        <w:rPr>
          <w:rFonts w:cs="Calibri"/>
        </w:rPr>
      </w:pPr>
      <w:r w:rsidRPr="00E422D0">
        <w:rPr>
          <w:rFonts w:cs="Calibri"/>
        </w:rPr>
        <w:t xml:space="preserve">This consultation will close on </w:t>
      </w:r>
      <w:r w:rsidR="00684CDD">
        <w:rPr>
          <w:rFonts w:cs="Calibri"/>
        </w:rPr>
        <w:t>22</w:t>
      </w:r>
      <w:r w:rsidRPr="0023479D">
        <w:rPr>
          <w:rFonts w:cs="Calibri"/>
        </w:rPr>
        <w:t xml:space="preserve"> May 2022</w:t>
      </w:r>
      <w:r w:rsidRPr="00E422D0">
        <w:rPr>
          <w:rFonts w:cs="Calibri"/>
        </w:rPr>
        <w:t>. We will</w:t>
      </w:r>
      <w:r>
        <w:rPr>
          <w:rFonts w:cs="Calibri"/>
        </w:rPr>
        <w:t xml:space="preserve"> analyse and</w:t>
      </w:r>
      <w:r w:rsidRPr="00E422D0">
        <w:rPr>
          <w:rFonts w:cs="Calibri"/>
        </w:rPr>
        <w:t xml:space="preserve"> summarise the feedback received and present this to Ministers and Cabinet. A summary of submissions will be published on the Ministry’s website. </w:t>
      </w:r>
      <w:r>
        <w:rPr>
          <w:rFonts w:cs="Calibri"/>
        </w:rPr>
        <w:t xml:space="preserve">The </w:t>
      </w:r>
      <w:r w:rsidRPr="00E422D0">
        <w:rPr>
          <w:rFonts w:cs="Calibri"/>
        </w:rPr>
        <w:t>Government will still need to make a final decision on</w:t>
      </w:r>
      <w:r w:rsidR="007025B6">
        <w:rPr>
          <w:rFonts w:cs="Calibri"/>
        </w:rPr>
        <w:t> </w:t>
      </w:r>
      <w:r w:rsidRPr="00E422D0">
        <w:rPr>
          <w:rFonts w:cs="Calibri"/>
        </w:rPr>
        <w:t xml:space="preserve">whether to implement a NZ CRS. </w:t>
      </w:r>
    </w:p>
    <w:p w14:paraId="4ACD923F" w14:textId="77777777" w:rsidR="00A43677" w:rsidRPr="00E422D0" w:rsidRDefault="00A43677" w:rsidP="00A43677">
      <w:pPr>
        <w:pStyle w:val="BodyText"/>
        <w:rPr>
          <w:rFonts w:cs="Calibri"/>
        </w:rPr>
      </w:pPr>
      <w:r w:rsidRPr="00E422D0">
        <w:rPr>
          <w:rFonts w:cs="Calibri"/>
        </w:rPr>
        <w:t xml:space="preserve">Should the Government </w:t>
      </w:r>
      <w:r>
        <w:rPr>
          <w:rFonts w:cs="Calibri"/>
        </w:rPr>
        <w:t>decide</w:t>
      </w:r>
      <w:r w:rsidRPr="00E422D0">
        <w:rPr>
          <w:rFonts w:cs="Calibri"/>
        </w:rPr>
        <w:t xml:space="preserve"> to proceed with a NZ CRS, there will likely be further consultation on a NZ CRS at the regulation</w:t>
      </w:r>
      <w:r>
        <w:rPr>
          <w:rFonts w:cs="Calibri"/>
        </w:rPr>
        <w:t>/</w:t>
      </w:r>
      <w:r w:rsidRPr="00E422D0">
        <w:rPr>
          <w:rFonts w:cs="Calibri"/>
        </w:rPr>
        <w:t xml:space="preserve">legislation development phases. </w:t>
      </w:r>
      <w:r w:rsidRPr="78D5E3BA">
        <w:rPr>
          <w:rFonts w:cs="Calibri"/>
        </w:rPr>
        <w:t>Pending the legislative process, we</w:t>
      </w:r>
      <w:r w:rsidRPr="00E422D0">
        <w:rPr>
          <w:rFonts w:cs="Calibri"/>
        </w:rPr>
        <w:t xml:space="preserve"> anticipate a NZ CRS could be </w:t>
      </w:r>
      <w:r w:rsidRPr="78D5E3BA">
        <w:rPr>
          <w:rFonts w:cs="Calibri"/>
        </w:rPr>
        <w:t>operational in New Zealand</w:t>
      </w:r>
      <w:r w:rsidRPr="00E422D0">
        <w:rPr>
          <w:rFonts w:cs="Calibri"/>
        </w:rPr>
        <w:t xml:space="preserve"> by </w:t>
      </w:r>
      <w:r w:rsidRPr="78D5E3BA">
        <w:rPr>
          <w:rFonts w:cs="Calibri"/>
        </w:rPr>
        <w:t>2025</w:t>
      </w:r>
      <w:r w:rsidRPr="00E422D0">
        <w:rPr>
          <w:rFonts w:cs="Calibri"/>
        </w:rPr>
        <w:t xml:space="preserve">. </w:t>
      </w:r>
    </w:p>
    <w:p w14:paraId="07DB268A" w14:textId="3EDA6079" w:rsidR="004A65E4" w:rsidRDefault="004A65E4" w:rsidP="004A65E4">
      <w:pPr>
        <w:pStyle w:val="Figureheading"/>
      </w:pPr>
      <w:bookmarkStart w:id="95" w:name="_Toc95305588"/>
      <w:bookmarkStart w:id="96" w:name="_Toc97908435"/>
      <w:r>
        <w:lastRenderedPageBreak/>
        <w:t>Figure 6:</w:t>
      </w:r>
      <w:r>
        <w:tab/>
        <w:t xml:space="preserve">Timeline for implementing a container return scheme </w:t>
      </w:r>
      <w:r w:rsidR="008569FF">
        <w:t xml:space="preserve">if a scheme is to proceed </w:t>
      </w:r>
      <w:r>
        <w:t>(subject to change)</w:t>
      </w:r>
      <w:bookmarkEnd w:id="95"/>
      <w:bookmarkEnd w:id="96"/>
    </w:p>
    <w:p w14:paraId="7D622424" w14:textId="77777777" w:rsidR="004A65E4" w:rsidRDefault="004A65E4" w:rsidP="004A65E4">
      <w:pPr>
        <w:pStyle w:val="BodyText"/>
        <w:rPr>
          <w:rFonts w:cs="Calibri"/>
        </w:rPr>
      </w:pPr>
      <w:r>
        <w:rPr>
          <w:rFonts w:cs="Calibri"/>
          <w:noProof/>
        </w:rPr>
        <w:drawing>
          <wp:inline distT="0" distB="0" distL="0" distR="0" wp14:anchorId="345E6E38" wp14:editId="0E123EFC">
            <wp:extent cx="4921797" cy="2173856"/>
            <wp:effectExtent l="0" t="0" r="0"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263" b="2681"/>
                    <a:stretch/>
                  </pic:blipFill>
                  <pic:spPr bwMode="auto">
                    <a:xfrm>
                      <a:off x="0" y="0"/>
                      <a:ext cx="4946928" cy="2184956"/>
                    </a:xfrm>
                    <a:prstGeom prst="rect">
                      <a:avLst/>
                    </a:prstGeom>
                    <a:noFill/>
                    <a:ln>
                      <a:noFill/>
                    </a:ln>
                    <a:extLst>
                      <a:ext uri="{53640926-AAD7-44D8-BBD7-CCE9431645EC}">
                        <a14:shadowObscured xmlns:a14="http://schemas.microsoft.com/office/drawing/2010/main"/>
                      </a:ext>
                    </a:extLst>
                  </pic:spPr>
                </pic:pic>
              </a:graphicData>
            </a:graphic>
          </wp:inline>
        </w:drawing>
      </w:r>
    </w:p>
    <w:p w14:paraId="483B6F8B" w14:textId="77777777" w:rsidR="004A65E4" w:rsidRPr="00E422D0" w:rsidRDefault="004A65E4" w:rsidP="004A65E4">
      <w:pPr>
        <w:pStyle w:val="BodyText"/>
        <w:rPr>
          <w:rFonts w:cs="Calibri"/>
        </w:rPr>
      </w:pPr>
    </w:p>
    <w:p w14:paraId="6DB6F82D" w14:textId="77777777" w:rsidR="004A65E4" w:rsidRPr="004A65E4" w:rsidRDefault="004A65E4" w:rsidP="004A65E4">
      <w:bookmarkStart w:id="97" w:name="_Toc88229146"/>
      <w:bookmarkStart w:id="98" w:name="_Toc90542295"/>
      <w:bookmarkStart w:id="99" w:name="_Toc94769147"/>
      <w:bookmarkStart w:id="100" w:name="_Toc95298757"/>
      <w:r w:rsidRPr="004A65E4">
        <w:br w:type="page"/>
      </w:r>
    </w:p>
    <w:p w14:paraId="39117922" w14:textId="763516C2" w:rsidR="004A65E4" w:rsidRPr="00E422D0" w:rsidRDefault="004A65E4" w:rsidP="004A65E4">
      <w:pPr>
        <w:pStyle w:val="Heading1"/>
        <w:rPr>
          <w:rFonts w:cs="Calibri"/>
        </w:rPr>
      </w:pPr>
      <w:bookmarkStart w:id="101" w:name="_Toc97977174"/>
      <w:r w:rsidRPr="048802A7">
        <w:rPr>
          <w:rFonts w:cs="Calibri"/>
        </w:rPr>
        <w:lastRenderedPageBreak/>
        <w:t>Proposals for a NZ CRS</w:t>
      </w:r>
      <w:bookmarkEnd w:id="97"/>
      <w:bookmarkEnd w:id="98"/>
      <w:bookmarkEnd w:id="99"/>
      <w:bookmarkEnd w:id="100"/>
      <w:bookmarkEnd w:id="101"/>
    </w:p>
    <w:p w14:paraId="6E60D129" w14:textId="41C66E19" w:rsidR="004A65E4" w:rsidRPr="00494033" w:rsidRDefault="004A65E4" w:rsidP="004A65E4">
      <w:pPr>
        <w:pStyle w:val="Heading2"/>
        <w:spacing w:before="240"/>
      </w:pPr>
      <w:bookmarkStart w:id="102" w:name="_Toc90542296"/>
      <w:bookmarkStart w:id="103" w:name="_Toc94769148"/>
      <w:bookmarkStart w:id="104" w:name="_Toc97977175"/>
      <w:r w:rsidRPr="00E422D0">
        <w:rPr>
          <w:rFonts w:cs="Calibri"/>
        </w:rPr>
        <w:t>What do we mean by ‘beverage’</w:t>
      </w:r>
      <w:r>
        <w:rPr>
          <w:rFonts w:cs="Calibri"/>
        </w:rPr>
        <w:br/>
      </w:r>
      <w:r w:rsidRPr="00E422D0">
        <w:rPr>
          <w:rFonts w:cs="Calibri"/>
        </w:rPr>
        <w:t>and ‘beverage container’?</w:t>
      </w:r>
      <w:bookmarkEnd w:id="102"/>
      <w:bookmarkEnd w:id="103"/>
      <w:bookmarkEnd w:id="104"/>
    </w:p>
    <w:p w14:paraId="1344FA7F" w14:textId="77777777" w:rsidR="004A65E4" w:rsidRPr="004A65E4" w:rsidDel="00E74561" w:rsidRDefault="004A65E4" w:rsidP="00D355FD">
      <w:pPr>
        <w:pStyle w:val="BodyText"/>
        <w:spacing w:before="100"/>
      </w:pPr>
      <w:r w:rsidRPr="048802A7">
        <w:t xml:space="preserve">For the purposes of this </w:t>
      </w:r>
      <w:r w:rsidRPr="73F87F14">
        <w:t>consultation</w:t>
      </w:r>
      <w:r w:rsidRPr="048802A7">
        <w:t xml:space="preserve"> document, a </w:t>
      </w:r>
      <w:r>
        <w:t>‘beverage’</w:t>
      </w:r>
      <w:r w:rsidRPr="048802A7">
        <w:t xml:space="preserve"> means a liquid substance that is intended for human consumption by drinking. This proposed definition includes concentrates and </w:t>
      </w:r>
      <w:r w:rsidRPr="004A65E4">
        <w:t xml:space="preserve">cordials (given that it does not specify that a beverage needs to be ‘ready to drink’) and beverages such as drinkable yoghurt, smoothies, etc. </w:t>
      </w:r>
    </w:p>
    <w:p w14:paraId="584AA37E" w14:textId="787BF34C" w:rsidR="004A65E4" w:rsidRDefault="004A65E4" w:rsidP="00D355FD">
      <w:pPr>
        <w:pStyle w:val="BodyText"/>
        <w:spacing w:before="100"/>
      </w:pPr>
      <w:r w:rsidRPr="004A65E4">
        <w:t xml:space="preserve">An eligible ‘beverage container’ refers to a vessel or casing of a beverage (regardless of whether it is sold alone or as a unit in a multipack) that is sealed in an airtight and watertight state at the point-of-sale. For clarity, this proposed definition of an eligible beverage container would mean that </w:t>
      </w:r>
      <w:r w:rsidR="31061AF2" w:rsidRPr="004A65E4">
        <w:t xml:space="preserve">open </w:t>
      </w:r>
      <w:r w:rsidRPr="004A65E4">
        <w:t xml:space="preserve">beverage containers </w:t>
      </w:r>
      <w:r w:rsidR="31061AF2" w:rsidRPr="004A65E4">
        <w:t>such as</w:t>
      </w:r>
      <w:r w:rsidRPr="004A65E4">
        <w:t xml:space="preserve"> cups and coffee cups</w:t>
      </w:r>
      <w:r w:rsidR="31061AF2" w:rsidRPr="004A65E4">
        <w:t>,</w:t>
      </w:r>
      <w:r w:rsidRPr="004A65E4">
        <w:t xml:space="preserve"> and non-beverage containers (eg, ice cream tubs) are out of scope and would not be included in the scheme. This means tha</w:t>
      </w:r>
      <w:r w:rsidRPr="1E3C1D26">
        <w:t>t these containers could still be sold in New Zealand, but they are not eligible to include a refundable deposit and scheme fees in the purchase price and cannot be returned through the</w:t>
      </w:r>
      <w:r w:rsidR="002A7C56">
        <w:rPr>
          <w:bCs/>
          <w:szCs w:val="20"/>
        </w:rPr>
        <w:t> </w:t>
      </w:r>
      <w:r w:rsidRPr="1E3C1D26">
        <w:t>NZ CRS</w:t>
      </w:r>
      <w:r w:rsidRPr="00872863">
        <w:t>.</w:t>
      </w:r>
      <w:r w:rsidRPr="00286B89">
        <w:rPr>
          <w:rStyle w:val="FootnoteReference"/>
          <w:rFonts w:cs="Calibri"/>
          <w:bCs/>
        </w:rPr>
        <w:footnoteReference w:id="33"/>
      </w:r>
      <w:r w:rsidRPr="048802A7">
        <w:t xml:space="preserve"> </w:t>
      </w:r>
    </w:p>
    <w:p w14:paraId="3967CD2A" w14:textId="426EEBF2" w:rsidR="00E87D51" w:rsidRDefault="004A65E4" w:rsidP="00D355FD">
      <w:pPr>
        <w:pStyle w:val="BodyText"/>
        <w:spacing w:before="100" w:after="240"/>
      </w:pPr>
      <w:r w:rsidRPr="00494033">
        <w:t xml:space="preserve">These proposed definitions for </w:t>
      </w:r>
      <w:r>
        <w:t>‘</w:t>
      </w:r>
      <w:r w:rsidRPr="00494033">
        <w:t>beverage</w:t>
      </w:r>
      <w:r>
        <w:t>’</w:t>
      </w:r>
      <w:r w:rsidRPr="00494033">
        <w:t xml:space="preserve"> and </w:t>
      </w:r>
      <w:r>
        <w:t>‘</w:t>
      </w:r>
      <w:r w:rsidRPr="00494033">
        <w:t>beverage containers</w:t>
      </w:r>
      <w:r>
        <w:t>’</w:t>
      </w:r>
      <w:r w:rsidRPr="00494033">
        <w:t xml:space="preserve"> will be considered again at the regulation/legislation making stage should a NZ CRS proceed. We are interested in your feedback on them.</w:t>
      </w:r>
    </w:p>
    <w:tbl>
      <w:tblPr>
        <w:tblStyle w:val="TableGrid"/>
        <w:tblW w:w="8551"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51"/>
      </w:tblGrid>
      <w:tr w:rsidR="002A7C56" w14:paraId="07B416AC" w14:textId="77777777" w:rsidTr="002A7C56">
        <w:trPr>
          <w:trHeight w:val="944"/>
        </w:trPr>
        <w:tc>
          <w:tcPr>
            <w:tcW w:w="0" w:type="auto"/>
            <w:shd w:val="clear" w:color="auto" w:fill="D2DDE2"/>
          </w:tcPr>
          <w:p w14:paraId="695253A1" w14:textId="784E06BF" w:rsidR="007D69E1" w:rsidRDefault="007D69E1" w:rsidP="007D69E1">
            <w:pPr>
              <w:pStyle w:val="Boxheading0"/>
              <w:rPr>
                <w:rFonts w:eastAsia="Calibri"/>
              </w:rPr>
            </w:pPr>
            <w:r>
              <w:rPr>
                <w:rFonts w:eastAsia="Calibri"/>
              </w:rPr>
              <w:t>Questions</w:t>
            </w:r>
          </w:p>
          <w:p w14:paraId="106979E7" w14:textId="27208CCB" w:rsidR="002A7C56" w:rsidRDefault="002A7C56" w:rsidP="00D355FD">
            <w:pPr>
              <w:pStyle w:val="Boxquestion"/>
            </w:pPr>
            <w:r w:rsidRPr="00854746">
              <w:t xml:space="preserve">1 </w:t>
            </w:r>
            <w:r w:rsidR="00D355FD">
              <w:tab/>
            </w:r>
            <w:r w:rsidRPr="00854746">
              <w:t xml:space="preserve">Do you </w:t>
            </w:r>
            <w:r w:rsidRPr="00212AE5">
              <w:t>agree</w:t>
            </w:r>
            <w:r w:rsidRPr="00854746">
              <w:t xml:space="preserve"> with the proposed definition of a beverage? </w:t>
            </w:r>
          </w:p>
          <w:p w14:paraId="39763AA1" w14:textId="726114D0" w:rsidR="002A7C56" w:rsidRPr="00854746" w:rsidRDefault="002A7C56" w:rsidP="00D355FD">
            <w:pPr>
              <w:pStyle w:val="Boxtext"/>
              <w:spacing w:after="240"/>
              <w:ind w:left="681" w:hanging="397"/>
            </w:pPr>
            <w:r w:rsidRPr="00854746">
              <w:rPr>
                <w:rFonts w:eastAsia="Calibri"/>
              </w:rPr>
              <w:t xml:space="preserve">2 </w:t>
            </w:r>
            <w:r w:rsidR="00D355FD">
              <w:rPr>
                <w:rFonts w:eastAsia="Calibri"/>
              </w:rPr>
              <w:tab/>
            </w:r>
            <w:r w:rsidRPr="00854746">
              <w:rPr>
                <w:rFonts w:eastAsia="Calibri"/>
              </w:rPr>
              <w:t>Do you agree with the proposed definition of an eligible beverage container?</w:t>
            </w:r>
          </w:p>
        </w:tc>
      </w:tr>
    </w:tbl>
    <w:p w14:paraId="408BDD2F" w14:textId="77777777" w:rsidR="00C14BF4" w:rsidRPr="00B85D12" w:rsidRDefault="00C14BF4" w:rsidP="00F0626E">
      <w:pPr>
        <w:pStyle w:val="Heading2"/>
        <w:spacing w:before="400"/>
      </w:pPr>
      <w:bookmarkStart w:id="105" w:name="_Proposed_refundable_deposit"/>
      <w:bookmarkStart w:id="106" w:name="_Toc88229150"/>
      <w:bookmarkStart w:id="107" w:name="_Toc90542297"/>
      <w:bookmarkStart w:id="108" w:name="_Toc94769149"/>
      <w:bookmarkStart w:id="109" w:name="_Toc97977176"/>
      <w:bookmarkEnd w:id="105"/>
      <w:r w:rsidRPr="00B85D12">
        <w:t xml:space="preserve">Proposed refundable deposit </w:t>
      </w:r>
      <w:bookmarkEnd w:id="106"/>
      <w:bookmarkEnd w:id="107"/>
      <w:r w:rsidRPr="00B85D12">
        <w:t>amount</w:t>
      </w:r>
      <w:bookmarkEnd w:id="108"/>
      <w:bookmarkEnd w:id="109"/>
    </w:p>
    <w:p w14:paraId="50B1370E" w14:textId="77777777" w:rsidR="00C14BF4" w:rsidRPr="00E422D0" w:rsidRDefault="00C14BF4" w:rsidP="00D355FD">
      <w:pPr>
        <w:pStyle w:val="BodyText"/>
        <w:spacing w:before="100" w:after="100"/>
      </w:pPr>
      <w:r w:rsidRPr="048802A7">
        <w:t>A NZ CRS would require that eligible beverage containers carry a refundable deposit to encourage consumers to return empty containers to a designated collection point for the refund. The refundable deposit amount is the financial value that is ‘added’ to the normal price of a beverage</w:t>
      </w:r>
      <w:r>
        <w:t>, and</w:t>
      </w:r>
      <w:r w:rsidRPr="048802A7">
        <w:t xml:space="preserve"> is only applied to beverage containers that are eligible within the scheme.</w:t>
      </w:r>
    </w:p>
    <w:p w14:paraId="3999EBE7" w14:textId="2D02E327" w:rsidR="00C14BF4" w:rsidRPr="00E422D0" w:rsidRDefault="00C14BF4" w:rsidP="00D355FD">
      <w:pPr>
        <w:pStyle w:val="BodyText"/>
        <w:spacing w:before="100" w:after="100"/>
      </w:pPr>
      <w:r w:rsidRPr="048802A7">
        <w:t xml:space="preserve">When an empty beverage container is returned to a designated collection point for recycling, the person gets the deposit refunded. This is sometimes known as </w:t>
      </w:r>
      <w:r>
        <w:t>‘</w:t>
      </w:r>
      <w:r w:rsidRPr="048802A7">
        <w:t>redeeming</w:t>
      </w:r>
      <w:r>
        <w:t>’</w:t>
      </w:r>
      <w:r w:rsidRPr="048802A7">
        <w:t xml:space="preserve"> or </w:t>
      </w:r>
      <w:r>
        <w:t>‘</w:t>
      </w:r>
      <w:r w:rsidRPr="048802A7">
        <w:t>container redemption</w:t>
      </w:r>
      <w:r>
        <w:t>’</w:t>
      </w:r>
      <w:r w:rsidRPr="048802A7">
        <w:t>. This cash refund directly incentivises consumers to return their containers for</w:t>
      </w:r>
      <w:r w:rsidR="00F0626E">
        <w:t> </w:t>
      </w:r>
      <w:r w:rsidRPr="048802A7">
        <w:t>recycling.</w:t>
      </w:r>
    </w:p>
    <w:p w14:paraId="60FBD242" w14:textId="77777777" w:rsidR="00C14BF4" w:rsidRPr="00E422D0" w:rsidRDefault="00C14BF4" w:rsidP="00D355FD">
      <w:pPr>
        <w:pStyle w:val="BodyText"/>
        <w:spacing w:before="100" w:after="100"/>
      </w:pPr>
      <w:r w:rsidRPr="048802A7">
        <w:t>Deposit refunds can be provided in many different ways, including cash, supermarket vouchers (for cash or credit), optional donations to charity, or electronic funds transfer (through a</w:t>
      </w:r>
      <w:r>
        <w:t xml:space="preserve"> scheme</w:t>
      </w:r>
      <w:r w:rsidRPr="048802A7">
        <w:t xml:space="preserve"> account or mobile phone app). Consumer NZ research in 2020 found that 40 per cent </w:t>
      </w:r>
      <w:r w:rsidRPr="048802A7">
        <w:lastRenderedPageBreak/>
        <w:t xml:space="preserve">of people would prefer to receive their refund in cash, while 21 per cent would prefer a direct payment to their bank account (figure </w:t>
      </w:r>
      <w:r>
        <w:t>7</w:t>
      </w:r>
      <w:r w:rsidRPr="048802A7">
        <w:t xml:space="preserve">). </w:t>
      </w:r>
    </w:p>
    <w:p w14:paraId="37BE29E9" w14:textId="77777777" w:rsidR="00C14BF4" w:rsidRDefault="00C14BF4" w:rsidP="00C14BF4">
      <w:pPr>
        <w:pStyle w:val="Figureheading"/>
        <w:rPr>
          <w:noProof/>
        </w:rPr>
      </w:pPr>
      <w:bookmarkStart w:id="110" w:name="_Toc95305589"/>
      <w:bookmarkStart w:id="111" w:name="_Toc97908436"/>
      <w:r w:rsidRPr="048802A7">
        <w:t xml:space="preserve">Figure </w:t>
      </w:r>
      <w:r>
        <w:t>7</w:t>
      </w:r>
      <w:r w:rsidRPr="048802A7">
        <w:t>:</w:t>
      </w:r>
      <w:r>
        <w:tab/>
      </w:r>
      <w:r w:rsidRPr="048802A7">
        <w:t xml:space="preserve">Beverage </w:t>
      </w:r>
      <w:r>
        <w:t>c</w:t>
      </w:r>
      <w:r w:rsidRPr="048802A7">
        <w:t xml:space="preserve">ontainer </w:t>
      </w:r>
      <w:r>
        <w:t>r</w:t>
      </w:r>
      <w:r w:rsidRPr="048802A7">
        <w:t xml:space="preserve">eturn </w:t>
      </w:r>
      <w:r>
        <w:t>s</w:t>
      </w:r>
      <w:r w:rsidRPr="048802A7">
        <w:t>cheme survey results</w:t>
      </w:r>
      <w:bookmarkEnd w:id="110"/>
      <w:bookmarkEnd w:id="111"/>
      <w:r w:rsidRPr="048802A7">
        <w:t xml:space="preserve"> </w:t>
      </w:r>
    </w:p>
    <w:p w14:paraId="155A93C2" w14:textId="77777777" w:rsidR="00C14BF4" w:rsidRPr="001248B3" w:rsidRDefault="00C14BF4" w:rsidP="004D7B44">
      <w:pPr>
        <w:pStyle w:val="BodyText"/>
      </w:pPr>
      <w:r>
        <w:rPr>
          <w:noProof/>
        </w:rPr>
        <w:drawing>
          <wp:inline distT="0" distB="0" distL="0" distR="0" wp14:anchorId="5A6B23D8" wp14:editId="43D79BA7">
            <wp:extent cx="5503653" cy="1389023"/>
            <wp:effectExtent l="0" t="0" r="0" b="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5522164" cy="1393695"/>
                    </a:xfrm>
                    <a:prstGeom prst="rect">
                      <a:avLst/>
                    </a:prstGeom>
                  </pic:spPr>
                </pic:pic>
              </a:graphicData>
            </a:graphic>
          </wp:inline>
        </w:drawing>
      </w:r>
    </w:p>
    <w:p w14:paraId="4EE33139" w14:textId="77777777" w:rsidR="00C14BF4" w:rsidRPr="00F0626E" w:rsidRDefault="00C14BF4" w:rsidP="00F0626E">
      <w:pPr>
        <w:pStyle w:val="Note"/>
      </w:pPr>
      <w:r w:rsidRPr="00D466D6">
        <w:t>Source: Consumer NZ, June 2020</w:t>
      </w:r>
    </w:p>
    <w:p w14:paraId="7CE436F0" w14:textId="77777777" w:rsidR="00C14BF4" w:rsidRPr="00967593" w:rsidRDefault="00C14BF4" w:rsidP="00F0626E">
      <w:pPr>
        <w:pStyle w:val="BodyText"/>
      </w:pPr>
      <w:r w:rsidRPr="048802A7">
        <w:t xml:space="preserve">In </w:t>
      </w:r>
      <w:r w:rsidRPr="003723F3">
        <w:t xml:space="preserve">addition to the refundable deposit, the core costs of a CRS are covered by a non-refundable </w:t>
      </w:r>
      <w:hyperlink w:anchor="_Scheme_fees">
        <w:r w:rsidRPr="1ED206E5">
          <w:rPr>
            <w:rStyle w:val="Hyperlink"/>
            <w:rFonts w:cs="Calibri"/>
          </w:rPr>
          <w:t>CRS scheme fee</w:t>
        </w:r>
      </w:hyperlink>
      <w:r w:rsidRPr="4D11671B">
        <w:t>.</w:t>
      </w:r>
      <w:r w:rsidRPr="00BC5803">
        <w:t xml:space="preserve"> </w:t>
      </w:r>
      <w:r>
        <w:t>The scheme fee covers the costs of managing the scheme, including recovering, transporting and processing the returned beverage containers</w:t>
      </w:r>
      <w:r w:rsidRPr="4D11671B">
        <w:t>. Where applicable, the costs of exporting recovered materials to recycling markets may also be covered by the scheme fee.</w:t>
      </w:r>
    </w:p>
    <w:p w14:paraId="5A1C9038" w14:textId="2E337BE4" w:rsidR="00C14BF4" w:rsidRPr="00E422D0" w:rsidRDefault="00C14BF4" w:rsidP="00C14BF4">
      <w:pPr>
        <w:pStyle w:val="Heading3"/>
        <w:rPr>
          <w:rFonts w:eastAsia="Yu Gothic Light"/>
        </w:rPr>
      </w:pPr>
      <w:bookmarkStart w:id="112" w:name="_Toc90542298"/>
      <w:bookmarkStart w:id="113" w:name="_Toc94769150"/>
      <w:r w:rsidRPr="048802A7">
        <w:t>Overseas schemes use a range of deposit amounts to</w:t>
      </w:r>
      <w:r w:rsidR="00F0626E">
        <w:t> </w:t>
      </w:r>
      <w:r w:rsidRPr="048802A7">
        <w:t>incentivise returns</w:t>
      </w:r>
      <w:bookmarkEnd w:id="112"/>
      <w:bookmarkEnd w:id="113"/>
    </w:p>
    <w:p w14:paraId="14D59814" w14:textId="77777777" w:rsidR="00C14BF4" w:rsidRPr="00E422D0" w:rsidRDefault="00C14BF4" w:rsidP="00F0626E">
      <w:pPr>
        <w:pStyle w:val="BodyText"/>
        <w:rPr>
          <w:rFonts w:cs="Calibri"/>
        </w:rPr>
      </w:pPr>
      <w:r w:rsidRPr="00B85D12">
        <w:rPr>
          <w:rStyle w:val="BodyTextChar"/>
        </w:rPr>
        <w:t xml:space="preserve">Modelling based on the performance of international schemes shows the deposit refund amount is the most important driver to incentivise consumers and businesses to return their containers for recycling. Overseas schemes use a range of deposit amounts, from NZD </w:t>
      </w:r>
      <w:r>
        <w:rPr>
          <w:rStyle w:val="BodyTextChar"/>
        </w:rPr>
        <w:t xml:space="preserve">11 </w:t>
      </w:r>
      <w:r w:rsidRPr="00B85D12">
        <w:rPr>
          <w:rStyle w:val="BodyTextChar"/>
        </w:rPr>
        <w:t xml:space="preserve">cents in some Australian schemes to NZD </w:t>
      </w:r>
      <w:r>
        <w:rPr>
          <w:rStyle w:val="BodyTextChar"/>
        </w:rPr>
        <w:t xml:space="preserve">30 </w:t>
      </w:r>
      <w:r w:rsidRPr="00B85D12">
        <w:rPr>
          <w:rStyle w:val="BodyTextChar"/>
        </w:rPr>
        <w:t>cents or more in many European schemes.</w:t>
      </w:r>
      <w:r w:rsidRPr="00E422D0">
        <w:rPr>
          <w:rStyle w:val="FootnoteReference"/>
          <w:rFonts w:cs="Calibri"/>
        </w:rPr>
        <w:footnoteReference w:id="34"/>
      </w:r>
    </w:p>
    <w:p w14:paraId="6137E1AC" w14:textId="05DDB298" w:rsidR="00C14BF4" w:rsidRPr="00B85D12" w:rsidRDefault="00C14BF4" w:rsidP="00F0626E">
      <w:pPr>
        <w:pStyle w:val="BodyText"/>
        <w:rPr>
          <w:rStyle w:val="BodyTextChar"/>
        </w:rPr>
      </w:pPr>
      <w:r w:rsidRPr="00B85D12">
        <w:rPr>
          <w:rStyle w:val="BodyTextChar"/>
        </w:rPr>
        <w:t>Simplistically, a smaller deposit of 10 cents or less creates a lower incentive for consumers to</w:t>
      </w:r>
      <w:r w:rsidR="00D355FD">
        <w:rPr>
          <w:rStyle w:val="BodyTextChar"/>
        </w:rPr>
        <w:t> </w:t>
      </w:r>
      <w:r w:rsidRPr="00B85D12">
        <w:rPr>
          <w:rStyle w:val="BodyTextChar"/>
        </w:rPr>
        <w:t>return their beverage containers for the refund and therefore lower recovery rates. In contrast, high-performing schemes with return rates over 85 per cent generally have deposits ranging from 12 to</w:t>
      </w:r>
      <w:r w:rsidRPr="00E422D0">
        <w:rPr>
          <w:rFonts w:cs="Calibri"/>
        </w:rPr>
        <w:t xml:space="preserve"> </w:t>
      </w:r>
      <w:r w:rsidRPr="00B85D12">
        <w:rPr>
          <w:rStyle w:val="BodyTextChar"/>
        </w:rPr>
        <w:t>67 cents, with an average of 28 cents across higher performing schemes.</w:t>
      </w:r>
      <w:r w:rsidRPr="00E422D0">
        <w:rPr>
          <w:rStyle w:val="FootnoteReference"/>
          <w:rFonts w:cs="Calibri"/>
        </w:rPr>
        <w:footnoteReference w:id="35"/>
      </w:r>
      <w:r w:rsidRPr="00E422D0">
        <w:rPr>
          <w:rFonts w:cs="Calibri"/>
        </w:rPr>
        <w:t xml:space="preserve"> </w:t>
      </w:r>
      <w:r w:rsidRPr="00B85D12">
        <w:rPr>
          <w:rStyle w:val="BodyTextChar"/>
        </w:rPr>
        <w:t>For example, Germany, Netherlands, Finland, Norway, and Denmark have refundable deposits of 30 cents or more and achieve beverage recycling rates of over 90 per cent.</w:t>
      </w:r>
    </w:p>
    <w:p w14:paraId="37D97C58" w14:textId="1435982F" w:rsidR="00C14BF4" w:rsidRDefault="00C14BF4" w:rsidP="00F0626E">
      <w:pPr>
        <w:pStyle w:val="BodyText"/>
      </w:pPr>
      <w:r w:rsidRPr="00B85D12">
        <w:rPr>
          <w:rStyle w:val="BodyTextChar"/>
        </w:rPr>
        <w:t xml:space="preserve">Despite the importance of the deposit amount, it is not the only variable that influences return rates. For example, Lithuania is the only </w:t>
      </w:r>
      <w:r w:rsidRPr="00F0626E">
        <w:rPr>
          <w:rStyle w:val="BodyTextChar"/>
        </w:rPr>
        <w:t>scheme</w:t>
      </w:r>
      <w:r w:rsidRPr="00B85D12">
        <w:rPr>
          <w:rStyle w:val="BodyTextChar"/>
        </w:rPr>
        <w:t xml:space="preserve"> to have achieved over 90 per cent recovery in just three years and with a deposit of 1</w:t>
      </w:r>
      <w:r w:rsidR="00FC65D9">
        <w:rPr>
          <w:rStyle w:val="BodyTextChar"/>
        </w:rPr>
        <w:t>7</w:t>
      </w:r>
      <w:r w:rsidRPr="00B85D12">
        <w:rPr>
          <w:rStyle w:val="BodyTextChar"/>
        </w:rPr>
        <w:t xml:space="preserve"> cents. The scheme has been successful because all beverage retailers are required to take back containers, which means it is easier for consumers to return their containers to any beverage retailer (see </w:t>
      </w:r>
      <w:hyperlink w:anchor="_Proposed_recovery_network">
        <w:r w:rsidRPr="1CC11E0C">
          <w:rPr>
            <w:rStyle w:val="Hyperlink"/>
          </w:rPr>
          <w:t>Proposed recovery network design</w:t>
        </w:r>
      </w:hyperlink>
      <w:r>
        <w:t xml:space="preserve">). </w:t>
      </w:r>
    </w:p>
    <w:p w14:paraId="2D841549" w14:textId="01166F6E" w:rsidR="00C14BF4" w:rsidRPr="00E422D0" w:rsidRDefault="00C14BF4" w:rsidP="00F0626E">
      <w:pPr>
        <w:pStyle w:val="BodyText"/>
        <w:rPr>
          <w:vertAlign w:val="superscript"/>
        </w:rPr>
      </w:pPr>
      <w:r>
        <w:t>So</w:t>
      </w:r>
      <w:r w:rsidRPr="00E422D0">
        <w:t>, a low</w:t>
      </w:r>
      <w:r>
        <w:t>-</w:t>
      </w:r>
      <w:r w:rsidRPr="00E422D0">
        <w:t xml:space="preserve"> to mid-level deposit combined with high convenience can still achieve high recovery rates. This is the performance target zone for </w:t>
      </w:r>
      <w:r>
        <w:t xml:space="preserve">the NZ CRS </w:t>
      </w:r>
      <w:r w:rsidRPr="00F0626E">
        <w:t>scheme</w:t>
      </w:r>
      <w:r w:rsidRPr="00E422D0">
        <w:t xml:space="preserve"> design:</w:t>
      </w:r>
      <w:r w:rsidRPr="00E422D0" w:rsidDel="001D4743">
        <w:t xml:space="preserve"> </w:t>
      </w:r>
      <w:r w:rsidRPr="00E422D0">
        <w:t xml:space="preserve">a strong enough incentive to recycle, </w:t>
      </w:r>
      <w:r>
        <w:t>with a</w:t>
      </w:r>
      <w:r w:rsidRPr="00E422D0">
        <w:t xml:space="preserve"> highly convenient</w:t>
      </w:r>
      <w:r>
        <w:t xml:space="preserve"> return system</w:t>
      </w:r>
      <w:r w:rsidRPr="00E422D0">
        <w:t xml:space="preserve"> for consumers (which </w:t>
      </w:r>
      <w:r>
        <w:t xml:space="preserve">also </w:t>
      </w:r>
      <w:r w:rsidRPr="00E422D0">
        <w:t xml:space="preserve">makes </w:t>
      </w:r>
      <w:r w:rsidRPr="00E422D0">
        <w:lastRenderedPageBreak/>
        <w:t>the scheme more affordable)</w:t>
      </w:r>
      <w:r>
        <w:t>.</w:t>
      </w:r>
      <w:r w:rsidRPr="00E422D0">
        <w:t xml:space="preserve"> </w:t>
      </w:r>
      <w:r>
        <w:t>T</w:t>
      </w:r>
      <w:r w:rsidRPr="00E422D0">
        <w:t xml:space="preserve">his performance target zone is highlighted by the </w:t>
      </w:r>
      <w:r>
        <w:t>yellow</w:t>
      </w:r>
      <w:r w:rsidRPr="00E422D0">
        <w:t xml:space="preserve"> box in</w:t>
      </w:r>
      <w:r w:rsidR="00F0626E">
        <w:t> </w:t>
      </w:r>
      <w:r w:rsidRPr="00E422D0">
        <w:t xml:space="preserve">figure </w:t>
      </w:r>
      <w:r>
        <w:t>8</w:t>
      </w:r>
      <w:r w:rsidRPr="00E422D0">
        <w:t>.</w:t>
      </w:r>
      <w:r w:rsidRPr="00E422D0">
        <w:rPr>
          <w:rStyle w:val="FootnoteReference"/>
          <w:rFonts w:cs="Calibri"/>
        </w:rPr>
        <w:footnoteReference w:id="36"/>
      </w:r>
    </w:p>
    <w:p w14:paraId="3F3158C7" w14:textId="191B753A" w:rsidR="00C14BF4" w:rsidRDefault="00C14BF4" w:rsidP="005B5D10">
      <w:pPr>
        <w:pStyle w:val="Figureheading"/>
        <w:spacing w:after="60"/>
      </w:pPr>
      <w:bookmarkStart w:id="114" w:name="_Toc95305590"/>
      <w:bookmarkStart w:id="115" w:name="_Toc97908437"/>
      <w:r>
        <w:t>Figure 8:</w:t>
      </w:r>
      <w:r>
        <w:tab/>
        <w:t>International scheme performance: network types with deposit levels versus</w:t>
      </w:r>
      <w:r w:rsidR="007D69E1">
        <w:t> </w:t>
      </w:r>
      <w:r>
        <w:t>reported</w:t>
      </w:r>
      <w:r w:rsidR="007D69E1">
        <w:t> </w:t>
      </w:r>
      <w:r>
        <w:t>return rates</w:t>
      </w:r>
      <w:bookmarkEnd w:id="114"/>
      <w:bookmarkEnd w:id="115"/>
    </w:p>
    <w:p w14:paraId="6B6805F1" w14:textId="182C910D" w:rsidR="00710CC1" w:rsidRPr="00710CC1" w:rsidRDefault="00710CC1" w:rsidP="00710CC1">
      <w:pPr>
        <w:pStyle w:val="BodyText"/>
        <w:rPr>
          <w:highlight w:val="yellow"/>
        </w:rPr>
      </w:pPr>
      <w:r>
        <w:rPr>
          <w:noProof/>
          <w:highlight w:val="yellow"/>
        </w:rPr>
        <w:drawing>
          <wp:inline distT="0" distB="0" distL="0" distR="0" wp14:anchorId="3F718F71" wp14:editId="2C01A99E">
            <wp:extent cx="5400000" cy="25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2552400"/>
                    </a:xfrm>
                    <a:prstGeom prst="rect">
                      <a:avLst/>
                    </a:prstGeom>
                    <a:noFill/>
                  </pic:spPr>
                </pic:pic>
              </a:graphicData>
            </a:graphic>
          </wp:inline>
        </w:drawing>
      </w:r>
    </w:p>
    <w:p w14:paraId="01522F3A" w14:textId="2D7BE193" w:rsidR="00C14BF4" w:rsidRPr="00E422D0" w:rsidRDefault="00C14BF4" w:rsidP="00D355FD">
      <w:pPr>
        <w:pStyle w:val="BodyText"/>
        <w:spacing w:before="100" w:after="100" w:line="270" w:lineRule="atLeast"/>
      </w:pPr>
      <w:r w:rsidRPr="00E422D0">
        <w:t xml:space="preserve">Most of the schemes in the </w:t>
      </w:r>
      <w:r w:rsidRPr="469F12A6">
        <w:t xml:space="preserve">yellow </w:t>
      </w:r>
      <w:r w:rsidRPr="001B24B4">
        <w:t>performance t</w:t>
      </w:r>
      <w:r w:rsidRPr="00E422D0">
        <w:t xml:space="preserve">arget zone in figure </w:t>
      </w:r>
      <w:r>
        <w:t>8</w:t>
      </w:r>
      <w:r w:rsidRPr="00E422D0">
        <w:t xml:space="preserve"> require </w:t>
      </w:r>
      <w:r>
        <w:t xml:space="preserve">retailers </w:t>
      </w:r>
      <w:r w:rsidRPr="00E422D0">
        <w:t>that</w:t>
      </w:r>
      <w:r w:rsidR="00387E87">
        <w:t> </w:t>
      </w:r>
      <w:r w:rsidRPr="00E422D0">
        <w:t>sell takeaway beverages</w:t>
      </w:r>
      <w:r>
        <w:t xml:space="preserve"> to</w:t>
      </w:r>
      <w:r w:rsidRPr="00E422D0">
        <w:t xml:space="preserve"> take</w:t>
      </w:r>
      <w:r>
        <w:t xml:space="preserve"> containers </w:t>
      </w:r>
      <w:r w:rsidRPr="00E422D0">
        <w:t xml:space="preserve">back. </w:t>
      </w:r>
      <w:r>
        <w:t>Iceland (the red dot in the yellow box)</w:t>
      </w:r>
      <w:r w:rsidRPr="00E422D0">
        <w:t xml:space="preserve"> </w:t>
      </w:r>
      <w:r>
        <w:t xml:space="preserve">has the only </w:t>
      </w:r>
      <w:r w:rsidRPr="00E422D0">
        <w:t xml:space="preserve">scheme </w:t>
      </w:r>
      <w:r>
        <w:t xml:space="preserve">in this target zone </w:t>
      </w:r>
      <w:r w:rsidRPr="00E422D0">
        <w:t xml:space="preserve">that uses the depot model </w:t>
      </w:r>
      <w:r w:rsidRPr="00E422D0" w:rsidDel="00C576F0">
        <w:t>(</w:t>
      </w:r>
      <w:r>
        <w:t xml:space="preserve">where retailers are not mandated to </w:t>
      </w:r>
      <w:r w:rsidRPr="00E422D0">
        <w:t>take</w:t>
      </w:r>
      <w:r>
        <w:t xml:space="preserve"> </w:t>
      </w:r>
      <w:r w:rsidRPr="00E422D0">
        <w:t>back</w:t>
      </w:r>
      <w:r>
        <w:t xml:space="preserve"> containers</w:t>
      </w:r>
      <w:r w:rsidRPr="00E422D0">
        <w:t xml:space="preserve">). </w:t>
      </w:r>
      <w:r>
        <w:t>D</w:t>
      </w:r>
      <w:r w:rsidRPr="00E422D0">
        <w:t xml:space="preserve">epot-based schemes </w:t>
      </w:r>
      <w:r>
        <w:t>are most likely to perform highly</w:t>
      </w:r>
      <w:r w:rsidRPr="00E422D0">
        <w:t xml:space="preserve"> </w:t>
      </w:r>
      <w:r>
        <w:t>in</w:t>
      </w:r>
      <w:r w:rsidR="006A7959">
        <w:t> </w:t>
      </w:r>
      <w:r>
        <w:t>places where</w:t>
      </w:r>
      <w:r w:rsidRPr="00E422D0">
        <w:t xml:space="preserve"> the population is relatively low and </w:t>
      </w:r>
      <w:r>
        <w:t>concentrated in</w:t>
      </w:r>
      <w:r w:rsidRPr="00E422D0">
        <w:t xml:space="preserve"> one large city. Iceland</w:t>
      </w:r>
      <w:r>
        <w:t>,</w:t>
      </w:r>
      <w:r w:rsidRPr="00E422D0">
        <w:t xml:space="preserve"> for</w:t>
      </w:r>
      <w:r w:rsidR="006A7959">
        <w:t> </w:t>
      </w:r>
      <w:r w:rsidRPr="00E422D0">
        <w:t>example</w:t>
      </w:r>
      <w:r>
        <w:t>,</w:t>
      </w:r>
      <w:r w:rsidRPr="00E422D0">
        <w:t xml:space="preserve"> has a total population of 364,000 </w:t>
      </w:r>
      <w:r>
        <w:t>and</w:t>
      </w:r>
      <w:r w:rsidRPr="00E422D0">
        <w:t xml:space="preserve"> 60 per cent</w:t>
      </w:r>
      <w:r>
        <w:t xml:space="preserve"> of residents</w:t>
      </w:r>
      <w:r w:rsidRPr="00E422D0">
        <w:t xml:space="preserve"> liv</w:t>
      </w:r>
      <w:r>
        <w:t>e</w:t>
      </w:r>
      <w:r w:rsidRPr="00E422D0">
        <w:t xml:space="preserve"> in the capital region. </w:t>
      </w:r>
      <w:r>
        <w:t xml:space="preserve">Similarly, the </w:t>
      </w:r>
      <w:r w:rsidRPr="00E422D0">
        <w:t>Northern Territory</w:t>
      </w:r>
      <w:r>
        <w:t xml:space="preserve"> –</w:t>
      </w:r>
      <w:r w:rsidRPr="00E422D0">
        <w:t xml:space="preserve"> with</w:t>
      </w:r>
      <w:r>
        <w:t xml:space="preserve"> </w:t>
      </w:r>
      <w:r w:rsidRPr="00E422D0">
        <w:t xml:space="preserve">a population of just 247,000, </w:t>
      </w:r>
      <w:r>
        <w:t>most of whom</w:t>
      </w:r>
      <w:r w:rsidRPr="00E422D0">
        <w:t xml:space="preserve"> live</w:t>
      </w:r>
      <w:r w:rsidR="00F0626E">
        <w:t> </w:t>
      </w:r>
      <w:r w:rsidRPr="00E422D0">
        <w:t>in Darwin</w:t>
      </w:r>
      <w:r>
        <w:t xml:space="preserve"> – ha</w:t>
      </w:r>
      <w:r w:rsidRPr="00E422D0">
        <w:t xml:space="preserve">s Australia’s best performing depot-based scheme. </w:t>
      </w:r>
    </w:p>
    <w:p w14:paraId="48EA821C" w14:textId="77777777" w:rsidR="00C14BF4" w:rsidRPr="00E422D0" w:rsidRDefault="00C14BF4" w:rsidP="00D355FD">
      <w:pPr>
        <w:pStyle w:val="BodyText"/>
        <w:spacing w:before="100" w:after="100" w:line="270" w:lineRule="atLeast"/>
      </w:pPr>
      <w:r w:rsidRPr="00E422D0">
        <w:t xml:space="preserve">A range of deposit </w:t>
      </w:r>
      <w:r>
        <w:t>amounts</w:t>
      </w:r>
      <w:r w:rsidRPr="00E422D0">
        <w:t xml:space="preserve"> </w:t>
      </w:r>
      <w:r>
        <w:t>from</w:t>
      </w:r>
      <w:r w:rsidRPr="00E422D0">
        <w:t xml:space="preserve"> 10</w:t>
      </w:r>
      <w:r>
        <w:t xml:space="preserve"> to </w:t>
      </w:r>
      <w:r w:rsidRPr="00E422D0">
        <w:t>30 cents have been considered for a NZ CRS. A deposit</w:t>
      </w:r>
      <w:r>
        <w:t xml:space="preserve"> of </w:t>
      </w:r>
      <w:r w:rsidRPr="00E422D0">
        <w:t>30 cents or more</w:t>
      </w:r>
      <w:r>
        <w:t xml:space="preserve"> was ruled out</w:t>
      </w:r>
      <w:r w:rsidRPr="00E422D0">
        <w:t>,</w:t>
      </w:r>
      <w:r>
        <w:t xml:space="preserve"> because</w:t>
      </w:r>
      <w:r w:rsidRPr="00E422D0">
        <w:t xml:space="preserve"> while likely to achieve high recovery and low litter rates, </w:t>
      </w:r>
      <w:r>
        <w:t xml:space="preserve">it </w:t>
      </w:r>
      <w:r w:rsidRPr="00E422D0">
        <w:t xml:space="preserve">would also </w:t>
      </w:r>
      <w:r>
        <w:t>cost</w:t>
      </w:r>
      <w:r w:rsidRPr="00E422D0">
        <w:t xml:space="preserve"> significant</w:t>
      </w:r>
      <w:r>
        <w:t>ly more</w:t>
      </w:r>
      <w:r w:rsidRPr="00E422D0">
        <w:t xml:space="preserve"> for consumers. </w:t>
      </w:r>
    </w:p>
    <w:p w14:paraId="678E554C" w14:textId="60961DAF" w:rsidR="00C14BF4" w:rsidRPr="00E422D0" w:rsidRDefault="00C14BF4" w:rsidP="00D355FD">
      <w:pPr>
        <w:pStyle w:val="BodyText"/>
        <w:spacing w:before="100" w:after="100" w:line="270" w:lineRule="atLeast"/>
      </w:pPr>
      <w:r>
        <w:t>At the other extreme</w:t>
      </w:r>
      <w:r w:rsidRPr="00E422D0">
        <w:t>, a 10</w:t>
      </w:r>
      <w:r>
        <w:t>-</w:t>
      </w:r>
      <w:r w:rsidRPr="00E422D0">
        <w:t xml:space="preserve">cent deposit would likely </w:t>
      </w:r>
      <w:r>
        <w:t>result in lower</w:t>
      </w:r>
      <w:r w:rsidRPr="00E422D0">
        <w:t xml:space="preserve"> recovery</w:t>
      </w:r>
      <w:r>
        <w:t>,</w:t>
      </w:r>
      <w:r w:rsidRPr="00E422D0">
        <w:t xml:space="preserve"> estimated at </w:t>
      </w:r>
      <w:r w:rsidRPr="002F65A9">
        <w:t>78</w:t>
      </w:r>
      <w:r w:rsidR="00F0626E">
        <w:t> </w:t>
      </w:r>
      <w:r w:rsidRPr="002F65A9">
        <w:t>per cent</w:t>
      </w:r>
      <w:r w:rsidRPr="00E422D0">
        <w:t xml:space="preserve"> of beverage containers</w:t>
      </w:r>
      <w:r w:rsidRPr="78D5E3BA">
        <w:t xml:space="preserve"> (by year 5 of the scheme).</w:t>
      </w:r>
      <w:r w:rsidRPr="00E422D0">
        <w:t xml:space="preserve"> </w:t>
      </w:r>
      <w:r>
        <w:t>W</w:t>
      </w:r>
      <w:r w:rsidRPr="00E422D0">
        <w:t xml:space="preserve">e estimate that </w:t>
      </w:r>
      <w:r>
        <w:t xml:space="preserve">at this rate, </w:t>
      </w:r>
      <w:r w:rsidRPr="002F65A9">
        <w:t>approximately 526</w:t>
      </w:r>
      <w:r w:rsidRPr="00E422D0">
        <w:t xml:space="preserve"> </w:t>
      </w:r>
      <w:r w:rsidRPr="003A30E7">
        <w:t>million</w:t>
      </w:r>
      <w:r w:rsidRPr="7835761A">
        <w:t xml:space="preserve"> beverage </w:t>
      </w:r>
      <w:r w:rsidRPr="003A30E7">
        <w:t>containers would</w:t>
      </w:r>
      <w:r>
        <w:t xml:space="preserve"> still be</w:t>
      </w:r>
      <w:r w:rsidRPr="00E422D0">
        <w:t xml:space="preserve"> litter</w:t>
      </w:r>
      <w:r>
        <w:t>ed</w:t>
      </w:r>
      <w:r w:rsidRPr="00E422D0">
        <w:t xml:space="preserve">, landfilled or stockpiled every year. </w:t>
      </w:r>
    </w:p>
    <w:p w14:paraId="7D54D478" w14:textId="727BC8CA" w:rsidR="008C6A80" w:rsidRPr="00E422D0" w:rsidRDefault="008C6A80" w:rsidP="006A7959">
      <w:pPr>
        <w:pStyle w:val="Heading3"/>
        <w:spacing w:before="280"/>
        <w:rPr>
          <w:rFonts w:eastAsia="Yu Gothic Light"/>
        </w:rPr>
      </w:pPr>
      <w:bookmarkStart w:id="116" w:name="_Toc94769151"/>
      <w:bookmarkStart w:id="117" w:name="_Toc90542299"/>
      <w:r w:rsidRPr="00E422D0">
        <w:t xml:space="preserve">We are </w:t>
      </w:r>
      <w:r w:rsidRPr="008C6A80">
        <w:t>proposing</w:t>
      </w:r>
      <w:r w:rsidRPr="00E422D0">
        <w:t xml:space="preserve"> a 20</w:t>
      </w:r>
      <w:r>
        <w:t>-</w:t>
      </w:r>
      <w:r w:rsidRPr="00E422D0">
        <w:t>cent deposit</w:t>
      </w:r>
      <w:bookmarkEnd w:id="116"/>
      <w:bookmarkEnd w:id="117"/>
    </w:p>
    <w:p w14:paraId="3A67F083" w14:textId="44CD4B3F" w:rsidR="008C6A80" w:rsidRPr="00E422D0" w:rsidRDefault="008C6A80" w:rsidP="00923533">
      <w:pPr>
        <w:pStyle w:val="BodyText"/>
        <w:spacing w:after="100" w:line="270" w:lineRule="atLeast"/>
      </w:pPr>
      <w:r w:rsidRPr="00B85D12">
        <w:rPr>
          <w:rStyle w:val="BodyTextChar"/>
        </w:rPr>
        <w:t>We are proposing that a 20-cent refundable deposit is applied to all 2.39 billion eligible beverage containers within the NZ CRS scheme.</w:t>
      </w:r>
      <w:r w:rsidRPr="00E422D0">
        <w:rPr>
          <w:rStyle w:val="FootnoteReference"/>
          <w:rFonts w:cs="Calibri"/>
        </w:rPr>
        <w:footnoteReference w:id="37"/>
      </w:r>
      <w:r w:rsidRPr="00E422D0">
        <w:t xml:space="preserve"> A 20</w:t>
      </w:r>
      <w:r>
        <w:t>-</w:t>
      </w:r>
      <w:r w:rsidRPr="00E422D0">
        <w:t xml:space="preserve">cent deposit </w:t>
      </w:r>
      <w:r>
        <w:t xml:space="preserve">amount </w:t>
      </w:r>
      <w:r w:rsidRPr="00E422D0">
        <w:t xml:space="preserve">would provide a strong incentive for consumers to </w:t>
      </w:r>
      <w:r w:rsidRPr="008C6A80">
        <w:t>return</w:t>
      </w:r>
      <w:r w:rsidRPr="00E422D0">
        <w:t xml:space="preserve"> </w:t>
      </w:r>
      <w:r w:rsidRPr="00D95AC2">
        <w:t xml:space="preserve">over </w:t>
      </w:r>
      <w:r w:rsidRPr="002F65A9">
        <w:t>2 billion</w:t>
      </w:r>
      <w:r w:rsidRPr="00E422D0">
        <w:t xml:space="preserve"> containers for recycling (an increase of</w:t>
      </w:r>
      <w:r>
        <w:t> </w:t>
      </w:r>
      <w:r w:rsidRPr="00E422D0">
        <w:t xml:space="preserve">over 1.17 billion), while significantly reducing litter. </w:t>
      </w:r>
    </w:p>
    <w:p w14:paraId="4082A13D" w14:textId="77777777" w:rsidR="008C6A80" w:rsidRPr="00E422D0" w:rsidRDefault="008C6A80" w:rsidP="00923533">
      <w:pPr>
        <w:pStyle w:val="BodyText"/>
        <w:spacing w:after="100" w:line="270" w:lineRule="atLeast"/>
      </w:pPr>
      <w:r w:rsidRPr="00E422D0">
        <w:t>The benefit</w:t>
      </w:r>
      <w:r>
        <w:t>s</w:t>
      </w:r>
      <w:r w:rsidRPr="00E422D0">
        <w:t xml:space="preserve"> of a 20</w:t>
      </w:r>
      <w:r>
        <w:t>-</w:t>
      </w:r>
      <w:r w:rsidRPr="00E422D0">
        <w:t>cent deposit</w:t>
      </w:r>
      <w:r>
        <w:t>, over a lower deposit amount,</w:t>
      </w:r>
      <w:r w:rsidRPr="00E422D0">
        <w:t xml:space="preserve"> </w:t>
      </w:r>
      <w:r>
        <w:t>include</w:t>
      </w:r>
      <w:r w:rsidRPr="00E422D0">
        <w:t>:</w:t>
      </w:r>
    </w:p>
    <w:p w14:paraId="6E707E38" w14:textId="77777777" w:rsidR="008C6A80" w:rsidRPr="00E422D0" w:rsidRDefault="008C6A80" w:rsidP="00923533">
      <w:pPr>
        <w:pStyle w:val="Bullet"/>
        <w:spacing w:after="100" w:line="270" w:lineRule="atLeast"/>
      </w:pPr>
      <w:r w:rsidRPr="00E422D0">
        <w:lastRenderedPageBreak/>
        <w:t>creat</w:t>
      </w:r>
      <w:r>
        <w:t>ing</w:t>
      </w:r>
      <w:r w:rsidRPr="00E422D0">
        <w:t xml:space="preserve"> a </w:t>
      </w:r>
      <w:r>
        <w:t xml:space="preserve">relatively </w:t>
      </w:r>
      <w:r w:rsidRPr="00E422D0">
        <w:t xml:space="preserve">strong </w:t>
      </w:r>
      <w:r w:rsidRPr="005B5D10">
        <w:t>incentive</w:t>
      </w:r>
      <w:r w:rsidRPr="00E422D0">
        <w:t xml:space="preserve"> to return container</w:t>
      </w:r>
      <w:r>
        <w:t>s</w:t>
      </w:r>
      <w:r w:rsidRPr="00E422D0">
        <w:t xml:space="preserve"> for </w:t>
      </w:r>
      <w:r>
        <w:t>a</w:t>
      </w:r>
      <w:r w:rsidRPr="00E422D0">
        <w:t xml:space="preserve"> refund</w:t>
      </w:r>
    </w:p>
    <w:p w14:paraId="6CA71B1C" w14:textId="77777777" w:rsidR="008C6A80" w:rsidRPr="00E422D0" w:rsidRDefault="008C6A80" w:rsidP="00923533">
      <w:pPr>
        <w:pStyle w:val="Bullet"/>
        <w:spacing w:after="100" w:line="270" w:lineRule="atLeast"/>
      </w:pPr>
      <w:r w:rsidRPr="4C3AEFD2">
        <w:t>achieving</w:t>
      </w:r>
      <w:r w:rsidRPr="00E422D0">
        <w:t xml:space="preserve"> a higher return rate</w:t>
      </w:r>
      <w:r>
        <w:t xml:space="preserve"> of at </w:t>
      </w:r>
      <w:r w:rsidRPr="4C3AEFD2">
        <w:t>least 85 per cent</w:t>
      </w:r>
      <w:r>
        <w:t>,</w:t>
      </w:r>
      <w:r w:rsidRPr="00E422D0">
        <w:t xml:space="preserve"> when combined with other scheme design characteristics</w:t>
      </w:r>
    </w:p>
    <w:p w14:paraId="61C7E93F" w14:textId="77777777" w:rsidR="008C6A80" w:rsidRPr="005B5D10" w:rsidRDefault="008C6A80" w:rsidP="00923533">
      <w:pPr>
        <w:pStyle w:val="Bullet"/>
        <w:spacing w:after="100" w:line="270" w:lineRule="atLeast"/>
      </w:pPr>
      <w:r w:rsidRPr="00E422D0">
        <w:t>reduc</w:t>
      </w:r>
      <w:r>
        <w:t>ing</w:t>
      </w:r>
      <w:r w:rsidRPr="00E422D0">
        <w:t xml:space="preserve"> </w:t>
      </w:r>
      <w:r w:rsidRPr="005B5D10">
        <w:t xml:space="preserve">beverage container litter, because in addition to recycling incentives, people are more likely to pick up littered containers for their deposit refunds </w:t>
      </w:r>
    </w:p>
    <w:p w14:paraId="4D4BFB44" w14:textId="77777777" w:rsidR="008C6A80" w:rsidRPr="005B5D10" w:rsidRDefault="008C6A80" w:rsidP="005B5D10">
      <w:pPr>
        <w:pStyle w:val="Bullet"/>
      </w:pPr>
      <w:r w:rsidRPr="005B5D10">
        <w:t>being more closely aligned with deposit levels of higher-performing schemes overseas while still providing an easy-to-administer and understandable (uniform deposit level) scheme</w:t>
      </w:r>
    </w:p>
    <w:p w14:paraId="76F33053" w14:textId="77777777" w:rsidR="008C6A80" w:rsidRPr="00E422D0" w:rsidRDefault="008C6A80" w:rsidP="005B5D10">
      <w:pPr>
        <w:pStyle w:val="Bullet"/>
      </w:pPr>
      <w:r w:rsidRPr="005B5D10">
        <w:t>enabling</w:t>
      </w:r>
      <w:r w:rsidRPr="00E422D0">
        <w:t xml:space="preserve"> charities, sports clubs, schools</w:t>
      </w:r>
      <w:r>
        <w:t>,</w:t>
      </w:r>
      <w:r w:rsidRPr="00E422D0">
        <w:t xml:space="preserve"> etc to run litter clean</w:t>
      </w:r>
      <w:r>
        <w:t>-</w:t>
      </w:r>
      <w:r w:rsidRPr="00E422D0">
        <w:t>ups and charity drives for containers that deliver greater benefits to these organisations.</w:t>
      </w:r>
    </w:p>
    <w:p w14:paraId="6A91CB13" w14:textId="3F0D7089" w:rsidR="008C6A80" w:rsidRPr="00E422D0" w:rsidRDefault="008C6A80" w:rsidP="005B5D10">
      <w:pPr>
        <w:pStyle w:val="BodyText"/>
        <w:spacing w:after="240"/>
        <w:rPr>
          <w:rFonts w:cs="Calibri"/>
        </w:rPr>
      </w:pPr>
      <w:r w:rsidRPr="00175F71">
        <w:rPr>
          <w:rStyle w:val="BodyTextChar"/>
        </w:rPr>
        <w:t>While important, the deposit amount is one factor in the success of a CRS. If the NZ CRS also</w:t>
      </w:r>
      <w:r w:rsidR="005B5D10">
        <w:rPr>
          <w:rStyle w:val="BodyTextChar"/>
        </w:rPr>
        <w:t> </w:t>
      </w:r>
      <w:r w:rsidRPr="00175F71">
        <w:rPr>
          <w:rStyle w:val="BodyTextChar"/>
        </w:rPr>
        <w:t>has a return-to-retail take</w:t>
      </w:r>
      <w:r>
        <w:rPr>
          <w:rStyle w:val="BodyTextChar"/>
        </w:rPr>
        <w:t>-</w:t>
      </w:r>
      <w:r w:rsidRPr="00175F71">
        <w:rPr>
          <w:rStyle w:val="BodyTextChar"/>
        </w:rPr>
        <w:t>back provision as proposed, we expect a recovery target of 85</w:t>
      </w:r>
      <w:r w:rsidR="005B5D10">
        <w:rPr>
          <w:rStyle w:val="BodyTextChar"/>
        </w:rPr>
        <w:t> </w:t>
      </w:r>
      <w:r w:rsidRPr="00175F71">
        <w:rPr>
          <w:rStyle w:val="BodyTextChar"/>
        </w:rPr>
        <w:t>per cent (or higher) is possible with a 20</w:t>
      </w:r>
      <w:r>
        <w:rPr>
          <w:rStyle w:val="BodyTextChar"/>
        </w:rPr>
        <w:t>-</w:t>
      </w:r>
      <w:r w:rsidRPr="00175F71">
        <w:rPr>
          <w:rStyle w:val="BodyTextChar"/>
        </w:rPr>
        <w:t>cent deposit amount (see</w:t>
      </w:r>
      <w:r w:rsidRPr="00E422D0">
        <w:rPr>
          <w:rFonts w:cs="Calibri"/>
        </w:rPr>
        <w:t xml:space="preserve"> </w:t>
      </w:r>
      <w:hyperlink w:anchor="_Proposed_recovery_network" w:history="1">
        <w:r w:rsidRPr="00840105">
          <w:rPr>
            <w:rStyle w:val="Hyperlink"/>
            <w:rFonts w:eastAsia="Calibri" w:cs="Calibri"/>
          </w:rPr>
          <w:t xml:space="preserve">Proposed </w:t>
        </w:r>
        <w:r>
          <w:rPr>
            <w:rStyle w:val="Hyperlink"/>
            <w:rFonts w:eastAsia="Calibri" w:cs="Calibri"/>
          </w:rPr>
          <w:t>recovery n</w:t>
        </w:r>
        <w:r w:rsidRPr="00840105">
          <w:rPr>
            <w:rStyle w:val="Hyperlink"/>
            <w:rFonts w:eastAsia="Calibri" w:cs="Calibri"/>
          </w:rPr>
          <w:t xml:space="preserve">etwork </w:t>
        </w:r>
        <w:r>
          <w:rPr>
            <w:rStyle w:val="Hyperlink"/>
            <w:rFonts w:eastAsia="Calibri" w:cs="Calibri"/>
          </w:rPr>
          <w:t>d</w:t>
        </w:r>
        <w:r w:rsidRPr="00840105">
          <w:rPr>
            <w:rStyle w:val="Hyperlink"/>
            <w:rFonts w:eastAsia="Calibri" w:cs="Calibri"/>
          </w:rPr>
          <w:t>esign</w:t>
        </w:r>
      </w:hyperlink>
      <w:r w:rsidRPr="509862E3">
        <w:rPr>
          <w:rFonts w:eastAsia="Calibri" w:cs="Calibri"/>
          <w:color w:val="000000" w:themeColor="text1"/>
        </w:rPr>
        <w:t>)</w:t>
      </w:r>
      <w:r w:rsidRPr="00E422D0">
        <w:rPr>
          <w:rFonts w:cs="Calibri"/>
        </w:rPr>
        <w:t>.</w:t>
      </w:r>
    </w:p>
    <w:tbl>
      <w:tblPr>
        <w:tblStyle w:val="TableGrid"/>
        <w:tblW w:w="0" w:type="auto"/>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495"/>
      </w:tblGrid>
      <w:tr w:rsidR="008C6A80" w:rsidRPr="00E422D0" w14:paraId="466A5812" w14:textId="77777777" w:rsidTr="00AF5334">
        <w:trPr>
          <w:trHeight w:val="2929"/>
        </w:trPr>
        <w:tc>
          <w:tcPr>
            <w:tcW w:w="8570" w:type="dxa"/>
            <w:shd w:val="clear" w:color="auto" w:fill="D2DDE2"/>
          </w:tcPr>
          <w:p w14:paraId="649EBC78" w14:textId="38B13BE2" w:rsidR="0027446C" w:rsidRPr="0027446C" w:rsidRDefault="008C6A80" w:rsidP="0027446C">
            <w:pPr>
              <w:pStyle w:val="Boxheading0"/>
              <w:rPr>
                <w:rFonts w:eastAsia="Calibri"/>
              </w:rPr>
            </w:pPr>
            <w:r w:rsidRPr="0027446C">
              <w:rPr>
                <w:rFonts w:eastAsia="Calibri"/>
              </w:rPr>
              <w:t>Question</w:t>
            </w:r>
            <w:r w:rsidR="0027446C" w:rsidRPr="0027446C">
              <w:rPr>
                <w:rFonts w:eastAsia="Calibri"/>
              </w:rPr>
              <w:t>s</w:t>
            </w:r>
            <w:r w:rsidRPr="0027446C">
              <w:rPr>
                <w:rFonts w:eastAsia="Calibri"/>
              </w:rPr>
              <w:t xml:space="preserve"> </w:t>
            </w:r>
          </w:p>
          <w:p w14:paraId="76287988" w14:textId="2DE51989" w:rsidR="008C6A80" w:rsidRPr="00D42991" w:rsidRDefault="008C6A80" w:rsidP="0027446C">
            <w:pPr>
              <w:pStyle w:val="Boxquestion"/>
            </w:pPr>
            <w:r w:rsidRPr="00D42991">
              <w:t xml:space="preserve">3 </w:t>
            </w:r>
            <w:r w:rsidR="0027446C">
              <w:tab/>
            </w:r>
            <w:r w:rsidRPr="00D42991">
              <w:t xml:space="preserve">Do you support the proposed refund amount of 20 cents? </w:t>
            </w:r>
          </w:p>
          <w:p w14:paraId="09CB4A40" w14:textId="341A1B60" w:rsidR="008C6A80" w:rsidRPr="00D42991" w:rsidRDefault="008C6A80" w:rsidP="0065300F">
            <w:pPr>
              <w:pStyle w:val="Boxquestion"/>
              <w:spacing w:after="80"/>
            </w:pPr>
            <w:r w:rsidRPr="00D42991">
              <w:t>4</w:t>
            </w:r>
            <w:r w:rsidR="0027446C">
              <w:tab/>
            </w:r>
            <w:r w:rsidRPr="00D42991">
              <w:t xml:space="preserve">How would you like to receive your refunds for containers? Please </w:t>
            </w:r>
            <w:r w:rsidR="00926BCB">
              <w:t>answer</w:t>
            </w:r>
            <w:r w:rsidRPr="00D42991">
              <w:t xml:space="preserve"> all that are relevant and </w:t>
            </w:r>
            <w:r w:rsidR="0005331E">
              <w:t xml:space="preserve">select your preference. </w:t>
            </w:r>
          </w:p>
          <w:p w14:paraId="56EC25D5" w14:textId="31F879C3" w:rsidR="008C6A80" w:rsidRPr="00D42991" w:rsidRDefault="00967EA2" w:rsidP="0027446C">
            <w:pPr>
              <w:pStyle w:val="Boxbullet"/>
              <w:ind w:left="1077"/>
              <w:rPr>
                <w:rFonts w:asciiTheme="minorHAnsi" w:eastAsia="Calibri" w:hAnsiTheme="minorHAnsi" w:cstheme="minorBidi"/>
              </w:rPr>
            </w:pPr>
            <w:r>
              <w:rPr>
                <w:rFonts w:asciiTheme="minorHAnsi" w:eastAsia="Calibri" w:hAnsiTheme="minorHAnsi" w:cstheme="minorBidi"/>
              </w:rPr>
              <w:t>c</w:t>
            </w:r>
            <w:r w:rsidR="008C6A80" w:rsidRPr="2DF321C4">
              <w:rPr>
                <w:rFonts w:asciiTheme="minorHAnsi" w:eastAsia="Calibri" w:hAnsiTheme="minorHAnsi" w:cstheme="minorBidi"/>
              </w:rPr>
              <w:t>ash</w:t>
            </w:r>
          </w:p>
          <w:p w14:paraId="3C743924" w14:textId="2AC42430" w:rsidR="008C6A80" w:rsidRPr="00D42991" w:rsidRDefault="00967EA2" w:rsidP="0027446C">
            <w:pPr>
              <w:pStyle w:val="Boxbullet"/>
              <w:ind w:left="1077"/>
              <w:rPr>
                <w:rFonts w:asciiTheme="minorHAnsi" w:eastAsia="Calibri" w:hAnsiTheme="minorHAnsi" w:cstheme="minorBidi"/>
              </w:rPr>
            </w:pPr>
            <w:r>
              <w:rPr>
                <w:rFonts w:asciiTheme="minorHAnsi" w:eastAsia="Calibri" w:hAnsiTheme="minorHAnsi" w:cstheme="minorBidi"/>
              </w:rPr>
              <w:t>e</w:t>
            </w:r>
            <w:r w:rsidR="008C6A80" w:rsidRPr="2DF321C4">
              <w:rPr>
                <w:rFonts w:asciiTheme="minorHAnsi" w:eastAsia="Calibri" w:hAnsiTheme="minorHAnsi" w:cstheme="minorBidi"/>
              </w:rPr>
              <w:t>lectronic funds transfer (eg, through a scheme account or mobile phone app)</w:t>
            </w:r>
          </w:p>
          <w:p w14:paraId="51C0EEF9" w14:textId="28BE222A" w:rsidR="008C6A80" w:rsidRPr="00D42991" w:rsidRDefault="00967EA2" w:rsidP="0027446C">
            <w:pPr>
              <w:pStyle w:val="Boxbullet"/>
              <w:ind w:left="1077"/>
              <w:rPr>
                <w:rFonts w:asciiTheme="minorHAnsi" w:eastAsia="Calibri" w:hAnsiTheme="minorHAnsi" w:cstheme="minorBidi"/>
              </w:rPr>
            </w:pPr>
            <w:r>
              <w:rPr>
                <w:rFonts w:asciiTheme="minorHAnsi" w:eastAsia="Calibri" w:hAnsiTheme="minorHAnsi" w:cstheme="minorBidi"/>
              </w:rPr>
              <w:t>v</w:t>
            </w:r>
            <w:r w:rsidR="008C6A80" w:rsidRPr="2DF321C4">
              <w:rPr>
                <w:rFonts w:asciiTheme="minorHAnsi" w:eastAsia="Calibri" w:hAnsiTheme="minorHAnsi" w:cstheme="minorBidi"/>
              </w:rPr>
              <w:t>ouchers (for cash or equivalent value product purchase)</w:t>
            </w:r>
          </w:p>
          <w:p w14:paraId="719C9893" w14:textId="0327D0C9" w:rsidR="008C6A80" w:rsidRPr="00D42991" w:rsidRDefault="00967EA2" w:rsidP="0027446C">
            <w:pPr>
              <w:pStyle w:val="Boxbullet"/>
              <w:ind w:left="1077"/>
              <w:rPr>
                <w:rFonts w:asciiTheme="minorHAnsi" w:eastAsia="Calibri" w:hAnsiTheme="minorHAnsi" w:cstheme="minorBidi"/>
              </w:rPr>
            </w:pPr>
            <w:r>
              <w:rPr>
                <w:rFonts w:asciiTheme="minorHAnsi" w:eastAsia="Calibri" w:hAnsiTheme="minorHAnsi" w:cstheme="minorBidi"/>
              </w:rPr>
              <w:t>d</w:t>
            </w:r>
            <w:r w:rsidR="008C6A80" w:rsidRPr="2DF321C4">
              <w:rPr>
                <w:rFonts w:asciiTheme="minorHAnsi" w:eastAsia="Calibri" w:hAnsiTheme="minorHAnsi" w:cstheme="minorBidi"/>
              </w:rPr>
              <w:t>onations to local community organisations/charities</w:t>
            </w:r>
          </w:p>
          <w:p w14:paraId="1F96429B" w14:textId="60E673C1" w:rsidR="008C6A80" w:rsidRPr="00BD3E99" w:rsidRDefault="00967EA2" w:rsidP="0027446C">
            <w:pPr>
              <w:pStyle w:val="Boxbullet"/>
              <w:ind w:left="1077"/>
              <w:rPr>
                <w:rFonts w:asciiTheme="minorHAnsi" w:eastAsia="Calibri" w:hAnsiTheme="minorHAnsi" w:cstheme="minorBidi"/>
              </w:rPr>
            </w:pPr>
            <w:r>
              <w:rPr>
                <w:rFonts w:asciiTheme="minorHAnsi" w:eastAsia="Calibri" w:hAnsiTheme="minorHAnsi" w:cstheme="minorBidi"/>
              </w:rPr>
              <w:t>a</w:t>
            </w:r>
            <w:r w:rsidR="008C6A80" w:rsidRPr="2DF321C4">
              <w:rPr>
                <w:rFonts w:asciiTheme="minorHAnsi" w:eastAsia="Calibri" w:hAnsiTheme="minorHAnsi" w:cstheme="minorBidi"/>
              </w:rPr>
              <w:t>ccess to all options</w:t>
            </w:r>
          </w:p>
          <w:p w14:paraId="6285E9E1" w14:textId="3225764C" w:rsidR="008C6A80" w:rsidRPr="00BD3E99" w:rsidRDefault="00967EA2" w:rsidP="0027446C">
            <w:pPr>
              <w:pStyle w:val="Boxbullet"/>
              <w:spacing w:after="240"/>
              <w:ind w:left="1077"/>
              <w:rPr>
                <w:rFonts w:asciiTheme="minorHAnsi" w:eastAsia="Calibri" w:hAnsiTheme="minorHAnsi" w:cstheme="minorBidi"/>
              </w:rPr>
            </w:pPr>
            <w:r>
              <w:rPr>
                <w:rFonts w:asciiTheme="minorHAnsi" w:eastAsia="Calibri" w:hAnsiTheme="minorHAnsi" w:cstheme="minorBidi"/>
              </w:rPr>
              <w:t>o</w:t>
            </w:r>
            <w:r w:rsidR="008C6A80" w:rsidRPr="2DF321C4">
              <w:rPr>
                <w:rFonts w:asciiTheme="minorHAnsi" w:eastAsia="Calibri" w:hAnsiTheme="minorHAnsi" w:cstheme="minorBidi"/>
              </w:rPr>
              <w:t>ther (please specify)</w:t>
            </w:r>
          </w:p>
        </w:tc>
      </w:tr>
    </w:tbl>
    <w:p w14:paraId="78C183A0" w14:textId="77777777" w:rsidR="008C6A80" w:rsidRPr="00E422D0" w:rsidRDefault="008C6A80" w:rsidP="00B44981">
      <w:pPr>
        <w:pStyle w:val="Heading2"/>
        <w:spacing w:before="400"/>
        <w:rPr>
          <w:rFonts w:eastAsia="Calibri" w:cs="Calibri"/>
        </w:rPr>
      </w:pPr>
      <w:bookmarkStart w:id="118" w:name="_Scheme_fees"/>
      <w:bookmarkStart w:id="119" w:name="_Toc90542300"/>
      <w:bookmarkStart w:id="120" w:name="_Toc94769152"/>
      <w:bookmarkStart w:id="121" w:name="_Toc97977177"/>
      <w:bookmarkEnd w:id="118"/>
      <w:r w:rsidRPr="00E422D0">
        <w:rPr>
          <w:rFonts w:eastAsia="Calibri" w:cs="Calibri"/>
        </w:rPr>
        <w:t>Scheme fees</w:t>
      </w:r>
      <w:bookmarkEnd w:id="119"/>
      <w:bookmarkEnd w:id="120"/>
      <w:bookmarkEnd w:id="121"/>
    </w:p>
    <w:p w14:paraId="32E39034" w14:textId="591DF7FC" w:rsidR="008C6A80" w:rsidRPr="00E422D0" w:rsidRDefault="008C6A80" w:rsidP="00B44981">
      <w:pPr>
        <w:pStyle w:val="BodyText"/>
        <w:rPr>
          <w:rFonts w:cs="Calibri"/>
        </w:rPr>
      </w:pPr>
      <w:r>
        <w:t>T</w:t>
      </w:r>
      <w:r w:rsidRPr="00E422D0">
        <w:t>he core costs of a CRS (aside from the refundable deposit) are covered by a non-refundable CRS ‘scheme fee’. Scheme fees flow through the system to fund the CRS</w:t>
      </w:r>
      <w:r>
        <w:t xml:space="preserve"> and cover the cost of</w:t>
      </w:r>
      <w:r w:rsidR="00B44981">
        <w:t> </w:t>
      </w:r>
      <w:r>
        <w:t>managing the scheme,</w:t>
      </w:r>
      <w:r w:rsidRPr="00E422D0">
        <w:t xml:space="preserve"> and are a core financial element of schemes globally. Scheme fees</w:t>
      </w:r>
      <w:r w:rsidR="00B44981">
        <w:t> </w:t>
      </w:r>
      <w:r w:rsidRPr="00E422D0">
        <w:t>include:</w:t>
      </w:r>
    </w:p>
    <w:p w14:paraId="5F1FF720" w14:textId="77777777" w:rsidR="008C6A80" w:rsidRPr="00E422D0" w:rsidRDefault="008C6A80" w:rsidP="00B44981">
      <w:pPr>
        <w:pStyle w:val="Bullet"/>
      </w:pPr>
      <w:r w:rsidRPr="00E422D0">
        <w:rPr>
          <w:rFonts w:eastAsia="Calibri"/>
        </w:rPr>
        <w:t xml:space="preserve">the handling fee </w:t>
      </w:r>
    </w:p>
    <w:p w14:paraId="68587777" w14:textId="77777777" w:rsidR="008C6A80" w:rsidRPr="00E422D0" w:rsidRDefault="008C6A80" w:rsidP="00B44981">
      <w:pPr>
        <w:pStyle w:val="Bullet"/>
      </w:pPr>
      <w:r w:rsidRPr="00E422D0">
        <w:rPr>
          <w:rFonts w:eastAsia="Calibri"/>
        </w:rPr>
        <w:t>transport costs</w:t>
      </w:r>
    </w:p>
    <w:p w14:paraId="24EBFF34" w14:textId="77777777" w:rsidR="008C6A80" w:rsidRPr="00E422D0" w:rsidRDefault="008C6A80" w:rsidP="00B44981">
      <w:pPr>
        <w:pStyle w:val="Bullet"/>
      </w:pPr>
      <w:r w:rsidRPr="00E422D0">
        <w:rPr>
          <w:rFonts w:eastAsia="Calibri"/>
        </w:rPr>
        <w:t>scheme material consolidation facility costs</w:t>
      </w:r>
    </w:p>
    <w:p w14:paraId="0CAA21BF" w14:textId="77777777" w:rsidR="008C6A80" w:rsidRPr="00E422D0" w:rsidRDefault="008C6A80" w:rsidP="00B44981">
      <w:pPr>
        <w:pStyle w:val="Bullet"/>
      </w:pPr>
      <w:r w:rsidRPr="00E422D0">
        <w:rPr>
          <w:rFonts w:eastAsia="Calibri"/>
        </w:rPr>
        <w:t>scheme administration.</w:t>
      </w:r>
    </w:p>
    <w:p w14:paraId="75DD442C" w14:textId="1786B380" w:rsidR="008C6A80" w:rsidRPr="00E422D0" w:rsidRDefault="008C6A80" w:rsidP="008C6A80">
      <w:pPr>
        <w:pStyle w:val="BodyText"/>
      </w:pPr>
      <w:r w:rsidRPr="00E422D0">
        <w:t>The scheme fees are variable costs and to some degree depend on the nature and efficiency of</w:t>
      </w:r>
      <w:r w:rsidR="00B44981">
        <w:t> </w:t>
      </w:r>
      <w:r w:rsidRPr="00E422D0">
        <w:t>a scheme. They are also proportional to the number of containers returned</w:t>
      </w:r>
      <w:r>
        <w:t>, because</w:t>
      </w:r>
      <w:r w:rsidRPr="00E422D0">
        <w:t xml:space="preserve"> the substantive cost within the </w:t>
      </w:r>
      <w:r>
        <w:t xml:space="preserve">scheme </w:t>
      </w:r>
      <w:r w:rsidRPr="00E422D0">
        <w:t xml:space="preserve">fee is the ‘handling fee’ paid to return </w:t>
      </w:r>
      <w:r>
        <w:t>facility</w:t>
      </w:r>
      <w:r w:rsidRPr="00E422D0">
        <w:t xml:space="preserve"> operators for</w:t>
      </w:r>
      <w:r w:rsidR="00B44981">
        <w:t> </w:t>
      </w:r>
      <w:r>
        <w:t>each</w:t>
      </w:r>
      <w:r w:rsidRPr="00E422D0">
        <w:t xml:space="preserve"> container that comes back to a </w:t>
      </w:r>
      <w:r>
        <w:t>container return facility (CRF).</w:t>
      </w:r>
    </w:p>
    <w:p w14:paraId="448D3722" w14:textId="260079E7" w:rsidR="008C6A80" w:rsidRPr="00E422D0" w:rsidRDefault="008C6A80" w:rsidP="008C6A80">
      <w:pPr>
        <w:pStyle w:val="BodyText"/>
        <w:rPr>
          <w:rFonts w:cs="Calibri"/>
        </w:rPr>
      </w:pPr>
      <w:r w:rsidRPr="00E422D0">
        <w:lastRenderedPageBreak/>
        <w:t xml:space="preserve">Financial modelling for a NZ CRS </w:t>
      </w:r>
      <w:r>
        <w:t>indicates</w:t>
      </w:r>
      <w:r w:rsidRPr="00E422D0">
        <w:t xml:space="preserve"> the gross scheme fee </w:t>
      </w:r>
      <w:r>
        <w:t xml:space="preserve">will </w:t>
      </w:r>
      <w:r w:rsidRPr="00E422D0">
        <w:t xml:space="preserve">cost </w:t>
      </w:r>
      <w:r>
        <w:t xml:space="preserve">approximately </w:t>
      </w:r>
      <w:r w:rsidRPr="00E422D0">
        <w:t>8.8</w:t>
      </w:r>
      <w:r w:rsidR="00B44981">
        <w:t> </w:t>
      </w:r>
      <w:r w:rsidRPr="00E422D0">
        <w:t>cents</w:t>
      </w:r>
      <w:r>
        <w:t xml:space="preserve"> per container.</w:t>
      </w:r>
      <w:r w:rsidRPr="00E422D0">
        <w:t xml:space="preserve"> </w:t>
      </w:r>
      <w:r>
        <w:t>H</w:t>
      </w:r>
      <w:r w:rsidRPr="00E422D0">
        <w:t>owever</w:t>
      </w:r>
      <w:r>
        <w:t>,</w:t>
      </w:r>
      <w:r w:rsidRPr="00E422D0">
        <w:t xml:space="preserve"> </w:t>
      </w:r>
      <w:r>
        <w:t>this estimate may be high (based on international scheme</w:t>
      </w:r>
      <w:r w:rsidR="00B44981">
        <w:t> </w:t>
      </w:r>
      <w:r>
        <w:t xml:space="preserve">costs), and in any case, </w:t>
      </w:r>
      <w:r w:rsidRPr="00E422D0">
        <w:t xml:space="preserve">scheme net costs (ie, </w:t>
      </w:r>
      <w:r>
        <w:t>costs to</w:t>
      </w:r>
      <w:r w:rsidRPr="00E422D0">
        <w:t xml:space="preserve"> consumers) are likely to be </w:t>
      </w:r>
      <w:r>
        <w:t>no</w:t>
      </w:r>
      <w:r w:rsidR="00F91C26">
        <w:t> </w:t>
      </w:r>
      <w:r>
        <w:t>more than</w:t>
      </w:r>
      <w:r w:rsidRPr="00E422D0">
        <w:t xml:space="preserve"> </w:t>
      </w:r>
      <w:r w:rsidRPr="306C5BB2">
        <w:t>3</w:t>
      </w:r>
      <w:r w:rsidRPr="00234808">
        <w:t xml:space="preserve"> to 5 cents</w:t>
      </w:r>
      <w:r w:rsidRPr="00E422D0">
        <w:t xml:space="preserve"> (+GST) per container.</w:t>
      </w:r>
      <w:r w:rsidRPr="00E422D0">
        <w:rPr>
          <w:vertAlign w:val="superscript"/>
        </w:rPr>
        <w:footnoteReference w:id="38"/>
      </w:r>
      <w:r w:rsidRPr="00E422D0">
        <w:rPr>
          <w:vertAlign w:val="superscript"/>
        </w:rPr>
        <w:t xml:space="preserve"> </w:t>
      </w:r>
    </w:p>
    <w:p w14:paraId="7888E399" w14:textId="77777777" w:rsidR="008C6A80" w:rsidRPr="00A903C5" w:rsidRDefault="008C6A80" w:rsidP="004369CC">
      <w:pPr>
        <w:pStyle w:val="BodyText"/>
        <w:keepNext/>
      </w:pPr>
      <w:r w:rsidRPr="00E422D0">
        <w:rPr>
          <w:rFonts w:eastAsia="Calibri" w:cs="Calibri"/>
        </w:rPr>
        <w:t>Scheme fees and the refundable deposit are likely to attract GST</w:t>
      </w:r>
      <w:r>
        <w:rPr>
          <w:rFonts w:eastAsia="Calibri" w:cs="Calibri"/>
        </w:rPr>
        <w:t>,</w:t>
      </w:r>
      <w:r w:rsidRPr="00E422D0">
        <w:rPr>
          <w:rFonts w:eastAsia="Calibri" w:cs="Calibri"/>
        </w:rPr>
        <w:t xml:space="preserve"> which is non-refundable.</w:t>
      </w:r>
    </w:p>
    <w:p w14:paraId="36905307" w14:textId="2040C1E2" w:rsidR="008C6A80" w:rsidRPr="00E422D0" w:rsidRDefault="008C6A80" w:rsidP="004369CC">
      <w:pPr>
        <w:pStyle w:val="BodyText"/>
        <w:rPr>
          <w:rFonts w:eastAsia="Calibri" w:cs="Calibri"/>
        </w:rPr>
      </w:pPr>
      <w:r w:rsidRPr="00A903C5">
        <w:t xml:space="preserve">The actual scheme fee will be </w:t>
      </w:r>
      <w:r w:rsidRPr="004369CC">
        <w:t>set</w:t>
      </w:r>
      <w:r w:rsidRPr="00A903C5">
        <w:t xml:space="preserve"> </w:t>
      </w:r>
      <w:r w:rsidRPr="00E422D0">
        <w:rPr>
          <w:rFonts w:eastAsia="Calibri" w:cs="Calibri"/>
        </w:rPr>
        <w:t>once the s</w:t>
      </w:r>
      <w:r w:rsidRPr="00A903C5">
        <w:t>cheme’s managing agency is established and take</w:t>
      </w:r>
      <w:r w:rsidRPr="00E422D0">
        <w:rPr>
          <w:rFonts w:eastAsia="Calibri" w:cs="Calibri"/>
        </w:rPr>
        <w:t>s</w:t>
      </w:r>
      <w:r w:rsidR="00282C3A">
        <w:t> </w:t>
      </w:r>
      <w:r w:rsidRPr="00A903C5">
        <w:t>into account the market response to the scheme’s operational needs.</w:t>
      </w:r>
      <w:r w:rsidRPr="00E422D0">
        <w:rPr>
          <w:rFonts w:eastAsia="Calibri" w:cs="Calibri"/>
          <w:color w:val="000000" w:themeColor="text1"/>
          <w:vertAlign w:val="superscript"/>
        </w:rPr>
        <w:footnoteReference w:id="39"/>
      </w:r>
      <w:r w:rsidRPr="00CA6613">
        <w:rPr>
          <w:rFonts w:eastAsia="Calibri" w:cs="Calibri"/>
          <w:color w:val="000000" w:themeColor="text1"/>
        </w:rPr>
        <w:t xml:space="preserve"> </w:t>
      </w:r>
      <w:r w:rsidRPr="000D7912">
        <w:t>Further analysis of the</w:t>
      </w:r>
      <w:r w:rsidRPr="00E422D0">
        <w:rPr>
          <w:rFonts w:eastAsia="Calibri" w:cs="Calibri"/>
        </w:rPr>
        <w:t xml:space="preserve"> modelled</w:t>
      </w:r>
      <w:r w:rsidRPr="000D7912">
        <w:t xml:space="preserve"> scheme fee</w:t>
      </w:r>
      <w:r w:rsidRPr="00E422D0">
        <w:rPr>
          <w:rFonts w:eastAsia="Calibri" w:cs="Calibri"/>
        </w:rPr>
        <w:t>s</w:t>
      </w:r>
      <w:r w:rsidRPr="000D7912">
        <w:t xml:space="preserve"> </w:t>
      </w:r>
      <w:r w:rsidRPr="00E422D0">
        <w:rPr>
          <w:rFonts w:eastAsia="Calibri" w:cs="Calibri"/>
        </w:rPr>
        <w:t xml:space="preserve">for New Zealand </w:t>
      </w:r>
      <w:r w:rsidRPr="000D7912">
        <w:t xml:space="preserve">can be found in the </w:t>
      </w:r>
      <w:hyperlink r:id="rId40" w:history="1">
        <w:r w:rsidRPr="00FF10D0">
          <w:rPr>
            <w:rStyle w:val="Hyperlink"/>
          </w:rPr>
          <w:t xml:space="preserve">interim </w:t>
        </w:r>
        <w:r w:rsidRPr="00FF10D0">
          <w:rPr>
            <w:rStyle w:val="Hyperlink"/>
            <w:rFonts w:eastAsia="Calibri" w:cs="Calibri"/>
          </w:rPr>
          <w:t>regulatory impact</w:t>
        </w:r>
        <w:r w:rsidR="004369CC">
          <w:rPr>
            <w:rStyle w:val="Hyperlink"/>
            <w:rFonts w:eastAsia="Calibri" w:cs="Calibri"/>
          </w:rPr>
          <w:t> </w:t>
        </w:r>
        <w:r w:rsidRPr="00FF10D0">
          <w:rPr>
            <w:rStyle w:val="Hyperlink"/>
            <w:rFonts w:eastAsia="Calibri" w:cs="Calibri"/>
          </w:rPr>
          <w:t>statement</w:t>
        </w:r>
      </w:hyperlink>
      <w:r>
        <w:rPr>
          <w:rFonts w:eastAsia="Calibri" w:cs="Calibri"/>
        </w:rPr>
        <w:t>.</w:t>
      </w:r>
      <w:r w:rsidRPr="00E422D0">
        <w:rPr>
          <w:rFonts w:eastAsia="Calibri" w:cs="Calibri"/>
        </w:rPr>
        <w:t xml:space="preserve"> </w:t>
      </w:r>
    </w:p>
    <w:p w14:paraId="59CE037D" w14:textId="77777777" w:rsidR="008C6A80" w:rsidRPr="008840A7" w:rsidRDefault="008C6A80" w:rsidP="00282C3A">
      <w:pPr>
        <w:pStyle w:val="Heading3"/>
      </w:pPr>
      <w:r w:rsidRPr="00B02380">
        <w:t xml:space="preserve">How the </w:t>
      </w:r>
      <w:r w:rsidRPr="008840A7">
        <w:t>scheme fees work</w:t>
      </w:r>
    </w:p>
    <w:p w14:paraId="4F68CB58" w14:textId="77777777" w:rsidR="008C6A80" w:rsidRPr="00E422D0" w:rsidRDefault="008C6A80" w:rsidP="004369CC">
      <w:pPr>
        <w:pStyle w:val="BodyText"/>
        <w:rPr>
          <w:rFonts w:eastAsia="Calibri" w:cs="Calibri"/>
        </w:rPr>
      </w:pPr>
      <w:r w:rsidRPr="00A903C5">
        <w:rPr>
          <w:rStyle w:val="BodyTextChar"/>
        </w:rPr>
        <w:t xml:space="preserve">Beverage producers and retailers pass on some or all of the scheme costs to consumers when they purchase eligible, labelled </w:t>
      </w:r>
      <w:r w:rsidRPr="004369CC">
        <w:rPr>
          <w:rStyle w:val="BodyTextChar"/>
        </w:rPr>
        <w:t>containers</w:t>
      </w:r>
      <w:r w:rsidRPr="00A903C5">
        <w:rPr>
          <w:rStyle w:val="BodyTextChar"/>
        </w:rPr>
        <w:t>. The price</w:t>
      </w:r>
      <w:r>
        <w:rPr>
          <w:rStyle w:val="BodyTextChar"/>
        </w:rPr>
        <w:t>-</w:t>
      </w:r>
      <w:r w:rsidRPr="00A903C5">
        <w:rPr>
          <w:rStyle w:val="BodyTextChar"/>
        </w:rPr>
        <w:t>setting negotiations between producers and retailers are commercially sensitive, so we can only assume 100 per cent of scheme costs</w:t>
      </w:r>
      <w:r w:rsidRPr="00282C3A">
        <w:rPr>
          <w:rStyle w:val="BodyTextChar"/>
        </w:rPr>
        <w:t xml:space="preserve"> </w:t>
      </w:r>
      <w:r w:rsidRPr="00A903C5">
        <w:rPr>
          <w:rStyle w:val="BodyTextChar"/>
        </w:rPr>
        <w:t>are passed on to consumers, although this may not be true for all products (ie, all scheme costs may not be passed through to the purchase price).</w:t>
      </w:r>
      <w:r w:rsidRPr="00E422D0">
        <w:rPr>
          <w:rFonts w:eastAsia="Calibri" w:cs="Calibri"/>
          <w:vertAlign w:val="superscript"/>
        </w:rPr>
        <w:footnoteReference w:id="40"/>
      </w:r>
    </w:p>
    <w:p w14:paraId="024DCF41" w14:textId="62DE7D4F" w:rsidR="008C6A80" w:rsidRPr="00E422D0" w:rsidRDefault="008C6A80" w:rsidP="004369CC">
      <w:pPr>
        <w:pStyle w:val="BodyText"/>
        <w:rPr>
          <w:rFonts w:eastAsia="Calibri"/>
          <w:color w:val="000000" w:themeColor="text1"/>
        </w:rPr>
      </w:pPr>
      <w:r w:rsidRPr="00E422D0">
        <w:rPr>
          <w:rFonts w:eastAsia="Calibri"/>
        </w:rPr>
        <w:t xml:space="preserve">When consumers pay for their beverage products, this payment includes both refundable and non-refundable components of the </w:t>
      </w:r>
      <w:r w:rsidRPr="00282C3A">
        <w:t>scheme</w:t>
      </w:r>
      <w:r w:rsidRPr="00E422D0">
        <w:rPr>
          <w:rFonts w:eastAsia="Calibri"/>
        </w:rPr>
        <w:t xml:space="preserve"> fees. The refundable deposit is the majority of the</w:t>
      </w:r>
      <w:r w:rsidR="00282C3A">
        <w:rPr>
          <w:rFonts w:eastAsia="Calibri"/>
        </w:rPr>
        <w:t> </w:t>
      </w:r>
      <w:r w:rsidRPr="00E422D0">
        <w:rPr>
          <w:rFonts w:eastAsia="Calibri"/>
        </w:rPr>
        <w:t xml:space="preserve">cost consumers pay up front. </w:t>
      </w:r>
      <w:r>
        <w:rPr>
          <w:rFonts w:eastAsia="Calibri"/>
          <w:color w:val="000000" w:themeColor="text1"/>
        </w:rPr>
        <w:t>For example, u</w:t>
      </w:r>
      <w:r w:rsidRPr="00E422D0">
        <w:rPr>
          <w:rFonts w:eastAsia="Calibri"/>
          <w:color w:val="000000" w:themeColor="text1"/>
        </w:rPr>
        <w:t>nder a 20</w:t>
      </w:r>
      <w:r>
        <w:rPr>
          <w:rFonts w:eastAsia="Calibri"/>
          <w:color w:val="000000" w:themeColor="text1"/>
        </w:rPr>
        <w:t>-</w:t>
      </w:r>
      <w:r w:rsidRPr="00E422D0">
        <w:rPr>
          <w:rFonts w:eastAsia="Calibri"/>
          <w:color w:val="000000" w:themeColor="text1"/>
        </w:rPr>
        <w:t xml:space="preserve">cent deposit scenario, the purchase price of a typical beverage is likely to increase by </w:t>
      </w:r>
      <w:r w:rsidRPr="00234808">
        <w:rPr>
          <w:rFonts w:eastAsia="Calibri"/>
          <w:color w:val="000000" w:themeColor="text1"/>
        </w:rPr>
        <w:t>23–25</w:t>
      </w:r>
      <w:r w:rsidRPr="00E422D0">
        <w:rPr>
          <w:rFonts w:eastAsia="Calibri"/>
          <w:color w:val="000000" w:themeColor="text1"/>
        </w:rPr>
        <w:t xml:space="preserve"> cents per container + GST (a 20</w:t>
      </w:r>
      <w:r>
        <w:rPr>
          <w:rFonts w:eastAsia="Calibri"/>
          <w:color w:val="000000" w:themeColor="text1"/>
        </w:rPr>
        <w:t>-</w:t>
      </w:r>
      <w:r w:rsidRPr="00E422D0">
        <w:rPr>
          <w:rFonts w:eastAsia="Calibri"/>
          <w:color w:val="000000" w:themeColor="text1"/>
        </w:rPr>
        <w:t xml:space="preserve">cent refundable deposit and </w:t>
      </w:r>
      <w:r>
        <w:rPr>
          <w:rFonts w:eastAsia="Calibri"/>
          <w:color w:val="000000" w:themeColor="text1"/>
        </w:rPr>
        <w:t>a</w:t>
      </w:r>
      <w:r w:rsidRPr="00E422D0">
        <w:rPr>
          <w:rFonts w:eastAsia="Calibri"/>
          <w:color w:val="000000" w:themeColor="text1"/>
        </w:rPr>
        <w:t xml:space="preserve"> non-</w:t>
      </w:r>
      <w:r w:rsidRPr="00234808">
        <w:rPr>
          <w:rFonts w:eastAsia="Calibri"/>
          <w:color w:val="000000" w:themeColor="text1"/>
        </w:rPr>
        <w:t>refundable 3–5 cent</w:t>
      </w:r>
      <w:r w:rsidRPr="00E422D0">
        <w:rPr>
          <w:rFonts w:eastAsia="Calibri"/>
          <w:color w:val="000000" w:themeColor="text1"/>
        </w:rPr>
        <w:t xml:space="preserve"> scheme fee + GST).</w:t>
      </w:r>
    </w:p>
    <w:p w14:paraId="7E14B3BF" w14:textId="77777777" w:rsidR="008C6A80" w:rsidRPr="00E422D0" w:rsidRDefault="008C6A80" w:rsidP="004369CC">
      <w:pPr>
        <w:pStyle w:val="BodyText"/>
        <w:rPr>
          <w:rFonts w:eastAsia="Calibri"/>
        </w:rPr>
      </w:pPr>
      <w:r>
        <w:rPr>
          <w:rFonts w:eastAsia="Calibri"/>
        </w:rPr>
        <w:t>Once b</w:t>
      </w:r>
      <w:r w:rsidRPr="00E422D0">
        <w:rPr>
          <w:rFonts w:eastAsia="Calibri"/>
        </w:rPr>
        <w:t>everage producers hav</w:t>
      </w:r>
      <w:r>
        <w:rPr>
          <w:rFonts w:eastAsia="Calibri"/>
        </w:rPr>
        <w:t>e</w:t>
      </w:r>
      <w:r w:rsidRPr="00E422D0">
        <w:rPr>
          <w:rFonts w:eastAsia="Calibri"/>
        </w:rPr>
        <w:t xml:space="preserve"> recovered the scheme costs from consumers (</w:t>
      </w:r>
      <w:r>
        <w:rPr>
          <w:rFonts w:eastAsia="Calibri"/>
        </w:rPr>
        <w:t>often</w:t>
      </w:r>
      <w:r w:rsidRPr="00E422D0">
        <w:rPr>
          <w:rFonts w:eastAsia="Calibri"/>
        </w:rPr>
        <w:t xml:space="preserve"> via </w:t>
      </w:r>
      <w:r w:rsidRPr="00282C3A">
        <w:rPr>
          <w:rFonts w:eastAsia="Calibri"/>
          <w:spacing w:val="-2"/>
        </w:rPr>
        <w:t>retailers), they pay the per-container scheme fees (including the deposit value) to the scheme’s</w:t>
      </w:r>
      <w:r w:rsidRPr="00E422D0">
        <w:rPr>
          <w:rFonts w:eastAsia="Calibri"/>
        </w:rPr>
        <w:t xml:space="preserve"> managing agency</w:t>
      </w:r>
      <w:r>
        <w:rPr>
          <w:rFonts w:eastAsia="Calibri"/>
        </w:rPr>
        <w:t xml:space="preserve">. The managing agency </w:t>
      </w:r>
      <w:r w:rsidRPr="00E422D0">
        <w:rPr>
          <w:rFonts w:eastAsia="Calibri"/>
        </w:rPr>
        <w:t>distribut</w:t>
      </w:r>
      <w:r>
        <w:rPr>
          <w:rFonts w:eastAsia="Calibri"/>
        </w:rPr>
        <w:t>es</w:t>
      </w:r>
      <w:r w:rsidRPr="00E422D0">
        <w:rPr>
          <w:rFonts w:eastAsia="Calibri"/>
        </w:rPr>
        <w:t xml:space="preserve"> payments to the collection/redemption network (ie, to the CRFs where consumers redeem their containers for cash). This underpins the ‘polluter pays’ </w:t>
      </w:r>
      <w:r>
        <w:rPr>
          <w:rFonts w:eastAsia="Calibri"/>
        </w:rPr>
        <w:t xml:space="preserve">and ‘producer responsibility’ </w:t>
      </w:r>
      <w:r w:rsidRPr="00E422D0">
        <w:rPr>
          <w:rFonts w:eastAsia="Calibri"/>
        </w:rPr>
        <w:t>principle</w:t>
      </w:r>
      <w:r>
        <w:rPr>
          <w:rFonts w:eastAsia="Calibri"/>
        </w:rPr>
        <w:t>s</w:t>
      </w:r>
      <w:r w:rsidRPr="00E422D0">
        <w:rPr>
          <w:rFonts w:eastAsia="Calibri"/>
        </w:rPr>
        <w:t xml:space="preserve"> embedded in a CRS (ie, shifting the costs of recycling containers from councils and ratepayers to the producers, retailers and consumers of beverage containers). </w:t>
      </w:r>
    </w:p>
    <w:p w14:paraId="7B409CFF" w14:textId="77777777" w:rsidR="008C6A80" w:rsidRPr="004369CC" w:rsidRDefault="008C6A80" w:rsidP="004369CC">
      <w:pPr>
        <w:pStyle w:val="BodyText"/>
      </w:pPr>
      <w:r w:rsidRPr="00E422D0">
        <w:rPr>
          <w:rFonts w:eastAsia="Calibri"/>
        </w:rPr>
        <w:t xml:space="preserve">Scheme fees can be offset </w:t>
      </w:r>
      <w:r>
        <w:rPr>
          <w:rFonts w:eastAsia="Calibri"/>
        </w:rPr>
        <w:t xml:space="preserve">in two </w:t>
      </w:r>
      <w:r w:rsidRPr="00282C3A">
        <w:t>ways</w:t>
      </w:r>
      <w:r>
        <w:rPr>
          <w:rFonts w:eastAsia="Calibri"/>
        </w:rPr>
        <w:t>:</w:t>
      </w:r>
    </w:p>
    <w:p w14:paraId="78D3E815" w14:textId="77777777" w:rsidR="008C6A80" w:rsidRDefault="008C6A80" w:rsidP="004369CC">
      <w:pPr>
        <w:pStyle w:val="Bullet"/>
        <w:rPr>
          <w:rFonts w:eastAsia="Calibri"/>
        </w:rPr>
      </w:pPr>
      <w:r w:rsidRPr="00590A11">
        <w:rPr>
          <w:rFonts w:eastAsia="Calibri"/>
        </w:rPr>
        <w:t xml:space="preserve">using unredeemed deposits from containers that have not been returned (deposit financial model) </w:t>
      </w:r>
    </w:p>
    <w:p w14:paraId="747B5ACC" w14:textId="77777777" w:rsidR="008C6A80" w:rsidRPr="00590A11" w:rsidRDefault="008C6A80" w:rsidP="004369CC">
      <w:pPr>
        <w:pStyle w:val="Bullet"/>
        <w:rPr>
          <w:rFonts w:eastAsia="Calibri"/>
        </w:rPr>
      </w:pPr>
      <w:r w:rsidRPr="00590A11">
        <w:rPr>
          <w:rFonts w:eastAsia="Calibri"/>
        </w:rPr>
        <w:t xml:space="preserve">by producers only paying </w:t>
      </w:r>
      <w:r>
        <w:rPr>
          <w:rFonts w:eastAsia="Calibri"/>
        </w:rPr>
        <w:t>for</w:t>
      </w:r>
      <w:r w:rsidRPr="00590A11">
        <w:rPr>
          <w:rFonts w:eastAsia="Calibri"/>
        </w:rPr>
        <w:t xml:space="preserve"> deposits on containers that come back into the scheme (refund financial model). </w:t>
      </w:r>
    </w:p>
    <w:p w14:paraId="3B5736FA" w14:textId="77777777" w:rsidR="008C6A80" w:rsidRPr="00A328DF" w:rsidRDefault="008C6A80" w:rsidP="004369CC">
      <w:pPr>
        <w:pStyle w:val="BodyText"/>
      </w:pPr>
      <w:r w:rsidRPr="00590A11">
        <w:t xml:space="preserve">The difference </w:t>
      </w:r>
      <w:r w:rsidRPr="004369CC">
        <w:t>between</w:t>
      </w:r>
      <w:r w:rsidRPr="00590A11">
        <w:t xml:space="preserve"> these models is discussed further </w:t>
      </w:r>
      <w:r>
        <w:t xml:space="preserve">in the </w:t>
      </w:r>
      <w:hyperlink w:anchor="_Proposed_scheme_financial" w:history="1">
        <w:r w:rsidRPr="00590A11">
          <w:rPr>
            <w:rStyle w:val="Hyperlink"/>
            <w:rFonts w:eastAsia="Calibri" w:cs="Calibri"/>
          </w:rPr>
          <w:t xml:space="preserve">Proposed </w:t>
        </w:r>
        <w:r>
          <w:rPr>
            <w:rStyle w:val="Hyperlink"/>
            <w:rFonts w:eastAsia="Calibri" w:cs="Calibri"/>
          </w:rPr>
          <w:t>s</w:t>
        </w:r>
        <w:r w:rsidRPr="00590A11">
          <w:rPr>
            <w:rStyle w:val="Hyperlink"/>
            <w:rFonts w:eastAsia="Calibri" w:cs="Calibri"/>
          </w:rPr>
          <w:t xml:space="preserve">cheme </w:t>
        </w:r>
        <w:r>
          <w:rPr>
            <w:rStyle w:val="Hyperlink"/>
            <w:rFonts w:eastAsia="Calibri" w:cs="Calibri"/>
          </w:rPr>
          <w:t>f</w:t>
        </w:r>
        <w:r w:rsidRPr="00590A11">
          <w:rPr>
            <w:rStyle w:val="Hyperlink"/>
            <w:rFonts w:eastAsia="Calibri" w:cs="Calibri"/>
          </w:rPr>
          <w:t xml:space="preserve">inancial </w:t>
        </w:r>
        <w:r>
          <w:rPr>
            <w:rStyle w:val="Hyperlink"/>
            <w:rFonts w:eastAsia="Calibri" w:cs="Calibri"/>
          </w:rPr>
          <w:t>m</w:t>
        </w:r>
        <w:r w:rsidRPr="00590A11">
          <w:rPr>
            <w:rStyle w:val="Hyperlink"/>
            <w:rFonts w:eastAsia="Calibri" w:cs="Calibri"/>
          </w:rPr>
          <w:t>odel</w:t>
        </w:r>
      </w:hyperlink>
      <w:r>
        <w:t xml:space="preserve"> section</w:t>
      </w:r>
      <w:r w:rsidRPr="00A328DF">
        <w:t>.</w:t>
      </w:r>
    </w:p>
    <w:p w14:paraId="1BE4D9D5" w14:textId="77777777" w:rsidR="008C6A80" w:rsidRPr="00E422D0" w:rsidRDefault="008C6A80" w:rsidP="008C6A80">
      <w:pPr>
        <w:pStyle w:val="Heading3"/>
        <w:rPr>
          <w:rFonts w:cs="Calibri"/>
          <w:szCs w:val="28"/>
        </w:rPr>
      </w:pPr>
      <w:bookmarkStart w:id="122" w:name="_Toc90542301"/>
      <w:bookmarkStart w:id="123" w:name="_Toc94769153"/>
      <w:r w:rsidRPr="00E422D0">
        <w:lastRenderedPageBreak/>
        <w:t>Eco</w:t>
      </w:r>
      <w:r w:rsidRPr="00E422D0">
        <w:rPr>
          <w:rFonts w:cs="Calibri"/>
          <w:szCs w:val="28"/>
        </w:rPr>
        <w:t>-modulation of the scheme fee</w:t>
      </w:r>
      <w:bookmarkEnd w:id="122"/>
      <w:bookmarkEnd w:id="123"/>
    </w:p>
    <w:p w14:paraId="35857F05" w14:textId="77777777" w:rsidR="008C6A80" w:rsidRPr="00282C3A" w:rsidRDefault="008C6A80" w:rsidP="008C6A80">
      <w:pPr>
        <w:pStyle w:val="BodyText"/>
      </w:pPr>
      <w:r w:rsidRPr="00E422D0">
        <w:rPr>
          <w:rFonts w:eastAsia="Calibri" w:cs="Calibri"/>
        </w:rPr>
        <w:t xml:space="preserve">Product stewardship (often </w:t>
      </w:r>
      <w:r>
        <w:rPr>
          <w:rFonts w:eastAsia="Calibri" w:cs="Calibri"/>
        </w:rPr>
        <w:t>called</w:t>
      </w:r>
      <w:r w:rsidRPr="00E422D0">
        <w:rPr>
          <w:rFonts w:eastAsia="Calibri" w:cs="Calibri"/>
        </w:rPr>
        <w:t xml:space="preserve"> ‘extended producer responsibility’ overseas) is a policy instrument </w:t>
      </w:r>
      <w:r>
        <w:rPr>
          <w:rFonts w:eastAsia="Calibri" w:cs="Calibri"/>
        </w:rPr>
        <w:t>that</w:t>
      </w:r>
      <w:r w:rsidRPr="00E422D0">
        <w:rPr>
          <w:rFonts w:eastAsia="Calibri" w:cs="Calibri"/>
        </w:rPr>
        <w:t xml:space="preserve"> puts</w:t>
      </w:r>
      <w:r>
        <w:rPr>
          <w:rFonts w:eastAsia="Calibri" w:cs="Calibri"/>
        </w:rPr>
        <w:t xml:space="preserve"> the</w:t>
      </w:r>
      <w:r w:rsidRPr="00E422D0">
        <w:rPr>
          <w:rFonts w:eastAsia="Calibri" w:cs="Calibri"/>
        </w:rPr>
        <w:t xml:space="preserve"> responsibility of a product’s entire life cycle – from designing environment</w:t>
      </w:r>
      <w:r>
        <w:rPr>
          <w:rFonts w:eastAsia="Calibri" w:cs="Calibri"/>
        </w:rPr>
        <w:t>ally</w:t>
      </w:r>
      <w:r w:rsidRPr="00E422D0">
        <w:rPr>
          <w:rFonts w:eastAsia="Calibri" w:cs="Calibri"/>
        </w:rPr>
        <w:t xml:space="preserve"> friendly and low-impact products to managing their end-of-life – onto the producers of the product. It aims to internalise negative environmental costs and </w:t>
      </w:r>
      <w:r>
        <w:rPr>
          <w:rFonts w:eastAsia="Calibri" w:cs="Calibri"/>
        </w:rPr>
        <w:t xml:space="preserve">to </w:t>
      </w:r>
      <w:r w:rsidRPr="00E422D0">
        <w:rPr>
          <w:rFonts w:eastAsia="Calibri" w:cs="Calibri"/>
        </w:rPr>
        <w:t xml:space="preserve">shift the responsibility of managing products and </w:t>
      </w:r>
      <w:r>
        <w:rPr>
          <w:rFonts w:eastAsia="Calibri" w:cs="Calibri"/>
        </w:rPr>
        <w:t xml:space="preserve">their </w:t>
      </w:r>
      <w:r w:rsidRPr="00E422D0">
        <w:rPr>
          <w:rFonts w:eastAsia="Calibri" w:cs="Calibri"/>
        </w:rPr>
        <w:t>waste from taxpayers to producers.</w:t>
      </w:r>
      <w:r w:rsidRPr="00E422D0">
        <w:rPr>
          <w:rFonts w:eastAsia="Calibri" w:cs="Calibri"/>
          <w:vertAlign w:val="superscript"/>
        </w:rPr>
        <w:footnoteReference w:id="41"/>
      </w:r>
    </w:p>
    <w:p w14:paraId="5D66B6F6" w14:textId="4DC39713" w:rsidR="008C6A80" w:rsidRPr="00E422D0" w:rsidRDefault="008C6A80" w:rsidP="008C6A80">
      <w:pPr>
        <w:pStyle w:val="BodyText"/>
        <w:rPr>
          <w:rFonts w:eastAsia="Calibri" w:cs="Calibri"/>
        </w:rPr>
      </w:pPr>
      <w:r w:rsidRPr="00E422D0">
        <w:rPr>
          <w:rFonts w:eastAsia="Calibri" w:cs="Calibri"/>
        </w:rPr>
        <w:t>Eco-modulation is a</w:t>
      </w:r>
      <w:r w:rsidR="1E2A820B" w:rsidRPr="652F9F7B">
        <w:rPr>
          <w:rFonts w:eastAsia="Calibri" w:cs="Calibri"/>
        </w:rPr>
        <w:t xml:space="preserve"> variable fee</w:t>
      </w:r>
      <w:r w:rsidRPr="00E422D0">
        <w:rPr>
          <w:rFonts w:eastAsia="Calibri" w:cs="Calibri"/>
        </w:rPr>
        <w:t xml:space="preserve"> pricing mechanism that can be used to improve waste minimisation and</w:t>
      </w:r>
      <w:r w:rsidR="00907865">
        <w:rPr>
          <w:rFonts w:eastAsia="Calibri" w:cs="Calibri"/>
        </w:rPr>
        <w:t> </w:t>
      </w:r>
      <w:r w:rsidRPr="00E422D0">
        <w:rPr>
          <w:rFonts w:eastAsia="Calibri" w:cs="Calibri"/>
        </w:rPr>
        <w:t xml:space="preserve">circular economy outcomes. </w:t>
      </w:r>
      <w:r>
        <w:rPr>
          <w:rFonts w:eastAsia="Calibri" w:cs="Calibri"/>
        </w:rPr>
        <w:t>A</w:t>
      </w:r>
      <w:r w:rsidRPr="00E422D0">
        <w:rPr>
          <w:rFonts w:eastAsia="Calibri" w:cs="Calibri"/>
        </w:rPr>
        <w:t xml:space="preserve"> fee is modulated to reflect the costs of recycling a given product</w:t>
      </w:r>
      <w:r>
        <w:rPr>
          <w:rFonts w:eastAsia="Calibri" w:cs="Calibri"/>
        </w:rPr>
        <w:t>, and</w:t>
      </w:r>
      <w:r w:rsidRPr="00E422D0">
        <w:rPr>
          <w:rFonts w:eastAsia="Calibri" w:cs="Calibri"/>
        </w:rPr>
        <w:t xml:space="preserve"> the fee typically increase</w:t>
      </w:r>
      <w:r>
        <w:rPr>
          <w:rFonts w:eastAsia="Calibri" w:cs="Calibri"/>
        </w:rPr>
        <w:t>s</w:t>
      </w:r>
      <w:r w:rsidRPr="00E422D0">
        <w:rPr>
          <w:rFonts w:eastAsia="Calibri" w:cs="Calibri"/>
        </w:rPr>
        <w:t xml:space="preserve"> when a product is hard to recycle. Equally, products that are easy to recycle </w:t>
      </w:r>
      <w:r>
        <w:rPr>
          <w:rFonts w:eastAsia="Calibri" w:cs="Calibri"/>
        </w:rPr>
        <w:t>have</w:t>
      </w:r>
      <w:r w:rsidRPr="00E422D0">
        <w:rPr>
          <w:rFonts w:eastAsia="Calibri" w:cs="Calibri"/>
        </w:rPr>
        <w:t xml:space="preserve"> lower </w:t>
      </w:r>
      <w:r w:rsidRPr="73F87F14">
        <w:rPr>
          <w:rFonts w:eastAsia="Calibri" w:cs="Calibri"/>
        </w:rPr>
        <w:t>scheme</w:t>
      </w:r>
      <w:r w:rsidRPr="00E422D0">
        <w:rPr>
          <w:rFonts w:eastAsia="Calibri" w:cs="Calibri"/>
        </w:rPr>
        <w:t xml:space="preserve"> fees, encouraging producers to use recyclable materials. The </w:t>
      </w:r>
      <w:r>
        <w:rPr>
          <w:rFonts w:eastAsia="Calibri" w:cs="Calibri"/>
        </w:rPr>
        <w:t>e</w:t>
      </w:r>
      <w:r w:rsidRPr="00E422D0">
        <w:rPr>
          <w:rFonts w:eastAsia="Calibri" w:cs="Calibri"/>
        </w:rPr>
        <w:t xml:space="preserve">co-modulation </w:t>
      </w:r>
      <w:r w:rsidR="1E2A820B" w:rsidRPr="652F9F7B">
        <w:rPr>
          <w:rFonts w:eastAsia="Calibri" w:cs="Calibri"/>
        </w:rPr>
        <w:t>of fees</w:t>
      </w:r>
      <w:r w:rsidRPr="00E422D0">
        <w:rPr>
          <w:rFonts w:eastAsia="Calibri" w:cs="Calibri"/>
        </w:rPr>
        <w:t xml:space="preserve"> incentivises producers to improve the environmental sustainability of their product design.</w:t>
      </w:r>
    </w:p>
    <w:p w14:paraId="4885D488" w14:textId="77777777" w:rsidR="008C6A80" w:rsidRPr="00E422D0" w:rsidRDefault="008C6A80" w:rsidP="00D57440">
      <w:pPr>
        <w:pStyle w:val="BodyText"/>
        <w:ind w:right="-57"/>
        <w:rPr>
          <w:rFonts w:eastAsia="Calibri" w:cs="Calibri"/>
        </w:rPr>
      </w:pPr>
      <w:r w:rsidRPr="00E422D0">
        <w:rPr>
          <w:rFonts w:eastAsia="Calibri" w:cs="Calibri"/>
        </w:rPr>
        <w:t xml:space="preserve">Eco-modulation ideally follows the ‘true cost’ principle to reflect the actual end-of-life management costs of products, plus the associated environmental costs. </w:t>
      </w:r>
      <w:r>
        <w:rPr>
          <w:rFonts w:eastAsia="Calibri" w:cs="Calibri"/>
        </w:rPr>
        <w:t>It</w:t>
      </w:r>
      <w:r w:rsidRPr="00E422D0">
        <w:rPr>
          <w:rFonts w:eastAsia="Calibri" w:cs="Calibri"/>
        </w:rPr>
        <w:t xml:space="preserve"> aims to individualise producer responsibility by linking the financial responsibility </w:t>
      </w:r>
      <w:r>
        <w:rPr>
          <w:rFonts w:eastAsia="Calibri" w:cs="Calibri"/>
        </w:rPr>
        <w:t xml:space="preserve">for a product </w:t>
      </w:r>
      <w:r w:rsidRPr="00E422D0">
        <w:rPr>
          <w:rFonts w:eastAsia="Calibri" w:cs="Calibri"/>
        </w:rPr>
        <w:t xml:space="preserve">with </w:t>
      </w:r>
      <w:r>
        <w:rPr>
          <w:rFonts w:eastAsia="Calibri" w:cs="Calibri"/>
        </w:rPr>
        <w:t>its</w:t>
      </w:r>
      <w:r w:rsidRPr="00E422D0">
        <w:rPr>
          <w:rFonts w:eastAsia="Calibri" w:cs="Calibri"/>
        </w:rPr>
        <w:t xml:space="preserve"> true management and environmental costs.</w:t>
      </w:r>
      <w:r w:rsidRPr="00E422D0">
        <w:rPr>
          <w:rFonts w:eastAsia="Calibri" w:cs="Calibri"/>
          <w:vertAlign w:val="superscript"/>
        </w:rPr>
        <w:footnoteReference w:id="42"/>
      </w:r>
    </w:p>
    <w:p w14:paraId="51374517" w14:textId="77777777" w:rsidR="008C6A80" w:rsidRPr="00E422D0" w:rsidRDefault="008C6A80" w:rsidP="004369CC">
      <w:pPr>
        <w:pStyle w:val="BodyText"/>
        <w:rPr>
          <w:rFonts w:eastAsia="Calibri"/>
        </w:rPr>
      </w:pPr>
      <w:r w:rsidRPr="00E422D0">
        <w:rPr>
          <w:rFonts w:eastAsia="Calibri"/>
        </w:rPr>
        <w:t xml:space="preserve">The </w:t>
      </w:r>
      <w:r>
        <w:rPr>
          <w:rFonts w:eastAsia="Calibri"/>
        </w:rPr>
        <w:t>amount</w:t>
      </w:r>
      <w:r w:rsidRPr="00E422D0">
        <w:rPr>
          <w:rFonts w:eastAsia="Calibri"/>
        </w:rPr>
        <w:t xml:space="preserve"> of an eco-modulation fee </w:t>
      </w:r>
      <w:r>
        <w:rPr>
          <w:rFonts w:eastAsia="Calibri"/>
        </w:rPr>
        <w:t>usually</w:t>
      </w:r>
      <w:r w:rsidRPr="00E422D0">
        <w:rPr>
          <w:rFonts w:eastAsia="Calibri"/>
        </w:rPr>
        <w:t xml:space="preserve"> var</w:t>
      </w:r>
      <w:r>
        <w:rPr>
          <w:rFonts w:eastAsia="Calibri"/>
        </w:rPr>
        <w:t>ies</w:t>
      </w:r>
      <w:r w:rsidRPr="00E422D0">
        <w:rPr>
          <w:rFonts w:eastAsia="Calibri"/>
        </w:rPr>
        <w:t xml:space="preserve"> </w:t>
      </w:r>
      <w:r w:rsidRPr="004369CC">
        <w:t>depending</w:t>
      </w:r>
      <w:r w:rsidRPr="00E422D0">
        <w:rPr>
          <w:rFonts w:eastAsia="Calibri"/>
        </w:rPr>
        <w:t xml:space="preserve"> on whether products (beverage containers in this case) are designed towards the top, middle or lower levels of the waste hierarchy</w:t>
      </w:r>
      <w:r>
        <w:rPr>
          <w:rFonts w:eastAsia="Calibri"/>
        </w:rPr>
        <w:t xml:space="preserve"> (figure 9)</w:t>
      </w:r>
      <w:r w:rsidRPr="00E422D0">
        <w:rPr>
          <w:rFonts w:eastAsia="Calibri"/>
        </w:rPr>
        <w:t xml:space="preserve">. Products designed for enabling reduction and reuse should incur lower fees than those solely designed for improved recyclability. </w:t>
      </w:r>
      <w:r>
        <w:rPr>
          <w:rFonts w:eastAsia="Calibri"/>
        </w:rPr>
        <w:t>P</w:t>
      </w:r>
      <w:r w:rsidRPr="00E422D0">
        <w:rPr>
          <w:rFonts w:eastAsia="Calibri"/>
        </w:rPr>
        <w:t>roducts that are hard to recycle (eg, recovery/disposal tier) would incur higher fees to incentivise producers towards better packaging choices.</w:t>
      </w:r>
      <w:r w:rsidRPr="004B1A00">
        <w:rPr>
          <w:vertAlign w:val="superscript"/>
        </w:rPr>
        <w:footnoteReference w:id="43"/>
      </w:r>
    </w:p>
    <w:p w14:paraId="7792A26E" w14:textId="77777777" w:rsidR="00063E28" w:rsidRPr="00C61D81" w:rsidRDefault="00063E28" w:rsidP="00C61D81">
      <w:pPr>
        <w:pStyle w:val="Figureheading"/>
      </w:pPr>
      <w:bookmarkStart w:id="124" w:name="_Toc95305591"/>
      <w:bookmarkStart w:id="125" w:name="_Toc97908438"/>
      <w:r w:rsidRPr="00E422D0">
        <w:t xml:space="preserve">Figure </w:t>
      </w:r>
      <w:r>
        <w:t>9</w:t>
      </w:r>
      <w:r w:rsidRPr="00E422D0">
        <w:t>:</w:t>
      </w:r>
      <w:r>
        <w:tab/>
      </w:r>
      <w:r w:rsidRPr="00E422D0">
        <w:t xml:space="preserve">Waste hierarchy and </w:t>
      </w:r>
      <w:r>
        <w:t>e</w:t>
      </w:r>
      <w:r w:rsidRPr="00E422D0">
        <w:t>co</w:t>
      </w:r>
      <w:r>
        <w:t>-</w:t>
      </w:r>
      <w:r w:rsidRPr="00E422D0">
        <w:t>modulation of fees</w:t>
      </w:r>
      <w:bookmarkEnd w:id="124"/>
      <w:bookmarkEnd w:id="125"/>
    </w:p>
    <w:p w14:paraId="4F6E483A" w14:textId="77777777" w:rsidR="00063E28" w:rsidRPr="00E422D0" w:rsidRDefault="00063E28" w:rsidP="00C61D81">
      <w:pPr>
        <w:pStyle w:val="BodyText"/>
        <w:jc w:val="center"/>
      </w:pPr>
      <w:bookmarkStart w:id="126" w:name="_Toc95212615"/>
      <w:bookmarkStart w:id="127" w:name="_Toc95212770"/>
      <w:bookmarkStart w:id="128" w:name="_Toc95297575"/>
      <w:r w:rsidRPr="00E422D0">
        <w:rPr>
          <w:noProof/>
        </w:rPr>
        <w:drawing>
          <wp:inline distT="0" distB="0" distL="0" distR="0" wp14:anchorId="2543260F" wp14:editId="1C17DE99">
            <wp:extent cx="4019550" cy="2654578"/>
            <wp:effectExtent l="0" t="0" r="0" b="0"/>
            <wp:docPr id="422104823" name="Picture 14232112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2112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22839" cy="2656750"/>
                    </a:xfrm>
                    <a:prstGeom prst="rect">
                      <a:avLst/>
                    </a:prstGeom>
                  </pic:spPr>
                </pic:pic>
              </a:graphicData>
            </a:graphic>
          </wp:inline>
        </w:drawing>
      </w:r>
      <w:bookmarkEnd w:id="126"/>
      <w:bookmarkEnd w:id="127"/>
      <w:bookmarkEnd w:id="128"/>
    </w:p>
    <w:p w14:paraId="3BA192DC" w14:textId="54D5B30F" w:rsidR="00C14BF4" w:rsidRDefault="00063E28" w:rsidP="00C61D81">
      <w:pPr>
        <w:pStyle w:val="Source"/>
      </w:pPr>
      <w:r w:rsidRPr="00D466D6">
        <w:lastRenderedPageBreak/>
        <w:t>Source: Sachdeva et al., 2021</w:t>
      </w:r>
    </w:p>
    <w:tbl>
      <w:tblPr>
        <w:tblW w:w="0" w:type="auto"/>
        <w:tblBorders>
          <w:top w:val="single" w:sz="4" w:space="0" w:color="D5EBE8" w:themeColor="accent3"/>
          <w:left w:val="single" w:sz="4" w:space="0" w:color="D5EBE8" w:themeColor="accent3"/>
          <w:bottom w:val="single" w:sz="4" w:space="0" w:color="D5EBE8" w:themeColor="accent3"/>
          <w:right w:val="single" w:sz="4" w:space="0" w:color="D5EBE8" w:themeColor="accent3"/>
        </w:tblBorders>
        <w:shd w:val="clear" w:color="auto" w:fill="D5EBE8" w:themeFill="accent3"/>
        <w:tblLook w:val="04A0" w:firstRow="1" w:lastRow="0" w:firstColumn="1" w:lastColumn="0" w:noHBand="0" w:noVBand="1"/>
      </w:tblPr>
      <w:tblGrid>
        <w:gridCol w:w="8495"/>
      </w:tblGrid>
      <w:tr w:rsidR="00FC7CEB" w:rsidRPr="00E422D0" w14:paraId="6DA28DF9" w14:textId="77777777" w:rsidTr="00FC7CEB">
        <w:trPr>
          <w:trHeight w:val="4962"/>
        </w:trPr>
        <w:tc>
          <w:tcPr>
            <w:tcW w:w="8505" w:type="dxa"/>
            <w:shd w:val="clear" w:color="auto" w:fill="D5EBE8" w:themeFill="accent3"/>
          </w:tcPr>
          <w:p w14:paraId="3B376535" w14:textId="77777777" w:rsidR="00FC7CEB" w:rsidRDefault="00FC7CEB" w:rsidP="00AF5334">
            <w:pPr>
              <w:pStyle w:val="Boxheading0"/>
            </w:pPr>
            <w:r>
              <w:t>European case study – Eco-modulation of EPR fees</w:t>
            </w:r>
          </w:p>
          <w:p w14:paraId="57326C5B" w14:textId="7507C975" w:rsidR="00FC7CEB" w:rsidRPr="00E422D0" w:rsidRDefault="00FC7CEB" w:rsidP="00F65C1C">
            <w:pPr>
              <w:pStyle w:val="Boxtext"/>
              <w:spacing w:after="60"/>
              <w:rPr>
                <w:rFonts w:cs="Calibri"/>
                <w:color w:val="0F7B7D"/>
                <w:szCs w:val="20"/>
              </w:rPr>
            </w:pPr>
            <w:r w:rsidRPr="00D42DDD">
              <w:rPr>
                <w:rFonts w:cs="Calibri"/>
                <w:color w:val="0F7B7D"/>
                <w:szCs w:val="20"/>
              </w:rPr>
              <w:t>Many</w:t>
            </w:r>
            <w:r w:rsidRPr="00E422D0">
              <w:rPr>
                <w:rFonts w:cs="Calibri"/>
                <w:color w:val="0F7B7D"/>
                <w:szCs w:val="20"/>
              </w:rPr>
              <w:t xml:space="preserve"> Europe</w:t>
            </w:r>
            <w:r>
              <w:rPr>
                <w:rFonts w:cs="Calibri"/>
                <w:color w:val="0F7B7D"/>
                <w:szCs w:val="20"/>
              </w:rPr>
              <w:t>an countries are increasingly</w:t>
            </w:r>
            <w:r w:rsidRPr="00E422D0">
              <w:rPr>
                <w:rFonts w:cs="Calibri"/>
                <w:color w:val="0F7B7D"/>
                <w:szCs w:val="20"/>
              </w:rPr>
              <w:t xml:space="preserve"> adopting initiatives and Extended Producer </w:t>
            </w:r>
            <w:r w:rsidRPr="00E422D0" w:rsidDel="008E4ABC">
              <w:rPr>
                <w:rFonts w:cs="Calibri"/>
                <w:color w:val="0F7B7D"/>
                <w:szCs w:val="20"/>
              </w:rPr>
              <w:t>R</w:t>
            </w:r>
            <w:r w:rsidRPr="00E422D0">
              <w:rPr>
                <w:rFonts w:cs="Calibri"/>
                <w:color w:val="0F7B7D"/>
                <w:szCs w:val="20"/>
              </w:rPr>
              <w:t>esponsibility (EPR, in New Zealand called ‘product stewardship’) policies to encourage</w:t>
            </w:r>
            <w:r>
              <w:rPr>
                <w:rFonts w:cs="Calibri"/>
                <w:color w:val="0F7B7D"/>
                <w:szCs w:val="20"/>
              </w:rPr>
              <w:t xml:space="preserve"> better</w:t>
            </w:r>
            <w:r w:rsidR="00521EDD">
              <w:rPr>
                <w:rFonts w:cs="Calibri"/>
                <w:color w:val="0F7B7D"/>
                <w:szCs w:val="20"/>
              </w:rPr>
              <w:t> </w:t>
            </w:r>
            <w:r w:rsidRPr="00E422D0">
              <w:rPr>
                <w:rFonts w:cs="Calibri"/>
                <w:color w:val="0F7B7D"/>
                <w:szCs w:val="20"/>
              </w:rPr>
              <w:t>designed</w:t>
            </w:r>
            <w:r>
              <w:rPr>
                <w:rFonts w:cs="Calibri"/>
                <w:color w:val="0F7B7D"/>
                <w:szCs w:val="20"/>
              </w:rPr>
              <w:t>,</w:t>
            </w:r>
            <w:r w:rsidRPr="00E422D0">
              <w:rPr>
                <w:rFonts w:cs="Calibri"/>
                <w:color w:val="0F7B7D"/>
                <w:szCs w:val="20"/>
              </w:rPr>
              <w:t xml:space="preserve"> sustainable products. </w:t>
            </w:r>
          </w:p>
          <w:p w14:paraId="4473D18D" w14:textId="14AC84A1" w:rsidR="00FC7CEB" w:rsidRPr="00E422D0" w:rsidRDefault="00FC7CEB" w:rsidP="00F65C1C">
            <w:pPr>
              <w:pStyle w:val="Boxtext"/>
              <w:spacing w:after="60"/>
              <w:rPr>
                <w:rFonts w:cs="Calibri"/>
                <w:color w:val="0F7B7D"/>
                <w:szCs w:val="20"/>
              </w:rPr>
            </w:pPr>
            <w:r>
              <w:t>T</w:t>
            </w:r>
            <w:r w:rsidRPr="00E422D0">
              <w:rPr>
                <w:rFonts w:cs="Calibri"/>
                <w:color w:val="0F7B7D"/>
                <w:szCs w:val="20"/>
              </w:rPr>
              <w:t xml:space="preserve">he European Commission (EC) presented a New Circular Economy Action Plan (CEAP) in March 2020, </w:t>
            </w:r>
            <w:r>
              <w:rPr>
                <w:rFonts w:cs="Calibri"/>
                <w:color w:val="0F7B7D"/>
                <w:szCs w:val="20"/>
              </w:rPr>
              <w:t>which included</w:t>
            </w:r>
            <w:r w:rsidRPr="00E422D0">
              <w:rPr>
                <w:rFonts w:cs="Calibri"/>
                <w:color w:val="0F7B7D"/>
                <w:szCs w:val="20"/>
              </w:rPr>
              <w:t xml:space="preserve"> sustainable products </w:t>
            </w:r>
            <w:r>
              <w:rPr>
                <w:rFonts w:cs="Calibri"/>
                <w:color w:val="0F7B7D"/>
                <w:szCs w:val="20"/>
              </w:rPr>
              <w:t>as</w:t>
            </w:r>
            <w:r w:rsidRPr="00E422D0">
              <w:rPr>
                <w:rFonts w:cs="Calibri"/>
                <w:color w:val="0F7B7D"/>
                <w:szCs w:val="20"/>
              </w:rPr>
              <w:t xml:space="preserve"> one of the key focal areas. It announced a</w:t>
            </w:r>
            <w:r w:rsidR="00521EDD">
              <w:rPr>
                <w:rFonts w:cs="Calibri"/>
                <w:color w:val="0F7B7D"/>
                <w:szCs w:val="20"/>
              </w:rPr>
              <w:t> </w:t>
            </w:r>
            <w:r w:rsidRPr="00E422D0">
              <w:rPr>
                <w:rFonts w:cs="Calibri"/>
                <w:color w:val="0F7B7D"/>
                <w:szCs w:val="20"/>
              </w:rPr>
              <w:t>sustainable product policy initiative (SPPI) to develop strong policy measures to ensure that only sustainable products are put in</w:t>
            </w:r>
            <w:r>
              <w:rPr>
                <w:rFonts w:cs="Calibri"/>
                <w:color w:val="0F7B7D"/>
                <w:szCs w:val="20"/>
              </w:rPr>
              <w:t>to the</w:t>
            </w:r>
            <w:r w:rsidRPr="00E422D0">
              <w:rPr>
                <w:rFonts w:cs="Calibri"/>
                <w:color w:val="0F7B7D"/>
                <w:szCs w:val="20"/>
              </w:rPr>
              <w:t xml:space="preserve"> European market (European Commission, 2021). </w:t>
            </w:r>
          </w:p>
          <w:p w14:paraId="2A3AD6AE" w14:textId="77777777" w:rsidR="00FC7CEB" w:rsidRPr="00F54EB6" w:rsidRDefault="00FC7CEB" w:rsidP="00F65C1C">
            <w:pPr>
              <w:pStyle w:val="Boxtext"/>
              <w:spacing w:after="60"/>
            </w:pPr>
            <w:r w:rsidRPr="00D42DDD">
              <w:rPr>
                <w:rFonts w:cs="Calibri"/>
                <w:color w:val="0F7B7D"/>
                <w:szCs w:val="20"/>
              </w:rPr>
              <w:t>Many European</w:t>
            </w:r>
            <w:r w:rsidRPr="00E422D0">
              <w:rPr>
                <w:rFonts w:cs="Calibri"/>
                <w:color w:val="0F7B7D"/>
                <w:szCs w:val="20"/>
              </w:rPr>
              <w:t xml:space="preserve"> EPR schemes incorporate fee modulation. For example:</w:t>
            </w:r>
          </w:p>
          <w:p w14:paraId="2E4A9D7D" w14:textId="77777777" w:rsidR="00FC7CEB" w:rsidRPr="00E422D0" w:rsidRDefault="00FC7CEB" w:rsidP="00AF5334">
            <w:pPr>
              <w:pStyle w:val="Boxbullet"/>
              <w:rPr>
                <w:rFonts w:cs="Calibri"/>
                <w:color w:val="0F7B7D"/>
              </w:rPr>
            </w:pPr>
            <w:r w:rsidRPr="00D42DDD">
              <w:rPr>
                <w:rFonts w:cs="Calibri"/>
                <w:color w:val="0F7B7D"/>
              </w:rPr>
              <w:t>The Italian EPR scheme has different categories of fee modulation depending on</w:t>
            </w:r>
            <w:r w:rsidRPr="00F54EB6">
              <w:t xml:space="preserve"> </w:t>
            </w:r>
            <w:r w:rsidRPr="00E422D0">
              <w:rPr>
                <w:rFonts w:cs="Calibri"/>
                <w:color w:val="0F7B7D"/>
              </w:rPr>
              <w:t>whether the packaging is sortable and recyclable.</w:t>
            </w:r>
          </w:p>
          <w:p w14:paraId="7F889ACD" w14:textId="77777777" w:rsidR="00FC7CEB" w:rsidRPr="00E422D0" w:rsidRDefault="00FC7CEB" w:rsidP="00AF5334">
            <w:pPr>
              <w:pStyle w:val="Boxbullet"/>
              <w:rPr>
                <w:rFonts w:cs="Calibri"/>
                <w:color w:val="0F7B7D"/>
              </w:rPr>
            </w:pPr>
            <w:r w:rsidRPr="00D42DDD">
              <w:rPr>
                <w:rFonts w:cs="Calibri"/>
                <w:color w:val="0F7B7D"/>
              </w:rPr>
              <w:t>Sweden uses sorting, processing and ‘saleability’</w:t>
            </w:r>
            <w:r w:rsidRPr="00F54EB6">
              <w:t xml:space="preserve"> </w:t>
            </w:r>
            <w:r>
              <w:rPr>
                <w:rFonts w:cs="Calibri"/>
                <w:color w:val="0F7B7D"/>
              </w:rPr>
              <w:t>after</w:t>
            </w:r>
            <w:r w:rsidRPr="00E422D0">
              <w:rPr>
                <w:rFonts w:cs="Calibri"/>
                <w:color w:val="0F7B7D"/>
              </w:rPr>
              <w:t xml:space="preserve"> sorting and processing (ie, demand and resale value in market) as criteria for modulation. </w:t>
            </w:r>
          </w:p>
          <w:p w14:paraId="36A794DF" w14:textId="77777777" w:rsidR="00FC7CEB" w:rsidRPr="00E422D0" w:rsidRDefault="00FC7CEB" w:rsidP="00AF5334">
            <w:pPr>
              <w:pStyle w:val="Boxbullet"/>
              <w:rPr>
                <w:rFonts w:cs="Calibri"/>
                <w:color w:val="0F7B7D"/>
              </w:rPr>
            </w:pPr>
            <w:r w:rsidRPr="00D42DDD">
              <w:rPr>
                <w:rFonts w:cs="Calibri"/>
                <w:color w:val="0F7B7D"/>
              </w:rPr>
              <w:t>The Netherlands</w:t>
            </w:r>
            <w:r w:rsidRPr="00F54EB6">
              <w:t xml:space="preserve"> use</w:t>
            </w:r>
            <w:r>
              <w:rPr>
                <w:rFonts w:cs="Calibri"/>
                <w:color w:val="0F7B7D"/>
              </w:rPr>
              <w:t>s</w:t>
            </w:r>
            <w:r w:rsidRPr="00E422D0">
              <w:rPr>
                <w:rFonts w:cs="Calibri"/>
                <w:color w:val="0F7B7D"/>
              </w:rPr>
              <w:t xml:space="preserve"> lower fees for rigid plastic packaging made from Polyethylene (PE), Polypropylene (PP) or Polyethylene terephthalate (PET)</w:t>
            </w:r>
            <w:r>
              <w:rPr>
                <w:rFonts w:cs="Calibri"/>
                <w:color w:val="0F7B7D"/>
              </w:rPr>
              <w:t>, which are all</w:t>
            </w:r>
            <w:r w:rsidRPr="00E422D0">
              <w:rPr>
                <w:rFonts w:cs="Calibri"/>
                <w:color w:val="0F7B7D"/>
              </w:rPr>
              <w:t xml:space="preserve"> easier to recycle.</w:t>
            </w:r>
          </w:p>
          <w:p w14:paraId="56070627" w14:textId="77777777" w:rsidR="00FC7CEB" w:rsidRPr="00E422D0" w:rsidRDefault="00FC7CEB" w:rsidP="00AF5334">
            <w:pPr>
              <w:pStyle w:val="Boxbullet"/>
              <w:rPr>
                <w:rFonts w:cs="Calibri"/>
                <w:color w:val="0F7B7D"/>
              </w:rPr>
            </w:pPr>
            <w:r w:rsidRPr="00D42DDD">
              <w:rPr>
                <w:rFonts w:cs="Calibri"/>
                <w:color w:val="0F7B7D"/>
              </w:rPr>
              <w:t>France and Portugal issue</w:t>
            </w:r>
            <w:r w:rsidRPr="00E422D0">
              <w:rPr>
                <w:rFonts w:cs="Calibri"/>
                <w:color w:val="0F7B7D"/>
              </w:rPr>
              <w:t xml:space="preserve"> bonuses or impose penalties depending on </w:t>
            </w:r>
            <w:r>
              <w:rPr>
                <w:rFonts w:cs="Calibri"/>
                <w:color w:val="0F7B7D"/>
              </w:rPr>
              <w:t>whether</w:t>
            </w:r>
            <w:r w:rsidRPr="00E422D0">
              <w:rPr>
                <w:rFonts w:cs="Calibri"/>
                <w:color w:val="0F7B7D"/>
              </w:rPr>
              <w:t xml:space="preserve"> certain sortable and recyclable design features</w:t>
            </w:r>
            <w:r>
              <w:rPr>
                <w:rFonts w:cs="Calibri"/>
                <w:color w:val="0F7B7D"/>
              </w:rPr>
              <w:t xml:space="preserve"> are used</w:t>
            </w:r>
            <w:r w:rsidRPr="00E422D0">
              <w:rPr>
                <w:rFonts w:cs="Calibri"/>
                <w:color w:val="0F7B7D"/>
              </w:rPr>
              <w:t>.</w:t>
            </w:r>
          </w:p>
          <w:p w14:paraId="6683E985" w14:textId="77777777" w:rsidR="00FC7CEB" w:rsidRPr="00E422D0" w:rsidRDefault="00FC7CEB" w:rsidP="00F65C1C">
            <w:pPr>
              <w:pStyle w:val="Boxtext"/>
              <w:spacing w:after="180"/>
            </w:pPr>
            <w:r w:rsidRPr="00D42DDD">
              <w:rPr>
                <w:rFonts w:cs="Calibri"/>
                <w:color w:val="0F7B7D"/>
                <w:szCs w:val="20"/>
              </w:rPr>
              <w:t>Eco-modulation of EPR fees is playing a crucial role in achieving the EC’s objective to make sustainable products the norm.</w:t>
            </w:r>
          </w:p>
        </w:tc>
      </w:tr>
    </w:tbl>
    <w:p w14:paraId="102D7090" w14:textId="62A08764" w:rsidR="00FC7CEB" w:rsidRPr="006F0B2C" w:rsidRDefault="00FC7CEB" w:rsidP="00F91C26">
      <w:pPr>
        <w:pStyle w:val="Heading4"/>
        <w:spacing w:before="360"/>
      </w:pPr>
      <w:r w:rsidRPr="006F0B2C">
        <w:t>Eco-modulation of scheme fees to be included within</w:t>
      </w:r>
      <w:r w:rsidR="00F91C26">
        <w:br/>
      </w:r>
      <w:r w:rsidRPr="006F0B2C">
        <w:t>legislation</w:t>
      </w:r>
      <w:r w:rsidR="00F91C26">
        <w:t xml:space="preserve"> </w:t>
      </w:r>
      <w:r w:rsidRPr="006F0B2C">
        <w:t>for a NZ CRS</w:t>
      </w:r>
    </w:p>
    <w:p w14:paraId="3A43F564" w14:textId="799BA9EE" w:rsidR="00FC7CEB" w:rsidRDefault="00FC7CEB" w:rsidP="00F65C1C">
      <w:pPr>
        <w:pStyle w:val="BodyText"/>
        <w:spacing w:before="100" w:after="100"/>
        <w:rPr>
          <w:rFonts w:eastAsia="Calibri"/>
        </w:rPr>
      </w:pPr>
      <w:r>
        <w:rPr>
          <w:rFonts w:eastAsia="Calibri"/>
        </w:rPr>
        <w:t xml:space="preserve">NZ CRS </w:t>
      </w:r>
      <w:r w:rsidRPr="00F65C1C">
        <w:t>legislation</w:t>
      </w:r>
      <w:r>
        <w:rPr>
          <w:rFonts w:eastAsia="Calibri"/>
        </w:rPr>
        <w:t xml:space="preserve"> is likely to include setting out the structure and function of a scheme’s governance (including the roles and responsibilities of the scheme’s managing agency) and</w:t>
      </w:r>
      <w:r w:rsidR="00F65C1C">
        <w:rPr>
          <w:rFonts w:eastAsia="Calibri"/>
        </w:rPr>
        <w:t> </w:t>
      </w:r>
      <w:r>
        <w:rPr>
          <w:rFonts w:eastAsia="Calibri"/>
        </w:rPr>
        <w:t xml:space="preserve">operational requirements of the scheme (including forms of refunds). </w:t>
      </w:r>
    </w:p>
    <w:p w14:paraId="5C29D631" w14:textId="3A9E9359" w:rsidR="00FC7CEB" w:rsidRPr="00E422D0" w:rsidRDefault="00FC7CEB" w:rsidP="00F65C1C">
      <w:pPr>
        <w:pStyle w:val="BodyText"/>
        <w:spacing w:before="100" w:after="100"/>
        <w:rPr>
          <w:rFonts w:eastAsia="Calibri" w:cs="Calibri"/>
        </w:rPr>
      </w:pPr>
      <w:r w:rsidRPr="00E422D0">
        <w:rPr>
          <w:rFonts w:eastAsia="Calibri" w:cs="Calibri"/>
        </w:rPr>
        <w:t>In the context of the NZ CRS</w:t>
      </w:r>
      <w:r>
        <w:rPr>
          <w:rFonts w:eastAsia="Calibri" w:cs="Calibri"/>
        </w:rPr>
        <w:t xml:space="preserve"> legislation</w:t>
      </w:r>
      <w:r w:rsidRPr="00E422D0">
        <w:rPr>
          <w:rFonts w:eastAsia="Calibri" w:cs="Calibri"/>
        </w:rPr>
        <w:t xml:space="preserve">, </w:t>
      </w:r>
      <w:r>
        <w:rPr>
          <w:rFonts w:eastAsia="Calibri" w:cs="Calibri"/>
        </w:rPr>
        <w:t>we</w:t>
      </w:r>
      <w:r w:rsidRPr="00E422D0">
        <w:rPr>
          <w:rFonts w:eastAsia="Calibri" w:cs="Calibri"/>
        </w:rPr>
        <w:t xml:space="preserve"> propose that the scheme </w:t>
      </w:r>
      <w:r w:rsidR="1FD793E9" w:rsidRPr="00E422D0">
        <w:rPr>
          <w:rFonts w:eastAsia="Calibri" w:cs="Calibri"/>
        </w:rPr>
        <w:t>fees</w:t>
      </w:r>
      <w:r w:rsidRPr="00E422D0">
        <w:rPr>
          <w:rFonts w:eastAsia="Calibri" w:cs="Calibri"/>
        </w:rPr>
        <w:t xml:space="preserve"> would be eco</w:t>
      </w:r>
      <w:r w:rsidR="1FD793E9" w:rsidRPr="00E422D0">
        <w:rPr>
          <w:rFonts w:eastAsia="Calibri" w:cs="Calibri"/>
        </w:rPr>
        <w:t>-</w:t>
      </w:r>
      <w:r w:rsidRPr="00E422D0">
        <w:rPr>
          <w:rFonts w:eastAsia="Calibri" w:cs="Calibri"/>
        </w:rPr>
        <w:t>modulated to reflect the actual end</w:t>
      </w:r>
      <w:r>
        <w:rPr>
          <w:rFonts w:eastAsia="Calibri" w:cs="Calibri"/>
        </w:rPr>
        <w:t>-</w:t>
      </w:r>
      <w:r w:rsidRPr="00E422D0">
        <w:rPr>
          <w:rFonts w:eastAsia="Calibri" w:cs="Calibri"/>
        </w:rPr>
        <w:t>of</w:t>
      </w:r>
      <w:r>
        <w:rPr>
          <w:rFonts w:eastAsia="Calibri" w:cs="Calibri"/>
        </w:rPr>
        <w:t>-</w:t>
      </w:r>
      <w:r w:rsidRPr="00E422D0">
        <w:rPr>
          <w:rFonts w:eastAsia="Calibri" w:cs="Calibri"/>
        </w:rPr>
        <w:t xml:space="preserve">life management costs to recycle all beverage containers, plus the associated environmental costs. The scheme fees </w:t>
      </w:r>
      <w:r>
        <w:rPr>
          <w:rFonts w:eastAsia="Calibri" w:cs="Calibri"/>
        </w:rPr>
        <w:t>w</w:t>
      </w:r>
      <w:r w:rsidRPr="00E422D0">
        <w:rPr>
          <w:rFonts w:eastAsia="Calibri" w:cs="Calibri"/>
        </w:rPr>
        <w:t>ould be modulated based on criteria</w:t>
      </w:r>
      <w:r>
        <w:rPr>
          <w:rFonts w:eastAsia="Calibri" w:cs="Calibri"/>
        </w:rPr>
        <w:t xml:space="preserve"> linked to the waste hierarchy</w:t>
      </w:r>
      <w:r w:rsidRPr="00E422D0">
        <w:rPr>
          <w:rFonts w:eastAsia="Calibri" w:cs="Calibri"/>
        </w:rPr>
        <w:t xml:space="preserve"> </w:t>
      </w:r>
      <w:r>
        <w:rPr>
          <w:rFonts w:eastAsia="Calibri" w:cs="Calibri"/>
        </w:rPr>
        <w:t xml:space="preserve">and/or modulated through specific scheme recycling targets </w:t>
      </w:r>
      <w:r w:rsidRPr="00E422D0">
        <w:rPr>
          <w:rFonts w:eastAsia="Calibri" w:cs="Calibri"/>
        </w:rPr>
        <w:t xml:space="preserve">to be developed alongside </w:t>
      </w:r>
      <w:r>
        <w:rPr>
          <w:rFonts w:eastAsia="Calibri" w:cs="Calibri"/>
        </w:rPr>
        <w:t xml:space="preserve">other scheme </w:t>
      </w:r>
      <w:r w:rsidRPr="00E422D0">
        <w:rPr>
          <w:rFonts w:eastAsia="Calibri" w:cs="Calibri"/>
        </w:rPr>
        <w:t>regulations</w:t>
      </w:r>
      <w:r>
        <w:rPr>
          <w:rFonts w:eastAsia="Calibri" w:cs="Calibri"/>
        </w:rPr>
        <w:t>. The modulation</w:t>
      </w:r>
      <w:r w:rsidRPr="00E422D0">
        <w:rPr>
          <w:rFonts w:eastAsia="Calibri" w:cs="Calibri"/>
        </w:rPr>
        <w:t xml:space="preserve"> would</w:t>
      </w:r>
      <w:r w:rsidR="00F65C1C">
        <w:rPr>
          <w:rFonts w:eastAsia="Calibri" w:cs="Calibri"/>
        </w:rPr>
        <w:t> </w:t>
      </w:r>
      <w:r>
        <w:rPr>
          <w:rFonts w:eastAsia="Calibri" w:cs="Calibri"/>
        </w:rPr>
        <w:t>encourage</w:t>
      </w:r>
      <w:r w:rsidRPr="00E422D0">
        <w:rPr>
          <w:rFonts w:eastAsia="Calibri" w:cs="Calibri"/>
        </w:rPr>
        <w:t xml:space="preserve"> more sustainable</w:t>
      </w:r>
      <w:r>
        <w:rPr>
          <w:rFonts w:eastAsia="Calibri" w:cs="Calibri"/>
        </w:rPr>
        <w:t xml:space="preserve"> product design</w:t>
      </w:r>
      <w:r w:rsidRPr="00E422D0">
        <w:rPr>
          <w:rFonts w:eastAsia="Calibri" w:cs="Calibri"/>
        </w:rPr>
        <w:t xml:space="preserve"> and incentivise recyclable</w:t>
      </w:r>
      <w:r>
        <w:rPr>
          <w:rFonts w:eastAsia="Calibri" w:cs="Calibri"/>
        </w:rPr>
        <w:t xml:space="preserve"> and, in the future, </w:t>
      </w:r>
      <w:r w:rsidRPr="00E422D0">
        <w:rPr>
          <w:rFonts w:eastAsia="Calibri" w:cs="Calibri"/>
        </w:rPr>
        <w:t xml:space="preserve">reusable packaging. </w:t>
      </w:r>
    </w:p>
    <w:p w14:paraId="4C0AFFF9" w14:textId="77777777" w:rsidR="00FC7CEB" w:rsidRPr="00E422D0" w:rsidRDefault="00FC7CEB" w:rsidP="00F65C1C">
      <w:pPr>
        <w:pStyle w:val="BodyText"/>
        <w:spacing w:before="100" w:after="100"/>
        <w:rPr>
          <w:rFonts w:eastAsia="Calibri" w:cs="Calibri"/>
        </w:rPr>
      </w:pPr>
      <w:r>
        <w:rPr>
          <w:rFonts w:eastAsia="Calibri" w:cs="Calibri"/>
        </w:rPr>
        <w:t>T</w:t>
      </w:r>
      <w:r w:rsidRPr="00E422D0">
        <w:rPr>
          <w:rFonts w:eastAsia="Calibri" w:cs="Calibri"/>
        </w:rPr>
        <w:t xml:space="preserve">he NZ CRS should always prioritise container-to-container recycling solutions where possible, including to export markets if necessary, </w:t>
      </w:r>
      <w:r>
        <w:rPr>
          <w:rFonts w:eastAsia="Calibri" w:cs="Calibri"/>
        </w:rPr>
        <w:t>over</w:t>
      </w:r>
      <w:r w:rsidRPr="00E422D0">
        <w:rPr>
          <w:rFonts w:eastAsia="Calibri" w:cs="Calibri"/>
        </w:rPr>
        <w:t xml:space="preserve"> downcycling</w:t>
      </w:r>
      <w:r>
        <w:rPr>
          <w:rFonts w:eastAsia="Calibri" w:cs="Calibri"/>
        </w:rPr>
        <w:t>.</w:t>
      </w:r>
      <w:r>
        <w:rPr>
          <w:rStyle w:val="FootnoteReference"/>
          <w:rFonts w:eastAsia="Calibri" w:cs="Calibri"/>
        </w:rPr>
        <w:footnoteReference w:id="44"/>
      </w:r>
      <w:r w:rsidRPr="00E422D0">
        <w:rPr>
          <w:rFonts w:eastAsia="Calibri" w:cs="Calibri"/>
        </w:rPr>
        <w:t xml:space="preserve"> It should also prioritise upstream processes</w:t>
      </w:r>
      <w:r>
        <w:rPr>
          <w:rFonts w:eastAsia="Calibri" w:cs="Calibri"/>
        </w:rPr>
        <w:t xml:space="preserve"> – </w:t>
      </w:r>
      <w:r w:rsidRPr="00E422D0">
        <w:rPr>
          <w:rFonts w:eastAsia="Calibri" w:cs="Calibri"/>
        </w:rPr>
        <w:t>such</w:t>
      </w:r>
      <w:r>
        <w:rPr>
          <w:rFonts w:eastAsia="Calibri" w:cs="Calibri"/>
        </w:rPr>
        <w:t xml:space="preserve"> </w:t>
      </w:r>
      <w:r w:rsidRPr="00E422D0">
        <w:rPr>
          <w:rFonts w:eastAsia="Calibri" w:cs="Calibri"/>
        </w:rPr>
        <w:t>as design</w:t>
      </w:r>
      <w:r>
        <w:rPr>
          <w:rFonts w:eastAsia="Calibri" w:cs="Calibri"/>
        </w:rPr>
        <w:t>ing</w:t>
      </w:r>
      <w:r w:rsidRPr="00E422D0">
        <w:rPr>
          <w:rFonts w:eastAsia="Calibri" w:cs="Calibri"/>
        </w:rPr>
        <w:t xml:space="preserve"> for reusability, reparability and durability</w:t>
      </w:r>
      <w:r>
        <w:rPr>
          <w:rFonts w:eastAsia="Calibri" w:cs="Calibri"/>
        </w:rPr>
        <w:t xml:space="preserve"> –</w:t>
      </w:r>
      <w:r w:rsidRPr="00E422D0">
        <w:rPr>
          <w:rFonts w:eastAsia="Calibri" w:cs="Calibri"/>
        </w:rPr>
        <w:t xml:space="preserve"> to</w:t>
      </w:r>
      <w:r>
        <w:rPr>
          <w:rFonts w:eastAsia="Calibri" w:cs="Calibri"/>
        </w:rPr>
        <w:t xml:space="preserve"> </w:t>
      </w:r>
      <w:r w:rsidRPr="00E422D0">
        <w:rPr>
          <w:rFonts w:eastAsia="Calibri" w:cs="Calibri"/>
        </w:rPr>
        <w:t>facilitate the transition to a circular economy and waste prevention</w:t>
      </w:r>
      <w:r>
        <w:rPr>
          <w:rFonts w:eastAsia="Calibri" w:cs="Calibri"/>
        </w:rPr>
        <w:t>)</w:t>
      </w:r>
      <w:r w:rsidRPr="00E422D0">
        <w:rPr>
          <w:rFonts w:eastAsia="Calibri" w:cs="Calibri"/>
        </w:rPr>
        <w:t xml:space="preserve">. In this context, eco-modulation of the </w:t>
      </w:r>
      <w:r w:rsidRPr="00E422D0">
        <w:rPr>
          <w:rFonts w:eastAsia="Calibri" w:cs="Calibri"/>
        </w:rPr>
        <w:lastRenderedPageBreak/>
        <w:t xml:space="preserve">scheme fees </w:t>
      </w:r>
      <w:r>
        <w:rPr>
          <w:rFonts w:eastAsia="Calibri" w:cs="Calibri"/>
        </w:rPr>
        <w:t>could also</w:t>
      </w:r>
      <w:r w:rsidRPr="00E422D0">
        <w:rPr>
          <w:rFonts w:eastAsia="Calibri" w:cs="Calibri"/>
        </w:rPr>
        <w:t xml:space="preserve"> play a crucial role in incentivi</w:t>
      </w:r>
      <w:r>
        <w:rPr>
          <w:rFonts w:eastAsia="Calibri" w:cs="Calibri"/>
        </w:rPr>
        <w:t>s</w:t>
      </w:r>
      <w:r w:rsidRPr="00E422D0">
        <w:rPr>
          <w:rFonts w:eastAsia="Calibri" w:cs="Calibri"/>
        </w:rPr>
        <w:t>ing upstream design changes and in incentivi</w:t>
      </w:r>
      <w:r>
        <w:rPr>
          <w:rFonts w:eastAsia="Calibri" w:cs="Calibri"/>
        </w:rPr>
        <w:t>s</w:t>
      </w:r>
      <w:r w:rsidRPr="00E422D0">
        <w:rPr>
          <w:rFonts w:eastAsia="Calibri" w:cs="Calibri"/>
        </w:rPr>
        <w:t>ing producers to make products more sustainable.</w:t>
      </w:r>
    </w:p>
    <w:p w14:paraId="5D0ADC0E" w14:textId="77777777" w:rsidR="00FC7CEB" w:rsidRPr="00E422D0" w:rsidRDefault="00FC7CEB" w:rsidP="00F2330A">
      <w:pPr>
        <w:pStyle w:val="BodyText"/>
        <w:spacing w:before="100"/>
        <w:rPr>
          <w:rFonts w:eastAsia="Calibri" w:cs="Calibri"/>
        </w:rPr>
      </w:pPr>
      <w:r w:rsidRPr="00E422D0">
        <w:rPr>
          <w:rFonts w:eastAsia="Calibri" w:cs="Calibri"/>
        </w:rPr>
        <w:t>For example, eco-modulation</w:t>
      </w:r>
      <w:r>
        <w:rPr>
          <w:rFonts w:eastAsia="Calibri" w:cs="Calibri"/>
        </w:rPr>
        <w:t xml:space="preserve"> of the scheme fee </w:t>
      </w:r>
      <w:r w:rsidRPr="0F6DDB33">
        <w:rPr>
          <w:rFonts w:eastAsia="Times New Roman" w:cs="Calibri"/>
          <w:color w:val="000000" w:themeColor="text1"/>
        </w:rPr>
        <w:t>could mean that producers of harder to recycle packaging such as liquid paperboard (LPB) and glass would likely have a slightly higher scheme fee, given there is limited market demand for the recovered materials onshore and they are more likely to be downcycled in New Zealand. On the other hand, eco-modulation would mean beverage producers using aluminium cans could have their scheme fees reduced as an incentive, given aluminium cans are a valuable commodity, highly recyclable, reduce emissions when recycled and have good circular potential. </w:t>
      </w:r>
    </w:p>
    <w:p w14:paraId="04A8F4CF" w14:textId="168F0C9A" w:rsidR="00FC7CEB" w:rsidRPr="00B53978" w:rsidRDefault="00FC7CEB" w:rsidP="00F2330A">
      <w:pPr>
        <w:pStyle w:val="BodyText"/>
        <w:spacing w:before="100" w:after="240"/>
        <w:rPr>
          <w:rFonts w:eastAsia="Times New Roman" w:cs="Calibri"/>
          <w:color w:val="000000"/>
        </w:rPr>
      </w:pPr>
      <w:r w:rsidRPr="0F6DDB33">
        <w:rPr>
          <w:rFonts w:eastAsia="Times New Roman" w:cs="Calibri"/>
          <w:color w:val="000000" w:themeColor="text1"/>
        </w:rPr>
        <w:t>If a NZ CRS proceeds, eco-modulation criteria and/or more specific recycling targets would need to be developed with industry and through further engagement and consultation on</w:t>
      </w:r>
      <w:r w:rsidR="002F670A">
        <w:rPr>
          <w:rFonts w:eastAsia="Times New Roman" w:cs="Calibri"/>
          <w:color w:val="000000" w:themeColor="text1"/>
        </w:rPr>
        <w:t> </w:t>
      </w:r>
      <w:r w:rsidRPr="0F6DDB33">
        <w:rPr>
          <w:rFonts w:eastAsia="Times New Roman" w:cs="Calibri"/>
          <w:color w:val="000000" w:themeColor="text1"/>
        </w:rPr>
        <w:t>regulations.</w:t>
      </w:r>
    </w:p>
    <w:tbl>
      <w:tblPr>
        <w:tblStyle w:val="TableGrid"/>
        <w:tblW w:w="0" w:type="auto"/>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495"/>
      </w:tblGrid>
      <w:tr w:rsidR="00FC7CEB" w:rsidRPr="00E422D0" w14:paraId="67245607" w14:textId="77777777" w:rsidTr="00AF5334">
        <w:trPr>
          <w:trHeight w:val="914"/>
        </w:trPr>
        <w:tc>
          <w:tcPr>
            <w:tcW w:w="8700" w:type="dxa"/>
            <w:shd w:val="clear" w:color="auto" w:fill="D2DDE2"/>
          </w:tcPr>
          <w:p w14:paraId="105F0F0B" w14:textId="480326A4" w:rsidR="002F670A" w:rsidRDefault="002F670A" w:rsidP="00F2330A">
            <w:pPr>
              <w:pStyle w:val="Boxheading0"/>
              <w:spacing w:before="180"/>
              <w:rPr>
                <w:rFonts w:eastAsia="Calibri"/>
              </w:rPr>
            </w:pPr>
            <w:r>
              <w:rPr>
                <w:rFonts w:eastAsia="Calibri"/>
              </w:rPr>
              <w:t>Question</w:t>
            </w:r>
          </w:p>
          <w:p w14:paraId="60C45601" w14:textId="2E478622" w:rsidR="00FC7CEB" w:rsidRPr="00AE3003" w:rsidRDefault="00FC7CEB" w:rsidP="00F2330A">
            <w:pPr>
              <w:pStyle w:val="Boxquestion"/>
              <w:spacing w:before="80" w:after="180"/>
            </w:pPr>
            <w:r w:rsidRPr="0024568A">
              <w:t xml:space="preserve">5 </w:t>
            </w:r>
            <w:r w:rsidR="002F670A">
              <w:tab/>
            </w:r>
            <w:r w:rsidRPr="0024568A">
              <w:t>Do you support the inclusion of variable scheme fees to incentivise more recyclable packaging and, in the future, reusable packaging?</w:t>
            </w:r>
          </w:p>
        </w:tc>
      </w:tr>
    </w:tbl>
    <w:p w14:paraId="4BF1192A" w14:textId="3C972176" w:rsidR="0025778F" w:rsidDel="00436386" w:rsidRDefault="0025778F" w:rsidP="00193A9E">
      <w:pPr>
        <w:pStyle w:val="Heading2"/>
        <w:spacing w:before="400"/>
        <w:rPr>
          <w:rFonts w:eastAsiaTheme="minorEastAsia"/>
        </w:rPr>
      </w:pPr>
      <w:bookmarkStart w:id="129" w:name="_Toc94769154"/>
      <w:bookmarkStart w:id="130" w:name="_Toc97977178"/>
      <w:r>
        <w:t>Beverage container materials proposed for</w:t>
      </w:r>
      <w:r w:rsidR="00193A9E">
        <w:t> </w:t>
      </w:r>
      <w:r>
        <w:t>inclusion</w:t>
      </w:r>
      <w:bookmarkEnd w:id="129"/>
      <w:bookmarkEnd w:id="130"/>
      <w:r>
        <w:t xml:space="preserve"> </w:t>
      </w:r>
    </w:p>
    <w:p w14:paraId="7B5F476E" w14:textId="2D1ECAF0" w:rsidR="0025778F" w:rsidRDefault="0025778F" w:rsidP="00F2330A">
      <w:pPr>
        <w:pStyle w:val="BodyText"/>
        <w:spacing w:before="100" w:after="100"/>
        <w:rPr>
          <w:rFonts w:cs="Calibri"/>
        </w:rPr>
      </w:pPr>
      <w:r>
        <w:rPr>
          <w:rFonts w:cs="Calibri"/>
        </w:rPr>
        <w:t>Deciding which</w:t>
      </w:r>
      <w:r w:rsidRPr="5EB8EE43">
        <w:rPr>
          <w:rFonts w:cs="Calibri"/>
        </w:rPr>
        <w:t xml:space="preserve"> beverage containers </w:t>
      </w:r>
      <w:r>
        <w:rPr>
          <w:rFonts w:cs="Calibri"/>
        </w:rPr>
        <w:t xml:space="preserve">would be </w:t>
      </w:r>
      <w:r w:rsidRPr="5EB8EE43">
        <w:rPr>
          <w:rFonts w:cs="Calibri"/>
        </w:rPr>
        <w:t xml:space="preserve">included in a NZ CRS is fundamental to the design of </w:t>
      </w:r>
      <w:r>
        <w:rPr>
          <w:rFonts w:cs="Calibri"/>
        </w:rPr>
        <w:t>the scheme</w:t>
      </w:r>
      <w:r w:rsidRPr="5EB8EE43">
        <w:rPr>
          <w:rFonts w:cs="Calibri"/>
        </w:rPr>
        <w:t>, because it determines which containers will be required to include a</w:t>
      </w:r>
      <w:r w:rsidR="00F2330A">
        <w:rPr>
          <w:rFonts w:cs="Calibri"/>
        </w:rPr>
        <w:t> </w:t>
      </w:r>
      <w:r w:rsidRPr="5EB8EE43">
        <w:rPr>
          <w:rFonts w:cs="Calibri"/>
        </w:rPr>
        <w:t xml:space="preserve">refundable deposit and can be returned for a refund. It also determines what beverage packaging types </w:t>
      </w:r>
      <w:r>
        <w:rPr>
          <w:rFonts w:cs="Calibri"/>
        </w:rPr>
        <w:t>would</w:t>
      </w:r>
      <w:r w:rsidRPr="5EB8EE43">
        <w:rPr>
          <w:rFonts w:cs="Calibri"/>
        </w:rPr>
        <w:t xml:space="preserve"> be able to be sold </w:t>
      </w:r>
      <w:r>
        <w:rPr>
          <w:rFonts w:cs="Calibri"/>
        </w:rPr>
        <w:t>i</w:t>
      </w:r>
      <w:r w:rsidRPr="5EB8EE43">
        <w:rPr>
          <w:rFonts w:cs="Calibri"/>
        </w:rPr>
        <w:t>n New Zealand</w:t>
      </w:r>
      <w:r>
        <w:rPr>
          <w:rFonts w:cs="Calibri"/>
        </w:rPr>
        <w:t>.</w:t>
      </w:r>
      <w:r w:rsidRPr="5EB8EE43">
        <w:rPr>
          <w:rFonts w:cs="Calibri"/>
        </w:rPr>
        <w:t xml:space="preserve"> </w:t>
      </w:r>
      <w:r>
        <w:rPr>
          <w:rFonts w:cs="Calibri"/>
        </w:rPr>
        <w:t>B</w:t>
      </w:r>
      <w:r w:rsidRPr="5EB8EE43">
        <w:rPr>
          <w:rFonts w:cs="Calibri"/>
        </w:rPr>
        <w:t xml:space="preserve">everage producers/importers </w:t>
      </w:r>
      <w:r>
        <w:rPr>
          <w:rFonts w:cs="Calibri"/>
        </w:rPr>
        <w:t>would</w:t>
      </w:r>
      <w:r w:rsidRPr="5EB8EE43">
        <w:rPr>
          <w:rFonts w:cs="Calibri"/>
        </w:rPr>
        <w:t xml:space="preserve"> need to establish a contract with the scheme’s managing agency, potentially through a</w:t>
      </w:r>
      <w:r w:rsidR="00193A9E">
        <w:rPr>
          <w:rFonts w:cs="Calibri"/>
        </w:rPr>
        <w:t> </w:t>
      </w:r>
      <w:r w:rsidRPr="5EB8EE43">
        <w:rPr>
          <w:rFonts w:cs="Calibri"/>
        </w:rPr>
        <w:t>licensing mechanism, in order to sell their beverage products in New Zealand.</w:t>
      </w:r>
    </w:p>
    <w:p w14:paraId="11444BBD" w14:textId="74F8A76B" w:rsidR="0025778F" w:rsidRPr="00E422D0" w:rsidRDefault="0025778F" w:rsidP="00F2330A">
      <w:pPr>
        <w:pStyle w:val="BodyText"/>
        <w:spacing w:before="100" w:after="100"/>
        <w:rPr>
          <w:rFonts w:cs="Calibri"/>
          <w:highlight w:val="yellow"/>
        </w:rPr>
      </w:pPr>
      <w:r w:rsidRPr="00E422D0">
        <w:rPr>
          <w:rFonts w:cs="Calibri"/>
        </w:rPr>
        <w:t>As discussed, beverage consumers and</w:t>
      </w:r>
      <w:r>
        <w:rPr>
          <w:rFonts w:cs="Calibri"/>
        </w:rPr>
        <w:t xml:space="preserve"> </w:t>
      </w:r>
      <w:r w:rsidRPr="00E422D0">
        <w:rPr>
          <w:rFonts w:cs="Calibri"/>
        </w:rPr>
        <w:t>producers would be required to pay a refundable deposit on all eligible containers at the point</w:t>
      </w:r>
      <w:r>
        <w:rPr>
          <w:rFonts w:cs="Calibri"/>
        </w:rPr>
        <w:t>-</w:t>
      </w:r>
      <w:r w:rsidRPr="00E422D0">
        <w:rPr>
          <w:rFonts w:cs="Calibri"/>
        </w:rPr>
        <w:t>of</w:t>
      </w:r>
      <w:r>
        <w:rPr>
          <w:rFonts w:cs="Calibri"/>
        </w:rPr>
        <w:t>-</w:t>
      </w:r>
      <w:r w:rsidRPr="00E422D0">
        <w:rPr>
          <w:rFonts w:cs="Calibri"/>
        </w:rPr>
        <w:t>sale</w:t>
      </w:r>
      <w:r>
        <w:rPr>
          <w:rFonts w:cs="Calibri"/>
        </w:rPr>
        <w:t>, and this deposit would be passed on to</w:t>
      </w:r>
      <w:r w:rsidR="00193A9E">
        <w:rPr>
          <w:rFonts w:cs="Calibri"/>
        </w:rPr>
        <w:t> </w:t>
      </w:r>
      <w:r>
        <w:rPr>
          <w:rFonts w:cs="Calibri"/>
        </w:rPr>
        <w:t>the scheme’s managing agency</w:t>
      </w:r>
      <w:r w:rsidRPr="00E422D0">
        <w:rPr>
          <w:rFonts w:cs="Calibri"/>
        </w:rPr>
        <w:t>. Eligible containers would have specific conditions of acceptance, including a scheme label or identifying mark, a barcode, a QR code or other form</w:t>
      </w:r>
      <w:r w:rsidR="00193A9E">
        <w:rPr>
          <w:rFonts w:cs="Calibri"/>
        </w:rPr>
        <w:t> </w:t>
      </w:r>
      <w:r w:rsidRPr="00E422D0">
        <w:rPr>
          <w:rFonts w:cs="Calibri"/>
        </w:rPr>
        <w:t>of unique identification.</w:t>
      </w:r>
      <w:r w:rsidRPr="00E422D0">
        <w:rPr>
          <w:rStyle w:val="FootnoteReference"/>
          <w:rFonts w:cs="Calibri"/>
        </w:rPr>
        <w:footnoteReference w:id="45"/>
      </w:r>
    </w:p>
    <w:p w14:paraId="041A400B" w14:textId="77777777" w:rsidR="0025778F" w:rsidRPr="00E422D0" w:rsidRDefault="0025778F" w:rsidP="00F2330A">
      <w:pPr>
        <w:pStyle w:val="BodyText"/>
        <w:spacing w:before="100" w:after="100"/>
        <w:rPr>
          <w:rFonts w:cs="Calibri"/>
        </w:rPr>
      </w:pPr>
      <w:r>
        <w:rPr>
          <w:rFonts w:cs="Calibri"/>
        </w:rPr>
        <w:t>About</w:t>
      </w:r>
      <w:r w:rsidRPr="00E422D0">
        <w:rPr>
          <w:rFonts w:cs="Calibri"/>
        </w:rPr>
        <w:t xml:space="preserve"> 90 per cent</w:t>
      </w:r>
      <w:r w:rsidRPr="00E422D0" w:rsidDel="008B06AA">
        <w:rPr>
          <w:rFonts w:cs="Calibri"/>
        </w:rPr>
        <w:t xml:space="preserve"> </w:t>
      </w:r>
      <w:r>
        <w:rPr>
          <w:rFonts w:cs="Calibri"/>
        </w:rPr>
        <w:t xml:space="preserve">of </w:t>
      </w:r>
      <w:r w:rsidRPr="00E422D0">
        <w:rPr>
          <w:rFonts w:cs="Calibri"/>
        </w:rPr>
        <w:t>overseas schemes include single-use beverage containers made of metal, plastic and glass. Some schemes</w:t>
      </w:r>
      <w:r>
        <w:rPr>
          <w:rFonts w:cs="Calibri"/>
        </w:rPr>
        <w:t>, for example, in Australia and Canada</w:t>
      </w:r>
      <w:r w:rsidRPr="00E422D0">
        <w:rPr>
          <w:rFonts w:cs="Calibri"/>
        </w:rPr>
        <w:t xml:space="preserve"> also include liquid paperboard but may exempt certain product types irrespective of packaging material.</w:t>
      </w:r>
      <w:r w:rsidRPr="00E422D0">
        <w:rPr>
          <w:rStyle w:val="FootnoteReference"/>
          <w:rFonts w:cs="Calibri"/>
        </w:rPr>
        <w:footnoteReference w:id="46"/>
      </w:r>
      <w:r w:rsidRPr="00E422D0">
        <w:rPr>
          <w:rStyle w:val="FootnoteReference"/>
          <w:rFonts w:cs="Calibri"/>
        </w:rPr>
        <w:t xml:space="preserve"> </w:t>
      </w:r>
    </w:p>
    <w:p w14:paraId="7E17AA2D" w14:textId="160DA886" w:rsidR="0025778F" w:rsidRPr="00E422D0" w:rsidRDefault="0025778F" w:rsidP="00F2330A">
      <w:pPr>
        <w:pStyle w:val="BodyText"/>
        <w:spacing w:before="100" w:after="100"/>
        <w:rPr>
          <w:rFonts w:cs="Calibri"/>
        </w:rPr>
      </w:pPr>
      <w:r w:rsidRPr="00E422D0">
        <w:rPr>
          <w:rFonts w:cs="Calibri"/>
        </w:rPr>
        <w:t xml:space="preserve">New Zealand sales </w:t>
      </w:r>
      <w:r w:rsidRPr="00193A9E">
        <w:t>data</w:t>
      </w:r>
      <w:r w:rsidRPr="00E422D0">
        <w:rPr>
          <w:rFonts w:cs="Calibri"/>
        </w:rPr>
        <w:t xml:space="preserve"> </w:t>
      </w:r>
      <w:r>
        <w:rPr>
          <w:rFonts w:cs="Calibri"/>
        </w:rPr>
        <w:t>show</w:t>
      </w:r>
      <w:r w:rsidRPr="00E422D0">
        <w:rPr>
          <w:rFonts w:cs="Calibri"/>
        </w:rPr>
        <w:t xml:space="preserve"> that in </w:t>
      </w:r>
      <w:r>
        <w:rPr>
          <w:rFonts w:cs="Calibri"/>
        </w:rPr>
        <w:t>2020/</w:t>
      </w:r>
      <w:r w:rsidRPr="00E422D0">
        <w:rPr>
          <w:rFonts w:cs="Calibri"/>
        </w:rPr>
        <w:t xml:space="preserve">2021 New Zealanders bought </w:t>
      </w:r>
      <w:r>
        <w:rPr>
          <w:rFonts w:cs="Calibri"/>
        </w:rPr>
        <w:t>an estimated</w:t>
      </w:r>
      <w:r w:rsidRPr="00E422D0">
        <w:rPr>
          <w:rFonts w:cs="Calibri"/>
        </w:rPr>
        <w:t xml:space="preserve"> 2.5</w:t>
      </w:r>
      <w:r>
        <w:rPr>
          <w:rFonts w:cs="Calibri"/>
        </w:rPr>
        <w:t>7</w:t>
      </w:r>
      <w:r w:rsidR="00193A9E">
        <w:rPr>
          <w:rFonts w:cs="Calibri"/>
        </w:rPr>
        <w:t> </w:t>
      </w:r>
      <w:r w:rsidRPr="00E422D0">
        <w:rPr>
          <w:rFonts w:cs="Calibri"/>
        </w:rPr>
        <w:t xml:space="preserve">billion </w:t>
      </w:r>
      <w:r>
        <w:rPr>
          <w:rFonts w:cs="Calibri"/>
        </w:rPr>
        <w:t xml:space="preserve">single-use </w:t>
      </w:r>
      <w:r w:rsidRPr="00E422D0">
        <w:rPr>
          <w:rFonts w:cs="Calibri"/>
        </w:rPr>
        <w:t>beverages</w:t>
      </w:r>
      <w:r>
        <w:rPr>
          <w:rFonts w:cs="Calibri"/>
        </w:rPr>
        <w:t>.</w:t>
      </w:r>
      <w:r w:rsidRPr="00E422D0">
        <w:rPr>
          <w:rStyle w:val="FootnoteReference"/>
          <w:rFonts w:cs="Calibri"/>
        </w:rPr>
        <w:footnoteReference w:id="47"/>
      </w:r>
      <w:r w:rsidRPr="00E422D0">
        <w:rPr>
          <w:rFonts w:cs="Calibri"/>
        </w:rPr>
        <w:t xml:space="preserve"> </w:t>
      </w:r>
      <w:r w:rsidRPr="006F0B2C">
        <w:rPr>
          <w:rStyle w:val="BodyTextChar"/>
        </w:rPr>
        <w:t>New Zealanders are also drinking more beverage products across every packaging category type (table 2). Over the</w:t>
      </w:r>
      <w:r w:rsidRPr="006F0B2C" w:rsidDel="001950E0">
        <w:rPr>
          <w:rStyle w:val="BodyTextChar"/>
        </w:rPr>
        <w:t xml:space="preserve"> </w:t>
      </w:r>
      <w:r>
        <w:rPr>
          <w:rStyle w:val="BodyTextChar"/>
        </w:rPr>
        <w:t>past</w:t>
      </w:r>
      <w:r w:rsidRPr="006F0B2C">
        <w:rPr>
          <w:rStyle w:val="BodyTextChar"/>
        </w:rPr>
        <w:t xml:space="preserve"> two years, sales volumes of all</w:t>
      </w:r>
      <w:r w:rsidR="00F2330A">
        <w:rPr>
          <w:rStyle w:val="BodyTextChar"/>
        </w:rPr>
        <w:t> </w:t>
      </w:r>
      <w:r w:rsidRPr="006F0B2C">
        <w:rPr>
          <w:rStyle w:val="BodyTextChar"/>
        </w:rPr>
        <w:t>beverage products</w:t>
      </w:r>
      <w:r w:rsidRPr="00E422D0">
        <w:rPr>
          <w:rFonts w:cs="Calibri"/>
        </w:rPr>
        <w:t xml:space="preserve"> </w:t>
      </w:r>
      <w:r>
        <w:rPr>
          <w:rFonts w:cs="Calibri"/>
        </w:rPr>
        <w:t>grew</w:t>
      </w:r>
      <w:r w:rsidRPr="00E422D0">
        <w:rPr>
          <w:rFonts w:cs="Calibri"/>
        </w:rPr>
        <w:t xml:space="preserve"> by 9 per cent and 7 per cent respectively</w:t>
      </w:r>
      <w:r>
        <w:rPr>
          <w:rFonts w:cs="Calibri"/>
        </w:rPr>
        <w:t>. M</w:t>
      </w:r>
      <w:r w:rsidRPr="00E422D0">
        <w:rPr>
          <w:rFonts w:cs="Calibri"/>
        </w:rPr>
        <w:t>etal (aluminium) containers</w:t>
      </w:r>
      <w:r>
        <w:rPr>
          <w:rFonts w:cs="Calibri"/>
        </w:rPr>
        <w:t xml:space="preserve"> have increased the most</w:t>
      </w:r>
      <w:r w:rsidRPr="00E422D0">
        <w:rPr>
          <w:rFonts w:cs="Calibri"/>
        </w:rPr>
        <w:t xml:space="preserve">, </w:t>
      </w:r>
      <w:r>
        <w:rPr>
          <w:rFonts w:cs="Calibri"/>
        </w:rPr>
        <w:t>with approximately</w:t>
      </w:r>
      <w:r w:rsidRPr="00E422D0">
        <w:rPr>
          <w:rFonts w:cs="Calibri"/>
        </w:rPr>
        <w:t xml:space="preserve"> 820 million </w:t>
      </w:r>
      <w:r>
        <w:rPr>
          <w:rFonts w:cs="Calibri"/>
        </w:rPr>
        <w:t xml:space="preserve">containers </w:t>
      </w:r>
      <w:r w:rsidRPr="00E422D0">
        <w:rPr>
          <w:rFonts w:cs="Calibri"/>
        </w:rPr>
        <w:t>sold</w:t>
      </w:r>
      <w:r>
        <w:rPr>
          <w:rFonts w:cs="Calibri"/>
        </w:rPr>
        <w:t xml:space="preserve"> annually</w:t>
      </w:r>
      <w:r w:rsidRPr="00E422D0">
        <w:rPr>
          <w:rFonts w:cs="Calibri"/>
        </w:rPr>
        <w:t>.</w:t>
      </w:r>
      <w:r>
        <w:rPr>
          <w:rFonts w:cs="Calibri"/>
        </w:rPr>
        <w:t xml:space="preserve"> The </w:t>
      </w:r>
      <w:r w:rsidRPr="00E422D0">
        <w:rPr>
          <w:rFonts w:cs="Calibri"/>
        </w:rPr>
        <w:t xml:space="preserve">growth </w:t>
      </w:r>
      <w:r>
        <w:rPr>
          <w:rFonts w:cs="Calibri"/>
        </w:rPr>
        <w:t xml:space="preserve">of glass </w:t>
      </w:r>
      <w:r w:rsidRPr="00E422D0">
        <w:rPr>
          <w:rFonts w:cs="Calibri"/>
        </w:rPr>
        <w:t xml:space="preserve">has been relatively flat, </w:t>
      </w:r>
      <w:r>
        <w:rPr>
          <w:rFonts w:cs="Calibri"/>
        </w:rPr>
        <w:t>but it</w:t>
      </w:r>
      <w:r w:rsidRPr="00E422D0">
        <w:rPr>
          <w:rFonts w:cs="Calibri"/>
        </w:rPr>
        <w:t xml:space="preserve"> is still the top packaging choice </w:t>
      </w:r>
      <w:r>
        <w:rPr>
          <w:rFonts w:cs="Calibri"/>
        </w:rPr>
        <w:t xml:space="preserve">for beverage </w:t>
      </w:r>
      <w:r>
        <w:rPr>
          <w:rFonts w:cs="Calibri"/>
        </w:rPr>
        <w:lastRenderedPageBreak/>
        <w:t xml:space="preserve">packaging </w:t>
      </w:r>
      <w:r w:rsidRPr="00E422D0">
        <w:rPr>
          <w:rFonts w:cs="Calibri"/>
        </w:rPr>
        <w:t>in New Zealand</w:t>
      </w:r>
      <w:r>
        <w:rPr>
          <w:rFonts w:cs="Calibri"/>
        </w:rPr>
        <w:t>,</w:t>
      </w:r>
      <w:r w:rsidRPr="00E422D0">
        <w:rPr>
          <w:rFonts w:cs="Calibri"/>
        </w:rPr>
        <w:t xml:space="preserve"> with 9</w:t>
      </w:r>
      <w:r>
        <w:rPr>
          <w:rFonts w:cs="Calibri"/>
        </w:rPr>
        <w:t>94</w:t>
      </w:r>
      <w:r w:rsidRPr="00E422D0">
        <w:rPr>
          <w:rFonts w:cs="Calibri"/>
        </w:rPr>
        <w:t xml:space="preserve"> million containers sold</w:t>
      </w:r>
      <w:r>
        <w:rPr>
          <w:rFonts w:cs="Calibri"/>
        </w:rPr>
        <w:t xml:space="preserve"> in 2020/21</w:t>
      </w:r>
      <w:r w:rsidRPr="00E422D0">
        <w:rPr>
          <w:rFonts w:cs="Calibri"/>
        </w:rPr>
        <w:t>, 92 per cent</w:t>
      </w:r>
      <w:r>
        <w:rPr>
          <w:rFonts w:cs="Calibri"/>
        </w:rPr>
        <w:t xml:space="preserve"> of which</w:t>
      </w:r>
      <w:r w:rsidRPr="00E422D0">
        <w:rPr>
          <w:rFonts w:cs="Calibri"/>
        </w:rPr>
        <w:t xml:space="preserve"> </w:t>
      </w:r>
      <w:r>
        <w:rPr>
          <w:rFonts w:cs="Calibri"/>
        </w:rPr>
        <w:t>were</w:t>
      </w:r>
      <w:r w:rsidRPr="00E422D0">
        <w:rPr>
          <w:rFonts w:cs="Calibri"/>
        </w:rPr>
        <w:t xml:space="preserve"> alcohol products.</w:t>
      </w:r>
    </w:p>
    <w:p w14:paraId="6CE88BC9" w14:textId="0F8BBB63" w:rsidR="0025778F" w:rsidRPr="001C73F5" w:rsidRDefault="0025778F" w:rsidP="0025778F">
      <w:pPr>
        <w:pStyle w:val="Tableheading"/>
      </w:pPr>
      <w:bookmarkStart w:id="131" w:name="_Toc96454021"/>
      <w:bookmarkStart w:id="132" w:name="_Toc97908420"/>
      <w:r w:rsidRPr="001C73F5">
        <w:t>Table 2</w:t>
      </w:r>
      <w:r>
        <w:tab/>
      </w:r>
      <w:r w:rsidRPr="001C73F5">
        <w:t>New Zealand beverage container</w:t>
      </w:r>
      <w:r>
        <w:t>-</w:t>
      </w:r>
      <w:r w:rsidRPr="001C73F5">
        <w:t>type sales estimates</w:t>
      </w:r>
      <w:bookmarkEnd w:id="131"/>
      <w:r w:rsidR="004710DF">
        <w:t xml:space="preserve"> (in millions)</w:t>
      </w:r>
      <w:bookmarkEnd w:id="132"/>
    </w:p>
    <w:tbl>
      <w:tblPr>
        <w:tblW w:w="8528" w:type="dxa"/>
        <w:tblInd w:w="85" w:type="dxa"/>
        <w:tblLook w:val="04A0" w:firstRow="1" w:lastRow="0" w:firstColumn="1" w:lastColumn="0" w:noHBand="0" w:noVBand="1"/>
      </w:tblPr>
      <w:tblGrid>
        <w:gridCol w:w="2503"/>
        <w:gridCol w:w="1193"/>
        <w:gridCol w:w="1193"/>
        <w:gridCol w:w="1193"/>
        <w:gridCol w:w="1193"/>
        <w:gridCol w:w="1253"/>
      </w:tblGrid>
      <w:tr w:rsidR="0025778F" w:rsidRPr="00CC667A" w14:paraId="22DE513E" w14:textId="77777777" w:rsidTr="33EEAA07">
        <w:trPr>
          <w:trHeight w:val="323"/>
        </w:trPr>
        <w:tc>
          <w:tcPr>
            <w:tcW w:w="2381" w:type="dxa"/>
            <w:tcBorders>
              <w:top w:val="single" w:sz="4" w:space="0" w:color="1B556B" w:themeColor="text2"/>
              <w:bottom w:val="single" w:sz="4" w:space="0" w:color="1B556B" w:themeColor="text2"/>
            </w:tcBorders>
            <w:shd w:val="clear" w:color="auto" w:fill="1B556B" w:themeFill="text2"/>
            <w:noWrap/>
            <w:vAlign w:val="bottom"/>
            <w:hideMark/>
          </w:tcPr>
          <w:p w14:paraId="30479F92" w14:textId="78FFE7D6" w:rsidR="0025778F" w:rsidRPr="00CC667A" w:rsidRDefault="0025778F" w:rsidP="00AF5334">
            <w:pPr>
              <w:pStyle w:val="TableTextbold"/>
              <w:rPr>
                <w:rFonts w:eastAsia="Times New Roman"/>
                <w:color w:val="FFFFFF" w:themeColor="background1"/>
              </w:rPr>
            </w:pPr>
            <w:r w:rsidRPr="00CC667A">
              <w:rPr>
                <w:rFonts w:eastAsia="Times New Roman"/>
                <w:color w:val="FFFFFF" w:themeColor="background1"/>
              </w:rPr>
              <w:t>Packaging type (beverage containers)</w:t>
            </w:r>
          </w:p>
        </w:tc>
        <w:tc>
          <w:tcPr>
            <w:tcW w:w="1134" w:type="dxa"/>
            <w:tcBorders>
              <w:top w:val="single" w:sz="4" w:space="0" w:color="1B556B" w:themeColor="text2"/>
              <w:bottom w:val="single" w:sz="4" w:space="0" w:color="1B556B" w:themeColor="text2"/>
            </w:tcBorders>
            <w:shd w:val="clear" w:color="auto" w:fill="1B556B" w:themeFill="text2"/>
            <w:noWrap/>
            <w:vAlign w:val="bottom"/>
            <w:hideMark/>
          </w:tcPr>
          <w:p w14:paraId="46C18020" w14:textId="3201352F" w:rsidR="0025778F" w:rsidRPr="00CC667A" w:rsidRDefault="0025778F" w:rsidP="00086BB6">
            <w:pPr>
              <w:pStyle w:val="TableTextbold"/>
              <w:rPr>
                <w:rFonts w:eastAsia="Times New Roman"/>
                <w:color w:val="FFFFFF" w:themeColor="background1"/>
              </w:rPr>
            </w:pPr>
            <w:r w:rsidRPr="00CC667A">
              <w:rPr>
                <w:rFonts w:eastAsia="Times New Roman"/>
                <w:color w:val="FFFFFF" w:themeColor="background1"/>
              </w:rPr>
              <w:t>Plastic</w:t>
            </w:r>
          </w:p>
        </w:tc>
        <w:tc>
          <w:tcPr>
            <w:tcW w:w="1134" w:type="dxa"/>
            <w:tcBorders>
              <w:top w:val="single" w:sz="4" w:space="0" w:color="1B556B" w:themeColor="text2"/>
              <w:bottom w:val="single" w:sz="4" w:space="0" w:color="1B556B" w:themeColor="text2"/>
            </w:tcBorders>
            <w:shd w:val="clear" w:color="auto" w:fill="1B556B" w:themeFill="text2"/>
            <w:noWrap/>
            <w:vAlign w:val="bottom"/>
            <w:hideMark/>
          </w:tcPr>
          <w:p w14:paraId="085D2E89" w14:textId="77777777" w:rsidR="0025778F" w:rsidRPr="00CC667A" w:rsidRDefault="0025778F" w:rsidP="00086BB6">
            <w:pPr>
              <w:pStyle w:val="TableTextbold"/>
              <w:rPr>
                <w:rFonts w:eastAsia="Times New Roman"/>
                <w:color w:val="FFFFFF" w:themeColor="background1"/>
              </w:rPr>
            </w:pPr>
            <w:r w:rsidRPr="00CC667A">
              <w:rPr>
                <w:rFonts w:eastAsia="Times New Roman"/>
                <w:color w:val="FFFFFF" w:themeColor="background1"/>
              </w:rPr>
              <w:t>Liquid paperboard</w:t>
            </w:r>
          </w:p>
        </w:tc>
        <w:tc>
          <w:tcPr>
            <w:tcW w:w="1134" w:type="dxa"/>
            <w:tcBorders>
              <w:top w:val="single" w:sz="4" w:space="0" w:color="1B556B" w:themeColor="text2"/>
              <w:bottom w:val="single" w:sz="4" w:space="0" w:color="1B556B" w:themeColor="text2"/>
            </w:tcBorders>
            <w:shd w:val="clear" w:color="auto" w:fill="1B556B" w:themeFill="text2"/>
            <w:noWrap/>
            <w:vAlign w:val="bottom"/>
            <w:hideMark/>
          </w:tcPr>
          <w:p w14:paraId="79CEE840" w14:textId="77777777" w:rsidR="0025778F" w:rsidRPr="00CC667A" w:rsidRDefault="0025778F" w:rsidP="00086BB6">
            <w:pPr>
              <w:pStyle w:val="TableTextbold"/>
              <w:rPr>
                <w:rFonts w:eastAsia="Times New Roman"/>
                <w:color w:val="FFFFFF" w:themeColor="background1"/>
              </w:rPr>
            </w:pPr>
            <w:r w:rsidRPr="00CC667A">
              <w:rPr>
                <w:rFonts w:eastAsia="Times New Roman"/>
                <w:color w:val="FFFFFF" w:themeColor="background1"/>
              </w:rPr>
              <w:t>Metal</w:t>
            </w:r>
          </w:p>
        </w:tc>
        <w:tc>
          <w:tcPr>
            <w:tcW w:w="1134" w:type="dxa"/>
            <w:tcBorders>
              <w:top w:val="single" w:sz="4" w:space="0" w:color="1B556B" w:themeColor="text2"/>
              <w:bottom w:val="single" w:sz="4" w:space="0" w:color="1B556B" w:themeColor="text2"/>
            </w:tcBorders>
            <w:shd w:val="clear" w:color="auto" w:fill="1B556B" w:themeFill="text2"/>
            <w:noWrap/>
            <w:vAlign w:val="bottom"/>
            <w:hideMark/>
          </w:tcPr>
          <w:p w14:paraId="11B0DF15" w14:textId="77777777" w:rsidR="0025778F" w:rsidRPr="00CC667A" w:rsidRDefault="0025778F" w:rsidP="00086BB6">
            <w:pPr>
              <w:pStyle w:val="TableTextbold"/>
              <w:rPr>
                <w:rFonts w:eastAsia="Times New Roman"/>
                <w:color w:val="FFFFFF" w:themeColor="background1"/>
              </w:rPr>
            </w:pPr>
            <w:r w:rsidRPr="00CC667A">
              <w:rPr>
                <w:rFonts w:eastAsia="Times New Roman"/>
                <w:color w:val="FFFFFF" w:themeColor="background1"/>
              </w:rPr>
              <w:t>Glass</w:t>
            </w:r>
          </w:p>
        </w:tc>
        <w:tc>
          <w:tcPr>
            <w:tcW w:w="1191" w:type="dxa"/>
            <w:tcBorders>
              <w:top w:val="single" w:sz="4" w:space="0" w:color="1B556B" w:themeColor="text2"/>
              <w:bottom w:val="single" w:sz="4" w:space="0" w:color="1B556B" w:themeColor="text2"/>
            </w:tcBorders>
            <w:shd w:val="clear" w:color="auto" w:fill="1B556B" w:themeFill="text2"/>
            <w:noWrap/>
            <w:vAlign w:val="bottom"/>
            <w:hideMark/>
          </w:tcPr>
          <w:p w14:paraId="496AD79C" w14:textId="73622204" w:rsidR="0025778F" w:rsidRPr="00CC667A" w:rsidRDefault="0025778F" w:rsidP="00086BB6">
            <w:pPr>
              <w:pStyle w:val="TableTextbold"/>
              <w:rPr>
                <w:rFonts w:eastAsia="Times New Roman"/>
                <w:color w:val="FFFFFF" w:themeColor="background1"/>
              </w:rPr>
            </w:pPr>
            <w:r w:rsidRPr="00CC667A">
              <w:rPr>
                <w:rFonts w:eastAsia="Times New Roman"/>
                <w:color w:val="FFFFFF" w:themeColor="background1"/>
              </w:rPr>
              <w:t>Total</w:t>
            </w:r>
          </w:p>
        </w:tc>
      </w:tr>
      <w:tr w:rsidR="0025778F" w:rsidRPr="00151609" w14:paraId="58931D89" w14:textId="77777777" w:rsidTr="00DA1653">
        <w:trPr>
          <w:trHeight w:val="323"/>
        </w:trPr>
        <w:tc>
          <w:tcPr>
            <w:tcW w:w="2381" w:type="dxa"/>
            <w:tcBorders>
              <w:top w:val="single" w:sz="4" w:space="0" w:color="1B556B" w:themeColor="text2"/>
            </w:tcBorders>
            <w:noWrap/>
            <w:hideMark/>
          </w:tcPr>
          <w:p w14:paraId="45DF7BA2" w14:textId="77777777" w:rsidR="0025778F" w:rsidRPr="00B15176" w:rsidRDefault="0025778F" w:rsidP="00AF5334">
            <w:pPr>
              <w:pStyle w:val="TableText"/>
              <w:rPr>
                <w:rFonts w:eastAsia="Times New Roman" w:cs="Calibri"/>
                <w:color w:val="000000"/>
              </w:rPr>
            </w:pPr>
            <w:r w:rsidRPr="00B15176">
              <w:rPr>
                <w:rFonts w:eastAsia="Times New Roman" w:cs="Calibri"/>
                <w:color w:val="000000" w:themeColor="text1"/>
              </w:rPr>
              <w:t>2018/19 total estimated containers</w:t>
            </w:r>
          </w:p>
        </w:tc>
        <w:tc>
          <w:tcPr>
            <w:tcW w:w="1134" w:type="dxa"/>
            <w:tcBorders>
              <w:top w:val="single" w:sz="4" w:space="0" w:color="1B556B" w:themeColor="text2"/>
            </w:tcBorders>
            <w:noWrap/>
            <w:hideMark/>
          </w:tcPr>
          <w:p w14:paraId="2996D3F7" w14:textId="1D2B206D"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51</w:t>
            </w:r>
            <w:r w:rsidR="004710DF">
              <w:rPr>
                <w:rFonts w:eastAsia="Times New Roman" w:cs="Calibri"/>
                <w:color w:val="000000" w:themeColor="text1"/>
              </w:rPr>
              <w:t>5</w:t>
            </w:r>
          </w:p>
        </w:tc>
        <w:tc>
          <w:tcPr>
            <w:tcW w:w="1134" w:type="dxa"/>
            <w:tcBorders>
              <w:top w:val="single" w:sz="4" w:space="0" w:color="1B556B" w:themeColor="text2"/>
            </w:tcBorders>
            <w:noWrap/>
            <w:hideMark/>
          </w:tcPr>
          <w:p w14:paraId="1A4E639B" w14:textId="65B53E4D"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147</w:t>
            </w:r>
          </w:p>
        </w:tc>
        <w:tc>
          <w:tcPr>
            <w:tcW w:w="1134" w:type="dxa"/>
            <w:tcBorders>
              <w:top w:val="single" w:sz="4" w:space="0" w:color="1B556B" w:themeColor="text2"/>
            </w:tcBorders>
            <w:noWrap/>
            <w:hideMark/>
          </w:tcPr>
          <w:p w14:paraId="4C4FDF9D" w14:textId="7E26BE39"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547</w:t>
            </w:r>
          </w:p>
        </w:tc>
        <w:tc>
          <w:tcPr>
            <w:tcW w:w="1134" w:type="dxa"/>
            <w:tcBorders>
              <w:top w:val="single" w:sz="4" w:space="0" w:color="1B556B" w:themeColor="text2"/>
            </w:tcBorders>
            <w:noWrap/>
            <w:hideMark/>
          </w:tcPr>
          <w:p w14:paraId="2F426D9E" w14:textId="0B3BE2E6"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982</w:t>
            </w:r>
          </w:p>
        </w:tc>
        <w:tc>
          <w:tcPr>
            <w:tcW w:w="1191" w:type="dxa"/>
            <w:tcBorders>
              <w:top w:val="single" w:sz="4" w:space="0" w:color="1B556B" w:themeColor="text2"/>
            </w:tcBorders>
            <w:noWrap/>
            <w:hideMark/>
          </w:tcPr>
          <w:p w14:paraId="2274093D" w14:textId="74CE49EA"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2,19</w:t>
            </w:r>
            <w:r w:rsidR="004710DF">
              <w:rPr>
                <w:rFonts w:eastAsia="Times New Roman" w:cs="Calibri"/>
                <w:color w:val="000000" w:themeColor="text1"/>
              </w:rPr>
              <w:t>2</w:t>
            </w:r>
          </w:p>
        </w:tc>
      </w:tr>
      <w:tr w:rsidR="0025778F" w:rsidRPr="00151609" w14:paraId="7513EEDA" w14:textId="77777777" w:rsidTr="00DA1653">
        <w:trPr>
          <w:trHeight w:val="289"/>
        </w:trPr>
        <w:tc>
          <w:tcPr>
            <w:tcW w:w="2381" w:type="dxa"/>
            <w:noWrap/>
            <w:hideMark/>
          </w:tcPr>
          <w:p w14:paraId="1EE0E956" w14:textId="77777777" w:rsidR="0025778F" w:rsidRPr="00B15176" w:rsidRDefault="0025778F" w:rsidP="00AF5334">
            <w:pPr>
              <w:pStyle w:val="TableText"/>
              <w:rPr>
                <w:rFonts w:eastAsia="Times New Roman" w:cs="Calibri"/>
                <w:color w:val="000000"/>
              </w:rPr>
            </w:pPr>
            <w:r w:rsidRPr="00B15176">
              <w:rPr>
                <w:rFonts w:eastAsia="Times New Roman" w:cs="Calibri"/>
                <w:color w:val="000000" w:themeColor="text1"/>
              </w:rPr>
              <w:t>2019/20 total estimated containers</w:t>
            </w:r>
          </w:p>
        </w:tc>
        <w:tc>
          <w:tcPr>
            <w:tcW w:w="1134" w:type="dxa"/>
            <w:noWrap/>
            <w:hideMark/>
          </w:tcPr>
          <w:p w14:paraId="3564568B" w14:textId="46160A2E"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57</w:t>
            </w:r>
            <w:r w:rsidR="004710DF">
              <w:rPr>
                <w:rFonts w:eastAsia="Times New Roman" w:cs="Calibri"/>
                <w:color w:val="000000" w:themeColor="text1"/>
              </w:rPr>
              <w:t>2</w:t>
            </w:r>
          </w:p>
        </w:tc>
        <w:tc>
          <w:tcPr>
            <w:tcW w:w="1134" w:type="dxa"/>
            <w:noWrap/>
            <w:hideMark/>
          </w:tcPr>
          <w:p w14:paraId="6558E537" w14:textId="76AEA78B"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16</w:t>
            </w:r>
            <w:r w:rsidR="004710DF">
              <w:rPr>
                <w:rFonts w:eastAsia="Times New Roman" w:cs="Calibri"/>
                <w:color w:val="000000" w:themeColor="text1"/>
              </w:rPr>
              <w:t>4</w:t>
            </w:r>
          </w:p>
        </w:tc>
        <w:tc>
          <w:tcPr>
            <w:tcW w:w="1134" w:type="dxa"/>
            <w:noWrap/>
            <w:hideMark/>
          </w:tcPr>
          <w:p w14:paraId="1E5E5D34" w14:textId="3C0BB4F4"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677</w:t>
            </w:r>
          </w:p>
        </w:tc>
        <w:tc>
          <w:tcPr>
            <w:tcW w:w="1134" w:type="dxa"/>
            <w:noWrap/>
            <w:hideMark/>
          </w:tcPr>
          <w:p w14:paraId="252A4EC9" w14:textId="16329733"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98</w:t>
            </w:r>
            <w:r w:rsidR="004710DF">
              <w:rPr>
                <w:rFonts w:eastAsia="Times New Roman" w:cs="Calibri"/>
                <w:color w:val="000000" w:themeColor="text1"/>
              </w:rPr>
              <w:t>6</w:t>
            </w:r>
          </w:p>
        </w:tc>
        <w:tc>
          <w:tcPr>
            <w:tcW w:w="1191" w:type="dxa"/>
            <w:noWrap/>
            <w:hideMark/>
          </w:tcPr>
          <w:p w14:paraId="631D4604" w14:textId="4E1863DF"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2,398</w:t>
            </w:r>
          </w:p>
        </w:tc>
      </w:tr>
      <w:tr w:rsidR="0025778F" w:rsidRPr="00151609" w14:paraId="20ABF3F4" w14:textId="77777777" w:rsidTr="00DA1653">
        <w:trPr>
          <w:trHeight w:val="330"/>
        </w:trPr>
        <w:tc>
          <w:tcPr>
            <w:tcW w:w="2381" w:type="dxa"/>
            <w:noWrap/>
            <w:hideMark/>
          </w:tcPr>
          <w:p w14:paraId="18BF1483" w14:textId="77777777" w:rsidR="0025778F" w:rsidRPr="00B15176" w:rsidRDefault="0025778F" w:rsidP="00AF5334">
            <w:pPr>
              <w:pStyle w:val="TableText"/>
              <w:rPr>
                <w:rFonts w:eastAsia="Times New Roman" w:cs="Calibri"/>
                <w:color w:val="000000"/>
              </w:rPr>
            </w:pPr>
            <w:r w:rsidRPr="00B15176">
              <w:rPr>
                <w:rFonts w:eastAsia="Times New Roman" w:cs="Calibri"/>
                <w:color w:val="000000" w:themeColor="text1"/>
              </w:rPr>
              <w:t>2020/21 total estimated containers</w:t>
            </w:r>
          </w:p>
        </w:tc>
        <w:tc>
          <w:tcPr>
            <w:tcW w:w="1134" w:type="dxa"/>
            <w:noWrap/>
            <w:hideMark/>
          </w:tcPr>
          <w:p w14:paraId="7582AE0B" w14:textId="104EE6E6"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587</w:t>
            </w:r>
          </w:p>
        </w:tc>
        <w:tc>
          <w:tcPr>
            <w:tcW w:w="1134" w:type="dxa"/>
            <w:noWrap/>
            <w:hideMark/>
          </w:tcPr>
          <w:p w14:paraId="315BCEA3" w14:textId="7B936AD7"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16</w:t>
            </w:r>
            <w:r w:rsidR="004710DF">
              <w:rPr>
                <w:rFonts w:eastAsia="Times New Roman" w:cs="Calibri"/>
                <w:color w:val="000000" w:themeColor="text1"/>
              </w:rPr>
              <w:t>8</w:t>
            </w:r>
          </w:p>
        </w:tc>
        <w:tc>
          <w:tcPr>
            <w:tcW w:w="1134" w:type="dxa"/>
            <w:noWrap/>
            <w:hideMark/>
          </w:tcPr>
          <w:p w14:paraId="2A1319C2" w14:textId="71A6511F"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820</w:t>
            </w:r>
          </w:p>
        </w:tc>
        <w:tc>
          <w:tcPr>
            <w:tcW w:w="1134" w:type="dxa"/>
            <w:noWrap/>
            <w:hideMark/>
          </w:tcPr>
          <w:p w14:paraId="39CFF973" w14:textId="4DE35485"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99</w:t>
            </w:r>
            <w:r w:rsidR="004710DF">
              <w:rPr>
                <w:rFonts w:eastAsia="Times New Roman" w:cs="Calibri"/>
                <w:color w:val="000000" w:themeColor="text1"/>
              </w:rPr>
              <w:t>5</w:t>
            </w:r>
          </w:p>
        </w:tc>
        <w:tc>
          <w:tcPr>
            <w:tcW w:w="1191" w:type="dxa"/>
            <w:noWrap/>
            <w:hideMark/>
          </w:tcPr>
          <w:p w14:paraId="7AA17FAC" w14:textId="1E95B467" w:rsidR="0025778F" w:rsidRPr="00B15176" w:rsidRDefault="0025778F" w:rsidP="00086BB6">
            <w:pPr>
              <w:pStyle w:val="TableText"/>
              <w:rPr>
                <w:rFonts w:eastAsia="Times New Roman" w:cs="Calibri"/>
                <w:color w:val="000000"/>
              </w:rPr>
            </w:pPr>
            <w:r w:rsidRPr="00B15176">
              <w:rPr>
                <w:rFonts w:eastAsia="Times New Roman" w:cs="Calibri"/>
                <w:color w:val="000000" w:themeColor="text1"/>
              </w:rPr>
              <w:t>2,570</w:t>
            </w:r>
          </w:p>
        </w:tc>
      </w:tr>
      <w:tr w:rsidR="0025778F" w:rsidRPr="00E422D0" w14:paraId="55CCE20C" w14:textId="77777777" w:rsidTr="00DA1653">
        <w:trPr>
          <w:trHeight w:val="315"/>
        </w:trPr>
        <w:tc>
          <w:tcPr>
            <w:tcW w:w="2381" w:type="dxa"/>
            <w:noWrap/>
            <w:hideMark/>
          </w:tcPr>
          <w:p w14:paraId="7FBAA4E3" w14:textId="1097AB50" w:rsidR="0025778F" w:rsidRPr="00E422D0" w:rsidRDefault="0025778F" w:rsidP="00AF5334">
            <w:pPr>
              <w:pStyle w:val="TableText"/>
              <w:rPr>
                <w:rFonts w:eastAsia="Times New Roman" w:cs="Calibri"/>
                <w:color w:val="000000"/>
              </w:rPr>
            </w:pPr>
            <w:r w:rsidRPr="00E422D0">
              <w:rPr>
                <w:rFonts w:eastAsia="Times New Roman" w:cs="Calibri"/>
                <w:color w:val="000000" w:themeColor="text1"/>
              </w:rPr>
              <w:t xml:space="preserve">Estimated </w:t>
            </w:r>
            <w:r>
              <w:rPr>
                <w:rFonts w:eastAsia="Times New Roman" w:cs="Calibri"/>
                <w:color w:val="000000" w:themeColor="text1"/>
              </w:rPr>
              <w:t>g</w:t>
            </w:r>
            <w:r w:rsidRPr="00E422D0">
              <w:rPr>
                <w:rFonts w:eastAsia="Times New Roman" w:cs="Calibri"/>
                <w:color w:val="000000" w:themeColor="text1"/>
              </w:rPr>
              <w:t xml:space="preserve">rowth in container volume 2018/19 </w:t>
            </w:r>
            <w:r>
              <w:rPr>
                <w:rFonts w:eastAsia="Times New Roman" w:cs="Calibri"/>
                <w:color w:val="000000" w:themeColor="text1"/>
              </w:rPr>
              <w:t>–</w:t>
            </w:r>
            <w:r w:rsidRPr="00E422D0">
              <w:rPr>
                <w:rFonts w:eastAsia="Times New Roman" w:cs="Calibri"/>
                <w:color w:val="000000" w:themeColor="text1"/>
              </w:rPr>
              <w:t xml:space="preserve"> 2019/20</w:t>
            </w:r>
          </w:p>
        </w:tc>
        <w:tc>
          <w:tcPr>
            <w:tcW w:w="1134" w:type="dxa"/>
            <w:noWrap/>
            <w:hideMark/>
          </w:tcPr>
          <w:p w14:paraId="3654A315"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11%</w:t>
            </w:r>
          </w:p>
        </w:tc>
        <w:tc>
          <w:tcPr>
            <w:tcW w:w="1134" w:type="dxa"/>
            <w:noWrap/>
            <w:hideMark/>
          </w:tcPr>
          <w:p w14:paraId="680137F7"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11%</w:t>
            </w:r>
          </w:p>
        </w:tc>
        <w:tc>
          <w:tcPr>
            <w:tcW w:w="1134" w:type="dxa"/>
            <w:noWrap/>
            <w:hideMark/>
          </w:tcPr>
          <w:p w14:paraId="11CCE8AF"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24%</w:t>
            </w:r>
          </w:p>
        </w:tc>
        <w:tc>
          <w:tcPr>
            <w:tcW w:w="1134" w:type="dxa"/>
            <w:noWrap/>
            <w:hideMark/>
          </w:tcPr>
          <w:p w14:paraId="7D072EE7"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0</w:t>
            </w:r>
            <w:r w:rsidRPr="1EE1A3E4">
              <w:rPr>
                <w:rFonts w:eastAsia="Times New Roman" w:cs="Calibri"/>
                <w:color w:val="000000" w:themeColor="text1"/>
              </w:rPr>
              <w:t>.4</w:t>
            </w:r>
            <w:r w:rsidRPr="00E422D0">
              <w:rPr>
                <w:rFonts w:eastAsia="Times New Roman" w:cs="Calibri"/>
                <w:color w:val="000000" w:themeColor="text1"/>
              </w:rPr>
              <w:t>%</w:t>
            </w:r>
          </w:p>
        </w:tc>
        <w:tc>
          <w:tcPr>
            <w:tcW w:w="1191" w:type="dxa"/>
            <w:noWrap/>
            <w:hideMark/>
          </w:tcPr>
          <w:p w14:paraId="179F5001"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9%</w:t>
            </w:r>
          </w:p>
        </w:tc>
      </w:tr>
      <w:tr w:rsidR="0025778F" w:rsidRPr="00E422D0" w14:paraId="7C0A7509" w14:textId="77777777" w:rsidTr="00DA1653">
        <w:trPr>
          <w:trHeight w:val="330"/>
        </w:trPr>
        <w:tc>
          <w:tcPr>
            <w:tcW w:w="2381" w:type="dxa"/>
            <w:tcBorders>
              <w:bottom w:val="single" w:sz="4" w:space="0" w:color="1B556B" w:themeColor="text2"/>
            </w:tcBorders>
            <w:noWrap/>
            <w:hideMark/>
          </w:tcPr>
          <w:p w14:paraId="3008BC3A" w14:textId="1BAB2ADA" w:rsidR="0025778F" w:rsidRPr="00E422D0" w:rsidRDefault="0025778F" w:rsidP="00AF5334">
            <w:pPr>
              <w:pStyle w:val="TableText"/>
              <w:rPr>
                <w:rFonts w:eastAsia="Times New Roman" w:cs="Calibri"/>
                <w:color w:val="000000"/>
              </w:rPr>
            </w:pPr>
            <w:r w:rsidRPr="00E422D0">
              <w:rPr>
                <w:rFonts w:eastAsia="Times New Roman" w:cs="Calibri"/>
                <w:color w:val="000000" w:themeColor="text1"/>
              </w:rPr>
              <w:t xml:space="preserve">Estimated </w:t>
            </w:r>
            <w:r>
              <w:rPr>
                <w:rFonts w:eastAsia="Times New Roman" w:cs="Calibri"/>
                <w:color w:val="000000" w:themeColor="text1"/>
              </w:rPr>
              <w:t>g</w:t>
            </w:r>
            <w:r w:rsidRPr="00E422D0">
              <w:rPr>
                <w:rFonts w:eastAsia="Times New Roman" w:cs="Calibri"/>
                <w:color w:val="000000" w:themeColor="text1"/>
              </w:rPr>
              <w:t xml:space="preserve">rowth in container volume 2019/20 </w:t>
            </w:r>
            <w:r>
              <w:rPr>
                <w:rFonts w:eastAsia="Times New Roman" w:cs="Calibri"/>
                <w:color w:val="000000" w:themeColor="text1"/>
              </w:rPr>
              <w:t>–</w:t>
            </w:r>
            <w:r w:rsidRPr="00E422D0">
              <w:rPr>
                <w:rFonts w:eastAsia="Times New Roman" w:cs="Calibri"/>
                <w:color w:val="000000" w:themeColor="text1"/>
              </w:rPr>
              <w:t xml:space="preserve"> 2020/21</w:t>
            </w:r>
          </w:p>
        </w:tc>
        <w:tc>
          <w:tcPr>
            <w:tcW w:w="1134" w:type="dxa"/>
            <w:tcBorders>
              <w:bottom w:val="single" w:sz="4" w:space="0" w:color="1B556B" w:themeColor="text2"/>
            </w:tcBorders>
            <w:noWrap/>
            <w:hideMark/>
          </w:tcPr>
          <w:p w14:paraId="5A29DD0D"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3%</w:t>
            </w:r>
          </w:p>
        </w:tc>
        <w:tc>
          <w:tcPr>
            <w:tcW w:w="1134" w:type="dxa"/>
            <w:tcBorders>
              <w:bottom w:val="single" w:sz="4" w:space="0" w:color="1B556B" w:themeColor="text2"/>
            </w:tcBorders>
            <w:noWrap/>
            <w:hideMark/>
          </w:tcPr>
          <w:p w14:paraId="13122FB7"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3%</w:t>
            </w:r>
          </w:p>
        </w:tc>
        <w:tc>
          <w:tcPr>
            <w:tcW w:w="1134" w:type="dxa"/>
            <w:tcBorders>
              <w:bottom w:val="single" w:sz="4" w:space="0" w:color="1B556B" w:themeColor="text2"/>
            </w:tcBorders>
            <w:noWrap/>
            <w:hideMark/>
          </w:tcPr>
          <w:p w14:paraId="3BBD39DA"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21%</w:t>
            </w:r>
          </w:p>
        </w:tc>
        <w:tc>
          <w:tcPr>
            <w:tcW w:w="1134" w:type="dxa"/>
            <w:tcBorders>
              <w:bottom w:val="single" w:sz="4" w:space="0" w:color="1B556B" w:themeColor="text2"/>
            </w:tcBorders>
            <w:noWrap/>
            <w:hideMark/>
          </w:tcPr>
          <w:p w14:paraId="656126C7"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1%</w:t>
            </w:r>
          </w:p>
        </w:tc>
        <w:tc>
          <w:tcPr>
            <w:tcW w:w="1191" w:type="dxa"/>
            <w:tcBorders>
              <w:bottom w:val="single" w:sz="4" w:space="0" w:color="1B556B" w:themeColor="text2"/>
            </w:tcBorders>
            <w:noWrap/>
            <w:hideMark/>
          </w:tcPr>
          <w:p w14:paraId="5B197E2D" w14:textId="77777777" w:rsidR="0025778F" w:rsidRPr="00E422D0" w:rsidRDefault="0025778F" w:rsidP="00086BB6">
            <w:pPr>
              <w:pStyle w:val="TableText"/>
              <w:rPr>
                <w:rFonts w:eastAsia="Times New Roman" w:cs="Calibri"/>
                <w:color w:val="000000"/>
              </w:rPr>
            </w:pPr>
            <w:r w:rsidRPr="00E422D0">
              <w:rPr>
                <w:rFonts w:eastAsia="Times New Roman" w:cs="Calibri"/>
                <w:color w:val="000000" w:themeColor="text1"/>
              </w:rPr>
              <w:t>7%</w:t>
            </w:r>
          </w:p>
        </w:tc>
      </w:tr>
    </w:tbl>
    <w:p w14:paraId="3838E1AA" w14:textId="77777777" w:rsidR="0025778F" w:rsidRDefault="0025778F" w:rsidP="00580F64">
      <w:pPr>
        <w:pStyle w:val="BodyText"/>
        <w:spacing w:before="240"/>
        <w:rPr>
          <w:rFonts w:cs="Calibri"/>
        </w:rPr>
      </w:pPr>
      <w:r w:rsidRPr="006F0B2C">
        <w:rPr>
          <w:rStyle w:val="BodyTextChar"/>
        </w:rPr>
        <w:t xml:space="preserve">Given the large number of beverages sold in New Zealand, a NZ CRS would ideally </w:t>
      </w:r>
      <w:r w:rsidRPr="00580F64">
        <w:rPr>
          <w:rStyle w:val="BodyTextChar"/>
        </w:rPr>
        <w:t>include</w:t>
      </w:r>
      <w:r w:rsidRPr="006F0B2C">
        <w:rPr>
          <w:rStyle w:val="BodyTextChar"/>
        </w:rPr>
        <w:t xml:space="preserve"> recyclable beverage materials that have strong markets and existing recycling pathways in place. The NZ CRS would also ideally provide opportunities for growth in refillable product markets and support better recycling outcomes for all of the main container types where market barriers exist.</w:t>
      </w:r>
      <w:r>
        <w:rPr>
          <w:rStyle w:val="FootnoteReference"/>
          <w:rFonts w:cs="Calibri"/>
        </w:rPr>
        <w:footnoteReference w:id="48"/>
      </w:r>
      <w:r w:rsidRPr="00E422D0">
        <w:rPr>
          <w:rFonts w:cs="Calibri"/>
        </w:rPr>
        <w:t xml:space="preserve"> </w:t>
      </w:r>
    </w:p>
    <w:p w14:paraId="79361949" w14:textId="77777777" w:rsidR="0025778F" w:rsidRPr="00580F64" w:rsidRDefault="0025778F" w:rsidP="00580F64">
      <w:pPr>
        <w:pStyle w:val="BodyText"/>
      </w:pPr>
      <w:r w:rsidRPr="00E422D0">
        <w:t>Because a CRS will increase the amount of beverage container materials captured for recycling</w:t>
      </w:r>
      <w:r w:rsidRPr="00E422D0">
        <w:rPr>
          <w:rFonts w:eastAsia="Calibri"/>
        </w:rPr>
        <w:t xml:space="preserve">, it is important that </w:t>
      </w:r>
      <w:r w:rsidRPr="00580F64">
        <w:t xml:space="preserve">recycling infrastructure is available for the collected materials. This includes viable end markets for the materials, which could be both onshore and offshore. Where materials are exported, they should be managed sustainably. </w:t>
      </w:r>
    </w:p>
    <w:p w14:paraId="2B750041" w14:textId="77777777" w:rsidR="0025778F" w:rsidRPr="00E422D0" w:rsidRDefault="0025778F" w:rsidP="00580F64">
      <w:pPr>
        <w:pStyle w:val="BodyText"/>
        <w:ind w:right="-57"/>
      </w:pPr>
      <w:r w:rsidRPr="00580F64">
        <w:t>Consumer NZ research in 2020 found that 67 per cent of respondents said that it must be easy to understa</w:t>
      </w:r>
      <w:r w:rsidRPr="00E422D0">
        <w:t>nd which beverage containers are covered under the scheme</w:t>
      </w:r>
      <w:r>
        <w:t>.</w:t>
      </w:r>
      <w:r w:rsidRPr="00E422D0">
        <w:t xml:space="preserve"> </w:t>
      </w:r>
      <w:r>
        <w:t>M</w:t>
      </w:r>
      <w:r w:rsidRPr="00E422D0">
        <w:t xml:space="preserve">ost New Zealanders (64 per cent) </w:t>
      </w:r>
      <w:r>
        <w:t xml:space="preserve">also </w:t>
      </w:r>
      <w:r w:rsidRPr="00E422D0">
        <w:t xml:space="preserve">thought a NZ CRS should cover a broad scope of beverage </w:t>
      </w:r>
      <w:r>
        <w:t>materials</w:t>
      </w:r>
      <w:r w:rsidRPr="00E422D0">
        <w:t>, including plastic, glass and metal).</w:t>
      </w:r>
      <w:r>
        <w:rPr>
          <w:rStyle w:val="FootnoteReference"/>
          <w:rFonts w:cs="Calibri"/>
        </w:rPr>
        <w:footnoteReference w:id="49"/>
      </w:r>
      <w:r w:rsidRPr="00E422D0">
        <w:t xml:space="preserve"> </w:t>
      </w:r>
    </w:p>
    <w:p w14:paraId="42978578" w14:textId="77777777" w:rsidR="0025778F" w:rsidRPr="00E422D0" w:rsidRDefault="0025778F" w:rsidP="00580F64">
      <w:pPr>
        <w:pStyle w:val="BodyText"/>
        <w:ind w:right="-57"/>
        <w:rPr>
          <w:rFonts w:cs="Calibri"/>
        </w:rPr>
      </w:pPr>
      <w:r w:rsidRPr="006F0B2C">
        <w:rPr>
          <w:rStyle w:val="BodyTextChar"/>
        </w:rPr>
        <w:t>This support for a broad range of container materials was also reflected in the 2019 consultation on proposals for priority products.</w:t>
      </w:r>
      <w:r w:rsidRPr="00E422D0">
        <w:rPr>
          <w:rStyle w:val="FootnoteReference"/>
          <w:rFonts w:cs="Calibri"/>
        </w:rPr>
        <w:footnoteReference w:id="50"/>
      </w:r>
      <w:r w:rsidRPr="00E422D0">
        <w:rPr>
          <w:rFonts w:cs="Calibri"/>
        </w:rPr>
        <w:t xml:space="preserve"> </w:t>
      </w:r>
      <w:r w:rsidRPr="006F0B2C">
        <w:rPr>
          <w:rStyle w:val="BodyTextChar"/>
        </w:rPr>
        <w:t xml:space="preserve">Most submitters (97 per cent) – and 85 per cent </w:t>
      </w:r>
      <w:r>
        <w:rPr>
          <w:rStyle w:val="BodyTextChar"/>
        </w:rPr>
        <w:t xml:space="preserve">in </w:t>
      </w:r>
      <w:r w:rsidRPr="006F0B2C">
        <w:rPr>
          <w:rStyle w:val="BodyTextChar"/>
        </w:rPr>
        <w:t>business/industry – supported the inclusion of plastic, glass, metal and paperboard or mixed laminated materials being declared as priority products, which is the basis of a regulated product</w:t>
      </w:r>
      <w:r>
        <w:rPr>
          <w:rStyle w:val="BodyTextChar"/>
        </w:rPr>
        <w:t>-</w:t>
      </w:r>
      <w:r w:rsidRPr="006F0B2C">
        <w:rPr>
          <w:rStyle w:val="BodyTextChar"/>
        </w:rPr>
        <w:t xml:space="preserve">stewardship scheme under the current Waste Minimisation Act (WMA, 2008). </w:t>
      </w:r>
    </w:p>
    <w:p w14:paraId="49E82DDA" w14:textId="77777777" w:rsidR="0025778F" w:rsidRPr="00A348F3" w:rsidRDefault="0025778F" w:rsidP="0025778F">
      <w:pPr>
        <w:pStyle w:val="Heading3"/>
      </w:pPr>
      <w:bookmarkStart w:id="133" w:name="_Toc90542303"/>
      <w:r w:rsidRPr="00D063A4">
        <w:lastRenderedPageBreak/>
        <w:t>Glass</w:t>
      </w:r>
      <w:r w:rsidRPr="00D063A4">
        <w:rPr>
          <w:rFonts w:cs="Calibri"/>
          <w:b w:val="0"/>
          <w:szCs w:val="28"/>
        </w:rPr>
        <w:t xml:space="preserve">, </w:t>
      </w:r>
      <w:r w:rsidRPr="00A348F3">
        <w:t>plastic, metal, and LPB beverage containers proposed for inclusion</w:t>
      </w:r>
      <w:bookmarkEnd w:id="133"/>
    </w:p>
    <w:p w14:paraId="6B33D531" w14:textId="1054AF6D" w:rsidR="0025778F" w:rsidRPr="00E422D0" w:rsidRDefault="0025778F" w:rsidP="00607754">
      <w:pPr>
        <w:pStyle w:val="BodyText"/>
        <w:keepLines/>
        <w:spacing w:before="100" w:after="100"/>
        <w:rPr>
          <w:rFonts w:cs="Calibri"/>
        </w:rPr>
      </w:pPr>
      <w:r w:rsidRPr="006F0B2C">
        <w:rPr>
          <w:rStyle w:val="BodyTextChar"/>
        </w:rPr>
        <w:t xml:space="preserve">Given the large number of containers sold into the market and the relatively low return rates for containers, a NZ CRS that includes a broad </w:t>
      </w:r>
      <w:r w:rsidRPr="006F0B2C" w:rsidDel="00E2532C">
        <w:rPr>
          <w:rStyle w:val="BodyTextChar"/>
        </w:rPr>
        <w:t xml:space="preserve">scope </w:t>
      </w:r>
      <w:r w:rsidRPr="006F0B2C">
        <w:rPr>
          <w:rStyle w:val="BodyTextChar"/>
        </w:rPr>
        <w:t>of container materials is likely to create an</w:t>
      </w:r>
      <w:r w:rsidR="00607754">
        <w:rPr>
          <w:rStyle w:val="BodyTextChar"/>
        </w:rPr>
        <w:t> </w:t>
      </w:r>
      <w:r w:rsidRPr="006F0B2C">
        <w:rPr>
          <w:rStyle w:val="BodyTextChar"/>
        </w:rPr>
        <w:t>easy</w:t>
      </w:r>
      <w:r>
        <w:rPr>
          <w:rStyle w:val="BodyTextChar"/>
        </w:rPr>
        <w:t>-</w:t>
      </w:r>
      <w:r w:rsidRPr="006F0B2C">
        <w:rPr>
          <w:rStyle w:val="BodyTextChar"/>
        </w:rPr>
        <w:t>to</w:t>
      </w:r>
      <w:r>
        <w:rPr>
          <w:rStyle w:val="BodyTextChar"/>
        </w:rPr>
        <w:t>-</w:t>
      </w:r>
      <w:r w:rsidRPr="006F0B2C">
        <w:rPr>
          <w:rStyle w:val="BodyTextChar"/>
        </w:rPr>
        <w:t>understand, convenient and effective scheme for consumers and businesses. This approach will increase overall beverage container recovery, significantly reduce litter, and ensure a level playing field for beverage producers, reducing the risk of free riders.</w:t>
      </w:r>
      <w:r w:rsidRPr="00E422D0">
        <w:rPr>
          <w:rStyle w:val="FootnoteReference"/>
          <w:rFonts w:cs="Calibri"/>
        </w:rPr>
        <w:footnoteReference w:id="51"/>
      </w:r>
      <w:r w:rsidR="001D283D">
        <w:rPr>
          <w:rFonts w:cs="Calibri"/>
        </w:rPr>
        <w:t xml:space="preserve"> </w:t>
      </w:r>
    </w:p>
    <w:p w14:paraId="3E86A034" w14:textId="7AAC7464" w:rsidR="0025778F" w:rsidRPr="00E422D0" w:rsidRDefault="0025778F" w:rsidP="00607754">
      <w:pPr>
        <w:pStyle w:val="BodyText"/>
        <w:spacing w:before="100" w:after="100"/>
        <w:rPr>
          <w:rFonts w:cs="Calibri"/>
          <w:color w:val="32809C" w:themeColor="accent2"/>
        </w:rPr>
      </w:pPr>
      <w:r w:rsidRPr="00E422D0">
        <w:rPr>
          <w:rFonts w:cs="Calibri"/>
        </w:rPr>
        <w:t>We propos</w:t>
      </w:r>
      <w:r>
        <w:rPr>
          <w:rFonts w:cs="Calibri"/>
        </w:rPr>
        <w:t>e</w:t>
      </w:r>
      <w:r w:rsidRPr="00E422D0">
        <w:rPr>
          <w:rFonts w:cs="Calibri"/>
        </w:rPr>
        <w:t xml:space="preserve"> that the NZ CRS would target </w:t>
      </w:r>
      <w:r w:rsidRPr="469F12A6">
        <w:rPr>
          <w:rFonts w:cs="Calibri"/>
        </w:rPr>
        <w:t xml:space="preserve">the </w:t>
      </w:r>
      <w:r w:rsidRPr="00E422D0">
        <w:rPr>
          <w:rFonts w:cs="Calibri"/>
        </w:rPr>
        <w:t>beverage container materials that are most frequently bought, under</w:t>
      </w:r>
      <w:r>
        <w:rPr>
          <w:rFonts w:cs="Calibri"/>
        </w:rPr>
        <w:t>-</w:t>
      </w:r>
      <w:r w:rsidRPr="00E422D0">
        <w:rPr>
          <w:rFonts w:cs="Calibri"/>
        </w:rPr>
        <w:t xml:space="preserve">recovered and littered, rather than specific product types. We </w:t>
      </w:r>
      <w:r>
        <w:rPr>
          <w:rFonts w:cs="Calibri"/>
        </w:rPr>
        <w:t xml:space="preserve">therefore </w:t>
      </w:r>
      <w:r w:rsidRPr="00E422D0">
        <w:rPr>
          <w:rFonts w:cs="Calibri"/>
        </w:rPr>
        <w:t>propose that all single-use</w:t>
      </w:r>
      <w:r w:rsidRPr="524701B2">
        <w:rPr>
          <w:rFonts w:cs="Calibri"/>
        </w:rPr>
        <w:t xml:space="preserve"> </w:t>
      </w:r>
      <w:r w:rsidRPr="00E422D0">
        <w:rPr>
          <w:rFonts w:cs="Calibri"/>
        </w:rPr>
        <w:t xml:space="preserve">beverage containers </w:t>
      </w:r>
      <w:r>
        <w:rPr>
          <w:rFonts w:cs="Calibri"/>
        </w:rPr>
        <w:t>would be in scope of</w:t>
      </w:r>
      <w:r w:rsidR="00607754">
        <w:rPr>
          <w:rFonts w:cs="Calibri"/>
        </w:rPr>
        <w:t> </w:t>
      </w:r>
      <w:r>
        <w:rPr>
          <w:rFonts w:cs="Calibri"/>
        </w:rPr>
        <w:t xml:space="preserve">the scheme and eligible for a refund if they are </w:t>
      </w:r>
      <w:r w:rsidRPr="00E422D0">
        <w:rPr>
          <w:rFonts w:cs="Calibri"/>
        </w:rPr>
        <w:t>made from</w:t>
      </w:r>
      <w:r>
        <w:rPr>
          <w:rFonts w:cs="Calibri"/>
        </w:rPr>
        <w:t xml:space="preserve"> one or more of</w:t>
      </w:r>
      <w:r w:rsidRPr="00E422D0">
        <w:rPr>
          <w:rFonts w:cs="Calibri"/>
        </w:rPr>
        <w:t xml:space="preserve"> the following frequently bought beverage container materials: </w:t>
      </w:r>
    </w:p>
    <w:p w14:paraId="4DBCB7D7" w14:textId="77777777" w:rsidR="0025778F" w:rsidRPr="00E422D0" w:rsidRDefault="0025778F" w:rsidP="00607754">
      <w:pPr>
        <w:pStyle w:val="Bullet"/>
        <w:rPr>
          <w:color w:val="000000" w:themeColor="text1"/>
        </w:rPr>
      </w:pPr>
      <w:r w:rsidRPr="00E422D0">
        <w:t>glass</w:t>
      </w:r>
    </w:p>
    <w:p w14:paraId="5BE5A1D9" w14:textId="77777777" w:rsidR="0025778F" w:rsidRPr="00E422D0" w:rsidRDefault="0025778F" w:rsidP="00607754">
      <w:pPr>
        <w:pStyle w:val="Bullet"/>
        <w:rPr>
          <w:color w:val="000000" w:themeColor="text1"/>
        </w:rPr>
      </w:pPr>
      <w:r w:rsidRPr="00E422D0">
        <w:t>plastic (PET, HDPE and PP only</w:t>
      </w:r>
      <w:r>
        <w:t>, and recyclable bio-based HDPE and PET</w:t>
      </w:r>
      <w:r w:rsidRPr="00E422D0">
        <w:t>)</w:t>
      </w:r>
    </w:p>
    <w:p w14:paraId="137EED82" w14:textId="2ECBC703" w:rsidR="0025778F" w:rsidRPr="00E422D0" w:rsidRDefault="0025778F" w:rsidP="00607754">
      <w:pPr>
        <w:pStyle w:val="Bullet"/>
        <w:rPr>
          <w:color w:val="000000" w:themeColor="text1"/>
        </w:rPr>
      </w:pPr>
      <w:r w:rsidRPr="00E422D0">
        <w:t xml:space="preserve">metal </w:t>
      </w:r>
      <w:r>
        <w:t xml:space="preserve">(eg, </w:t>
      </w:r>
      <w:r>
        <w:rPr>
          <w:rFonts w:cs="Calibri"/>
          <w:color w:val="000000"/>
          <w:shd w:val="clear" w:color="auto" w:fill="FFFFFF"/>
        </w:rPr>
        <w:t>aluminium</w:t>
      </w:r>
      <w:r w:rsidR="00CE01B6">
        <w:rPr>
          <w:rFonts w:cs="Calibri"/>
          <w:color w:val="000000"/>
          <w:shd w:val="clear" w:color="auto" w:fill="FFFFFF"/>
        </w:rPr>
        <w:t>,</w:t>
      </w:r>
      <w:r>
        <w:rPr>
          <w:rFonts w:cs="Calibri"/>
          <w:color w:val="000000"/>
          <w:shd w:val="clear" w:color="auto" w:fill="FFFFFF"/>
        </w:rPr>
        <w:t xml:space="preserve"> steel, tinplate and bimetals)</w:t>
      </w:r>
    </w:p>
    <w:p w14:paraId="076A4861" w14:textId="7D5D4798" w:rsidR="0025778F" w:rsidRPr="00E422D0" w:rsidRDefault="0025778F" w:rsidP="00607754">
      <w:pPr>
        <w:pStyle w:val="Bullet"/>
        <w:rPr>
          <w:color w:val="000000" w:themeColor="text1"/>
        </w:rPr>
      </w:pPr>
      <w:r w:rsidRPr="00E422D0">
        <w:t>liquid paperboard (the only composite product proposed)</w:t>
      </w:r>
      <w:r w:rsidR="00EF119A">
        <w:t>.</w:t>
      </w:r>
    </w:p>
    <w:p w14:paraId="02FC7639" w14:textId="7A02FF39" w:rsidR="0025778F" w:rsidRDefault="0025778F" w:rsidP="00607754">
      <w:pPr>
        <w:pStyle w:val="BodyText"/>
      </w:pPr>
      <w:r>
        <w:t>The b</w:t>
      </w:r>
      <w:r w:rsidRPr="5EB8EE43">
        <w:t xml:space="preserve">everage </w:t>
      </w:r>
      <w:r w:rsidRPr="00607754">
        <w:t>container</w:t>
      </w:r>
      <w:r>
        <w:t xml:space="preserve"> materials outlined above</w:t>
      </w:r>
      <w:r w:rsidRPr="5EB8EE43">
        <w:t xml:space="preserve"> are </w:t>
      </w:r>
      <w:r>
        <w:t>proposed to be in scope</w:t>
      </w:r>
      <w:r w:rsidRPr="5EB8EE43">
        <w:t xml:space="preserve"> </w:t>
      </w:r>
      <w:r>
        <w:t xml:space="preserve">of </w:t>
      </w:r>
      <w:r w:rsidRPr="5EB8EE43">
        <w:t>a</w:t>
      </w:r>
      <w:r>
        <w:t xml:space="preserve"> </w:t>
      </w:r>
      <w:r w:rsidRPr="5EB8EE43">
        <w:t>NZ CRS</w:t>
      </w:r>
      <w:r>
        <w:t>,</w:t>
      </w:r>
      <w:r w:rsidRPr="5EB8EE43">
        <w:t xml:space="preserve"> </w:t>
      </w:r>
      <w:r w:rsidR="00674957" w:rsidRPr="5EB8EE43">
        <w:t>and</w:t>
      </w:r>
      <w:r>
        <w:t xml:space="preserve"> as noted on page 34,</w:t>
      </w:r>
      <w:r w:rsidRPr="5EB8EE43" w:rsidDel="001777BF">
        <w:t xml:space="preserve"> </w:t>
      </w:r>
      <w:r w:rsidRPr="5EB8EE43">
        <w:t>beverage producers/importers would need to establish a contract with the scheme’s managing agency</w:t>
      </w:r>
      <w:r w:rsidRPr="1ADF74B6">
        <w:t xml:space="preserve"> </w:t>
      </w:r>
      <w:r w:rsidRPr="5EB8EE43">
        <w:t>in order to sell their beverage products in New Zealand.</w:t>
      </w:r>
    </w:p>
    <w:p w14:paraId="2A5013F1" w14:textId="77777777" w:rsidR="0025778F" w:rsidRPr="00607754" w:rsidRDefault="0025778F" w:rsidP="00607754">
      <w:pPr>
        <w:pStyle w:val="BodyText"/>
        <w:spacing w:after="240"/>
      </w:pPr>
      <w:r>
        <w:t xml:space="preserve">Appendix </w:t>
      </w:r>
      <w:r w:rsidRPr="45228B59">
        <w:t>1</w:t>
      </w:r>
      <w:r>
        <w:t xml:space="preserve"> gives more information on the container material types listed above.</w:t>
      </w:r>
    </w:p>
    <w:tbl>
      <w:tblPr>
        <w:tblStyle w:val="TableGrid"/>
        <w:tblW w:w="0" w:type="auto"/>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tblLook w:val="04A0" w:firstRow="1" w:lastRow="0" w:firstColumn="1" w:lastColumn="0" w:noHBand="0" w:noVBand="1"/>
      </w:tblPr>
      <w:tblGrid>
        <w:gridCol w:w="8495"/>
      </w:tblGrid>
      <w:tr w:rsidR="0025778F" w:rsidRPr="00E422D0" w14:paraId="3B9AECFF" w14:textId="77777777" w:rsidTr="00607754">
        <w:tc>
          <w:tcPr>
            <w:tcW w:w="8784" w:type="dxa"/>
            <w:shd w:val="clear" w:color="auto" w:fill="D2DDE2"/>
          </w:tcPr>
          <w:p w14:paraId="75D47DC3" w14:textId="77777777" w:rsidR="00607754" w:rsidRDefault="0025778F" w:rsidP="00607754">
            <w:pPr>
              <w:pStyle w:val="Boxheading0"/>
              <w:rPr>
                <w:rFonts w:eastAsia="Calibri"/>
              </w:rPr>
            </w:pPr>
            <w:r w:rsidRPr="00E51BCA">
              <w:rPr>
                <w:rFonts w:eastAsia="Calibri"/>
              </w:rPr>
              <w:t xml:space="preserve">Question </w:t>
            </w:r>
          </w:p>
          <w:p w14:paraId="7E4730D0" w14:textId="1CA283DB" w:rsidR="000052F2" w:rsidRDefault="00F40146" w:rsidP="00AB6F2A">
            <w:pPr>
              <w:pStyle w:val="Boxquestion"/>
            </w:pPr>
            <w:r>
              <w:t>6</w:t>
            </w:r>
            <w:r w:rsidR="000052F2" w:rsidRPr="00EC0A65">
              <w:t xml:space="preserve"> </w:t>
            </w:r>
            <w:r w:rsidR="000052F2">
              <w:tab/>
            </w:r>
            <w:r w:rsidR="000052F2" w:rsidRPr="00EC0A65">
              <w:t xml:space="preserve">Do you agree with the proposed </w:t>
            </w:r>
            <w:r>
              <w:t xml:space="preserve">broad </w:t>
            </w:r>
            <w:r w:rsidR="000052F2" w:rsidRPr="00EC0A65">
              <w:t>scope of beverage container material types to be included in the NZ CRS?</w:t>
            </w:r>
          </w:p>
          <w:p w14:paraId="6E6D009F" w14:textId="4DC26A8B" w:rsidR="00AB6F2A" w:rsidRPr="0024568A" w:rsidRDefault="00F40146" w:rsidP="00AB6F2A">
            <w:pPr>
              <w:pStyle w:val="Boxquestion"/>
              <w:spacing w:after="60"/>
            </w:pPr>
            <w:r>
              <w:t>7</w:t>
            </w:r>
            <w:r w:rsidR="00607754">
              <w:tab/>
            </w:r>
            <w:r w:rsidR="00AB6F2A">
              <w:t>If you do not agree with the proposed broad scope (refer to Question 6), please select all container material types that you think should be included in the scheme.</w:t>
            </w:r>
          </w:p>
          <w:p w14:paraId="4358F7CE" w14:textId="19A508F1" w:rsidR="0025778F" w:rsidRPr="0024568A" w:rsidRDefault="00967EA2" w:rsidP="00607754">
            <w:pPr>
              <w:pStyle w:val="Boxbullet"/>
              <w:ind w:left="1077"/>
              <w:rPr>
                <w:rFonts w:asciiTheme="minorHAnsi" w:eastAsia="Calibri" w:hAnsiTheme="minorHAnsi" w:cstheme="minorBidi"/>
              </w:rPr>
            </w:pPr>
            <w:r>
              <w:rPr>
                <w:rFonts w:asciiTheme="minorHAnsi" w:eastAsia="Calibri" w:hAnsiTheme="minorHAnsi" w:cstheme="minorBidi"/>
              </w:rPr>
              <w:t>g</w:t>
            </w:r>
            <w:r w:rsidR="0025778F" w:rsidRPr="2DF321C4">
              <w:rPr>
                <w:rFonts w:asciiTheme="minorHAnsi" w:eastAsia="Calibri" w:hAnsiTheme="minorHAnsi" w:cstheme="minorBidi"/>
              </w:rPr>
              <w:t>lass</w:t>
            </w:r>
          </w:p>
          <w:p w14:paraId="47278283" w14:textId="2BF4D719" w:rsidR="0025778F" w:rsidRPr="0024568A" w:rsidRDefault="00967EA2" w:rsidP="00607754">
            <w:pPr>
              <w:pStyle w:val="Boxbullet"/>
              <w:ind w:left="1077"/>
              <w:rPr>
                <w:rFonts w:asciiTheme="minorHAnsi" w:eastAsia="Calibri" w:hAnsiTheme="minorHAnsi" w:cstheme="minorBidi"/>
              </w:rPr>
            </w:pPr>
            <w:r>
              <w:rPr>
                <w:rFonts w:asciiTheme="minorHAnsi" w:eastAsia="Calibri" w:hAnsiTheme="minorHAnsi" w:cstheme="minorBidi"/>
              </w:rPr>
              <w:t>p</w:t>
            </w:r>
            <w:r w:rsidR="0025778F" w:rsidRPr="2DF321C4">
              <w:rPr>
                <w:rFonts w:asciiTheme="minorHAnsi" w:eastAsia="Calibri" w:hAnsiTheme="minorHAnsi" w:cstheme="minorBidi"/>
              </w:rPr>
              <w:t>lastic (PET, HDPE, PP, and recyclable bio-based HDPE and PET)</w:t>
            </w:r>
          </w:p>
          <w:p w14:paraId="51C6ABEA" w14:textId="7AA2DC7E" w:rsidR="0025778F" w:rsidRPr="00C02A96" w:rsidRDefault="00967EA2" w:rsidP="00607754">
            <w:pPr>
              <w:pStyle w:val="Boxbullet"/>
              <w:ind w:left="1077"/>
              <w:rPr>
                <w:rFonts w:eastAsia="Calibri" w:cs="Calibri"/>
                <w:color w:val="1C556C"/>
              </w:rPr>
            </w:pPr>
            <w:r>
              <w:rPr>
                <w:rFonts w:asciiTheme="minorHAnsi" w:eastAsia="Calibri" w:hAnsiTheme="minorHAnsi" w:cstheme="minorBidi"/>
              </w:rPr>
              <w:t>m</w:t>
            </w:r>
            <w:r w:rsidR="0025778F" w:rsidRPr="2DF321C4">
              <w:rPr>
                <w:rFonts w:asciiTheme="minorHAnsi" w:eastAsia="Calibri" w:hAnsiTheme="minorHAnsi" w:cstheme="minorBidi"/>
              </w:rPr>
              <w:t>etal (eg, aluminium</w:t>
            </w:r>
            <w:r w:rsidR="0034730A">
              <w:rPr>
                <w:rFonts w:asciiTheme="minorHAnsi" w:eastAsia="Calibri" w:hAnsiTheme="minorHAnsi" w:cstheme="minorBidi"/>
              </w:rPr>
              <w:t>,</w:t>
            </w:r>
            <w:r w:rsidR="0025778F" w:rsidRPr="2DF321C4">
              <w:rPr>
                <w:rFonts w:eastAsia="Calibri" w:cs="Calibri"/>
                <w:color w:val="1C556C" w:themeColor="accent1"/>
              </w:rPr>
              <w:t xml:space="preserve"> steel, tinplate and bimetals) </w:t>
            </w:r>
          </w:p>
          <w:p w14:paraId="7B22FC76" w14:textId="00784D0A" w:rsidR="000052F2" w:rsidRPr="000052F2" w:rsidRDefault="00967EA2" w:rsidP="000052F2">
            <w:pPr>
              <w:pStyle w:val="Boxbullet"/>
              <w:spacing w:after="180"/>
              <w:ind w:left="1077"/>
              <w:rPr>
                <w:rFonts w:eastAsia="Calibri" w:cs="Calibri"/>
                <w:color w:val="1C556C" w:themeColor="accent1"/>
                <w:lang w:eastAsia="en-GB"/>
              </w:rPr>
            </w:pPr>
            <w:r>
              <w:rPr>
                <w:rFonts w:asciiTheme="minorHAnsi" w:eastAsia="Calibri" w:hAnsiTheme="minorHAnsi" w:cstheme="minorBidi"/>
              </w:rPr>
              <w:t>l</w:t>
            </w:r>
            <w:r w:rsidR="0025778F" w:rsidRPr="2DF321C4">
              <w:rPr>
                <w:rFonts w:asciiTheme="minorHAnsi" w:eastAsia="Calibri" w:hAnsiTheme="minorHAnsi" w:cstheme="minorBidi"/>
              </w:rPr>
              <w:t>iquid paperboard</w:t>
            </w:r>
          </w:p>
          <w:p w14:paraId="0CEEAE21" w14:textId="405B3B7F" w:rsidR="0025778F" w:rsidRPr="00E51BCA" w:rsidRDefault="0025778F" w:rsidP="000052F2">
            <w:pPr>
              <w:pStyle w:val="Boxbullet"/>
              <w:numPr>
                <w:ilvl w:val="0"/>
                <w:numId w:val="0"/>
              </w:numPr>
              <w:spacing w:after="180"/>
              <w:ind w:left="681" w:hanging="397"/>
              <w:rPr>
                <w:rFonts w:eastAsia="Calibri" w:cs="Calibri"/>
                <w:color w:val="1C556C" w:themeColor="accent1"/>
                <w:lang w:eastAsia="en-GB"/>
              </w:rPr>
            </w:pPr>
          </w:p>
        </w:tc>
      </w:tr>
    </w:tbl>
    <w:p w14:paraId="4182D7A4" w14:textId="77777777" w:rsidR="0025778F" w:rsidRPr="00DE6117" w:rsidRDefault="0025778F" w:rsidP="00C1667A">
      <w:pPr>
        <w:pStyle w:val="Heading2"/>
        <w:spacing w:before="400"/>
      </w:pPr>
      <w:bookmarkStart w:id="134" w:name="_Toc97977179"/>
      <w:bookmarkStart w:id="135" w:name="_Toc94769155"/>
      <w:bookmarkStart w:id="136" w:name="_Toc90542305"/>
      <w:r w:rsidRPr="00DE6117">
        <w:t>Proposed to be excluded at this stage</w:t>
      </w:r>
      <w:bookmarkEnd w:id="134"/>
      <w:r w:rsidRPr="00DE6117">
        <w:t xml:space="preserve"> </w:t>
      </w:r>
      <w:bookmarkEnd w:id="135"/>
    </w:p>
    <w:bookmarkEnd w:id="136"/>
    <w:p w14:paraId="539782B9" w14:textId="77777777" w:rsidR="0025778F" w:rsidRDefault="0025778F" w:rsidP="0025778F">
      <w:pPr>
        <w:pStyle w:val="BodyText"/>
      </w:pPr>
      <w:r>
        <w:t>Most beverage containers that are 3 litres or smaller in New Zealand can be categorised into single-use plastic (PET, HDPE and PP), metal, glass and liquid paperboard containers. Beverage containers that are not within this material criteria likely constitute a small volume of ‘niche’ containers (</w:t>
      </w:r>
      <w:r w:rsidRPr="00682AB8">
        <w:t>eg, compostable plastics,</w:t>
      </w:r>
      <w:r>
        <w:t xml:space="preserve"> biodegradable plastics, bladders and pouches).</w:t>
      </w:r>
      <w:r w:rsidDel="00DD2FEE">
        <w:t xml:space="preserve"> </w:t>
      </w:r>
      <w:r>
        <w:t xml:space="preserve">These </w:t>
      </w:r>
      <w:r>
        <w:lastRenderedPageBreak/>
        <w:t xml:space="preserve">beverage containers are often more difficult to recycle than conventional beverage containers made from the materials proposed to be included in the scheme. </w:t>
      </w:r>
    </w:p>
    <w:p w14:paraId="767ECC5E" w14:textId="0D8F6127" w:rsidR="0025778F" w:rsidRDefault="0025778F" w:rsidP="0025778F">
      <w:pPr>
        <w:pStyle w:val="BodyText"/>
      </w:pPr>
      <w:r>
        <w:t>Beverage containers that are not within the scope of the proposed NZ CRS are proposed to be</w:t>
      </w:r>
      <w:r w:rsidR="00193A9E">
        <w:t> </w:t>
      </w:r>
      <w:r>
        <w:t xml:space="preserve">excluded from the NZ CRS at this stage and, to be considered for inclusion, would need to be assessed on a case-by-case basis by the scheme’s managing agency and government agency responsible for the scheme. </w:t>
      </w:r>
    </w:p>
    <w:p w14:paraId="79733831" w14:textId="77777777" w:rsidR="0025778F" w:rsidRDefault="0025778F" w:rsidP="0025778F">
      <w:pPr>
        <w:pStyle w:val="BodyText"/>
      </w:pPr>
      <w:r>
        <w:t>Current regulations in relation to priority products under WMA Section 22(1)(a) include prohibiting the sale of a priority product, except in accordance with an accredited scheme. While new bespoke legislation is proposed for a NZ CRS, this principle is proposed to be carried forward to manage the free-rider risk for a NZ CRS. If the principle were carried into CRS legislation, this would mean that without a contract and/or a licence from the scheme’s managing agency (ie, if the product is not readily recyclable), the beverage packaging type would not be able to be sold in New Zealand. In this instance, the producer/importer would need to shift to a more recyclable packaging format that is accepted by the scheme.</w:t>
      </w:r>
    </w:p>
    <w:p w14:paraId="543FAE5B" w14:textId="77777777" w:rsidR="0025778F" w:rsidRDefault="0025778F" w:rsidP="0025778F">
      <w:pPr>
        <w:pStyle w:val="BodyText"/>
      </w:pPr>
      <w:r>
        <w:t>If a NZ CRS proceeds, the scheme’s scope of containers and a process for assessing new products</w:t>
      </w:r>
      <w:r w:rsidRPr="00710472">
        <w:t xml:space="preserve"> would need to be developed with industry and through further consultation on possible regulations.</w:t>
      </w:r>
      <w:r>
        <w:t xml:space="preserve"> </w:t>
      </w:r>
    </w:p>
    <w:p w14:paraId="2A10AAF5" w14:textId="77777777" w:rsidR="0025778F" w:rsidRDefault="0025778F" w:rsidP="0025778F">
      <w:pPr>
        <w:pStyle w:val="BodyText"/>
      </w:pPr>
      <w:r>
        <w:t>More information can be found in Appendix 1.</w:t>
      </w:r>
    </w:p>
    <w:p w14:paraId="567274FB" w14:textId="77777777" w:rsidR="00153CB6" w:rsidRDefault="00153CB6" w:rsidP="00153CB6">
      <w:pPr>
        <w:pStyle w:val="Heading2"/>
      </w:pPr>
      <w:bookmarkStart w:id="137" w:name="_Toc94769156"/>
      <w:bookmarkStart w:id="138" w:name="_Toc97977180"/>
      <w:r>
        <w:t>Beverage types proposed for exemption</w:t>
      </w:r>
      <w:bookmarkEnd w:id="137"/>
      <w:bookmarkEnd w:id="138"/>
    </w:p>
    <w:p w14:paraId="7FFEAE3D" w14:textId="5160046D" w:rsidR="00153CB6" w:rsidRPr="005E17C3" w:rsidRDefault="00153CB6" w:rsidP="00153CB6">
      <w:pPr>
        <w:pStyle w:val="BodyText"/>
      </w:pPr>
      <w:r w:rsidRPr="005E17C3">
        <w:t>Some beverage containers meet the proposed definitions of ‘beverage’ and ‘beverage container’ but are proposed to be exempt from a NZ CRS. This means that these containers could still be sold in New Zealand and would not carry a refundable deposit and scheme fees</w:t>
      </w:r>
      <w:r w:rsidR="0081399C">
        <w:t> </w:t>
      </w:r>
      <w:r w:rsidRPr="005E17C3">
        <w:t>in</w:t>
      </w:r>
      <w:r>
        <w:t> </w:t>
      </w:r>
      <w:r w:rsidRPr="005E17C3">
        <w:t>the purchase price and could not be returned through the NZ CRS. Exempted beverage</w:t>
      </w:r>
      <w:r w:rsidR="0081399C">
        <w:t> </w:t>
      </w:r>
      <w:r w:rsidRPr="005E17C3">
        <w:t>containers may still be subject to some level of regulation, including data reporting requirements. Other beverage containers may be determined to be exempt from the NZ CRS in</w:t>
      </w:r>
      <w:r w:rsidR="0081399C">
        <w:t> </w:t>
      </w:r>
      <w:r w:rsidRPr="005E17C3">
        <w:t>the future.</w:t>
      </w:r>
    </w:p>
    <w:p w14:paraId="686F55A4" w14:textId="77777777" w:rsidR="00153CB6" w:rsidRDefault="00153CB6" w:rsidP="00153CB6">
      <w:pPr>
        <w:pStyle w:val="Heading3"/>
        <w:rPr>
          <w:rFonts w:cs="Calibri"/>
        </w:rPr>
      </w:pPr>
      <w:bookmarkStart w:id="139" w:name="_Toc94769157"/>
      <w:bookmarkStart w:id="140" w:name="_Toc90542311"/>
      <w:r w:rsidRPr="00181A6F">
        <w:t>Beverage containers intended for refilling</w:t>
      </w:r>
      <w:bookmarkEnd w:id="139"/>
    </w:p>
    <w:p w14:paraId="12355B9C" w14:textId="6B96B7D1" w:rsidR="00153CB6" w:rsidRDefault="00153CB6" w:rsidP="00153CB6">
      <w:pPr>
        <w:pStyle w:val="BodyText"/>
        <w:rPr>
          <w:rFonts w:cs="Calibri"/>
        </w:rPr>
      </w:pPr>
      <w:r>
        <w:t>So</w:t>
      </w:r>
      <w:r>
        <w:rPr>
          <w:rFonts w:cs="Calibri"/>
        </w:rPr>
        <w:t>me</w:t>
      </w:r>
      <w:r w:rsidRPr="08BB5DDB">
        <w:rPr>
          <w:rFonts w:cs="Calibri"/>
        </w:rPr>
        <w:t xml:space="preserve"> countries include refillable containers in </w:t>
      </w:r>
      <w:r w:rsidRPr="7C1222B7">
        <w:rPr>
          <w:rFonts w:cs="Calibri"/>
        </w:rPr>
        <w:t>their</w:t>
      </w:r>
      <w:r>
        <w:rPr>
          <w:rFonts w:cs="Calibri"/>
        </w:rPr>
        <w:t xml:space="preserve"> CRS</w:t>
      </w:r>
      <w:r w:rsidRPr="08BB5DDB">
        <w:rPr>
          <w:rFonts w:cs="Calibri"/>
        </w:rPr>
        <w:t xml:space="preserve">, sometimes applying </w:t>
      </w:r>
      <w:r>
        <w:rPr>
          <w:rFonts w:cs="Calibri"/>
        </w:rPr>
        <w:t>a lower</w:t>
      </w:r>
      <w:r w:rsidRPr="08BB5DDB">
        <w:rPr>
          <w:rFonts w:cs="Calibri"/>
        </w:rPr>
        <w:t xml:space="preserve"> refundable deposit to refillable containers </w:t>
      </w:r>
      <w:r>
        <w:rPr>
          <w:rFonts w:cs="Calibri"/>
        </w:rPr>
        <w:t>than</w:t>
      </w:r>
      <w:r w:rsidRPr="08BB5DDB">
        <w:rPr>
          <w:rFonts w:cs="Calibri"/>
        </w:rPr>
        <w:t xml:space="preserve"> single-use beverages.</w:t>
      </w:r>
      <w:r w:rsidRPr="00171B7F">
        <w:rPr>
          <w:rStyle w:val="FootnoteReference"/>
          <w:rFonts w:cs="Calibri"/>
        </w:rPr>
        <w:footnoteReference w:id="52"/>
      </w:r>
      <w:r w:rsidRPr="42539CEE">
        <w:rPr>
          <w:rFonts w:cs="Calibri"/>
          <w:vertAlign w:val="superscript"/>
        </w:rPr>
        <w:t>,</w:t>
      </w:r>
      <w:r w:rsidR="0081399C">
        <w:rPr>
          <w:rFonts w:cs="Calibri"/>
          <w:vertAlign w:val="superscript"/>
        </w:rPr>
        <w:t xml:space="preserve"> </w:t>
      </w:r>
      <w:r w:rsidRPr="19F20F49">
        <w:rPr>
          <w:rStyle w:val="FootnoteReference"/>
          <w:rFonts w:cs="Calibri"/>
        </w:rPr>
        <w:footnoteReference w:id="53"/>
      </w:r>
      <w:r w:rsidRPr="19F20F49">
        <w:rPr>
          <w:rFonts w:cs="Calibri"/>
        </w:rPr>
        <w:t xml:space="preserve"> However, most overseas schemes </w:t>
      </w:r>
      <w:r>
        <w:rPr>
          <w:rFonts w:cs="Calibri"/>
        </w:rPr>
        <w:t xml:space="preserve">exempt </w:t>
      </w:r>
      <w:r w:rsidRPr="19F20F49">
        <w:rPr>
          <w:rFonts w:cs="Calibri"/>
        </w:rPr>
        <w:t>refillable beverage containers</w:t>
      </w:r>
      <w:r w:rsidRPr="42539CEE">
        <w:rPr>
          <w:rFonts w:cs="Calibri"/>
        </w:rPr>
        <w:t>.</w:t>
      </w:r>
      <w:r w:rsidRPr="19F20F49">
        <w:rPr>
          <w:rFonts w:cs="Calibri"/>
        </w:rPr>
        <w:t xml:space="preserve"> </w:t>
      </w:r>
      <w:r w:rsidRPr="08BB5DDB">
        <w:rPr>
          <w:rFonts w:cs="Calibri"/>
        </w:rPr>
        <w:t>Refillable containers can be either integrated and/or complementary to a CRS and can share collection infrastructure (</w:t>
      </w:r>
      <w:r>
        <w:rPr>
          <w:rFonts w:cs="Calibri"/>
        </w:rPr>
        <w:t>eg, CRF that</w:t>
      </w:r>
      <w:r w:rsidRPr="08BB5DDB">
        <w:rPr>
          <w:rFonts w:cs="Calibri"/>
        </w:rPr>
        <w:t xml:space="preserve"> accept both single-use and refillable container</w:t>
      </w:r>
      <w:r w:rsidRPr="19F20F49">
        <w:rPr>
          <w:rFonts w:cs="Calibri"/>
        </w:rPr>
        <w:t xml:space="preserve">s). </w:t>
      </w:r>
    </w:p>
    <w:p w14:paraId="240819C9" w14:textId="51251239" w:rsidR="00153CB6" w:rsidDel="0050082B" w:rsidRDefault="00153CB6" w:rsidP="00153CB6">
      <w:pPr>
        <w:pStyle w:val="BodyText"/>
        <w:rPr>
          <w:rFonts w:cs="Calibri"/>
        </w:rPr>
      </w:pPr>
      <w:r w:rsidRPr="19F20F49">
        <w:rPr>
          <w:rFonts w:cs="Calibri"/>
        </w:rPr>
        <w:t xml:space="preserve">In New Zealand, refillable containers will have an important role to play in facilitating the transition from a linear economy to a circular economy. Reported environmental benefits of refillable </w:t>
      </w:r>
      <w:r w:rsidRPr="19F20F49" w:rsidDel="005006A0">
        <w:rPr>
          <w:rFonts w:cs="Calibri"/>
        </w:rPr>
        <w:t xml:space="preserve">beverage </w:t>
      </w:r>
      <w:r w:rsidRPr="19F20F49">
        <w:rPr>
          <w:rFonts w:cs="Calibri"/>
        </w:rPr>
        <w:t xml:space="preserve">containers compared to single-use (and recyclable) containers include </w:t>
      </w:r>
      <w:r w:rsidRPr="25B58C89">
        <w:rPr>
          <w:rFonts w:cs="Calibri"/>
        </w:rPr>
        <w:t xml:space="preserve">savings in </w:t>
      </w:r>
      <w:r w:rsidRPr="6B31CB04">
        <w:rPr>
          <w:rFonts w:cs="Calibri"/>
        </w:rPr>
        <w:t xml:space="preserve">energy </w:t>
      </w:r>
      <w:r w:rsidRPr="25B58C89">
        <w:rPr>
          <w:rFonts w:cs="Calibri"/>
        </w:rPr>
        <w:t>needed to extract raw materials and manufacture new bottles</w:t>
      </w:r>
      <w:r w:rsidRPr="6B31CB04">
        <w:rPr>
          <w:rFonts w:cs="Calibri"/>
        </w:rPr>
        <w:t xml:space="preserve">, </w:t>
      </w:r>
      <w:r w:rsidRPr="12815501">
        <w:rPr>
          <w:rFonts w:cs="Calibri"/>
        </w:rPr>
        <w:t>reduced</w:t>
      </w:r>
      <w:r w:rsidRPr="6B31CB04">
        <w:rPr>
          <w:rFonts w:cs="Calibri"/>
        </w:rPr>
        <w:t xml:space="preserve"> </w:t>
      </w:r>
      <w:r w:rsidRPr="19F20F49">
        <w:rPr>
          <w:rFonts w:cs="Calibri"/>
        </w:rPr>
        <w:lastRenderedPageBreak/>
        <w:t>emissions and waste</w:t>
      </w:r>
      <w:r w:rsidRPr="19F20F49" w:rsidDel="005006A0">
        <w:rPr>
          <w:rFonts w:cs="Calibri"/>
        </w:rPr>
        <w:t xml:space="preserve"> savings</w:t>
      </w:r>
      <w:r w:rsidRPr="48948BDF">
        <w:rPr>
          <w:rFonts w:cs="Calibri"/>
        </w:rPr>
        <w:t>.</w:t>
      </w:r>
      <w:r w:rsidRPr="19F20F49">
        <w:rPr>
          <w:rFonts w:cs="Calibri"/>
        </w:rPr>
        <w:t xml:space="preserve"> Moving up the waste hierarchy </w:t>
      </w:r>
      <w:r>
        <w:rPr>
          <w:rFonts w:cs="Calibri"/>
        </w:rPr>
        <w:t>from</w:t>
      </w:r>
      <w:r w:rsidRPr="19F20F49">
        <w:rPr>
          <w:rFonts w:cs="Calibri"/>
        </w:rPr>
        <w:t xml:space="preserve"> recycling and toward</w:t>
      </w:r>
      <w:r>
        <w:rPr>
          <w:rFonts w:cs="Calibri"/>
        </w:rPr>
        <w:t>s</w:t>
      </w:r>
      <w:r w:rsidRPr="19F20F49">
        <w:rPr>
          <w:rFonts w:cs="Calibri"/>
        </w:rPr>
        <w:t xml:space="preserve"> refill/reuse is </w:t>
      </w:r>
      <w:r w:rsidRPr="12815501">
        <w:rPr>
          <w:rFonts w:cs="Calibri"/>
        </w:rPr>
        <w:t>aligned</w:t>
      </w:r>
      <w:r w:rsidRPr="19F20F49">
        <w:rPr>
          <w:rFonts w:cs="Calibri"/>
        </w:rPr>
        <w:t xml:space="preserve"> with the proposed waste strategy’s vision for a circular economy in New</w:t>
      </w:r>
      <w:r w:rsidR="0081399C">
        <w:rPr>
          <w:rFonts w:cs="Calibri"/>
        </w:rPr>
        <w:t> </w:t>
      </w:r>
      <w:r w:rsidRPr="19F20F49">
        <w:rPr>
          <w:rFonts w:cs="Calibri"/>
        </w:rPr>
        <w:t>Zealand by 2050</w:t>
      </w:r>
      <w:r>
        <w:rPr>
          <w:rFonts w:cs="Calibri"/>
        </w:rPr>
        <w:t xml:space="preserve">. It will </w:t>
      </w:r>
      <w:r w:rsidRPr="48948BDF">
        <w:rPr>
          <w:rFonts w:cs="Calibri"/>
        </w:rPr>
        <w:t>also</w:t>
      </w:r>
      <w:r>
        <w:rPr>
          <w:rFonts w:cs="Calibri"/>
        </w:rPr>
        <w:t xml:space="preserve"> </w:t>
      </w:r>
      <w:r w:rsidRPr="48948BDF">
        <w:rPr>
          <w:rFonts w:cs="Calibri"/>
        </w:rPr>
        <w:t>help</w:t>
      </w:r>
      <w:r>
        <w:rPr>
          <w:rFonts w:cs="Calibri"/>
        </w:rPr>
        <w:t xml:space="preserve"> New Zealand</w:t>
      </w:r>
      <w:r w:rsidRPr="19F20F49">
        <w:rPr>
          <w:rFonts w:cs="Calibri"/>
        </w:rPr>
        <w:t xml:space="preserve"> achiev</w:t>
      </w:r>
      <w:r>
        <w:rPr>
          <w:rFonts w:cs="Calibri"/>
        </w:rPr>
        <w:t xml:space="preserve">e </w:t>
      </w:r>
      <w:r w:rsidRPr="12815501">
        <w:rPr>
          <w:rFonts w:cs="Calibri"/>
        </w:rPr>
        <w:t>the</w:t>
      </w:r>
      <w:r w:rsidRPr="19F20F49">
        <w:rPr>
          <w:rFonts w:cs="Calibri"/>
        </w:rPr>
        <w:t xml:space="preserve"> targets</w:t>
      </w:r>
      <w:r>
        <w:rPr>
          <w:rFonts w:cs="Calibri"/>
        </w:rPr>
        <w:t xml:space="preserve"> proposed</w:t>
      </w:r>
      <w:r w:rsidRPr="19F20F49">
        <w:rPr>
          <w:rFonts w:cs="Calibri"/>
        </w:rPr>
        <w:t xml:space="preserve"> in the emissions reduction plan.</w:t>
      </w:r>
    </w:p>
    <w:p w14:paraId="65D1EAA4" w14:textId="2AB41607" w:rsidR="00153CB6" w:rsidRDefault="00153CB6" w:rsidP="00153CB6">
      <w:pPr>
        <w:pStyle w:val="BodyText"/>
        <w:rPr>
          <w:rFonts w:cs="Calibri"/>
        </w:rPr>
      </w:pPr>
      <w:r w:rsidRPr="19F20F49">
        <w:rPr>
          <w:rFonts w:cs="Calibri"/>
        </w:rPr>
        <w:t>Some New Zealand businesses are considering or have already established (or re-established</w:t>
      </w:r>
      <w:r w:rsidRPr="12815501">
        <w:rPr>
          <w:rFonts w:cs="Calibri"/>
        </w:rPr>
        <w:t>)</w:t>
      </w:r>
      <w:r w:rsidRPr="19F20F49">
        <w:rPr>
          <w:rFonts w:cs="Calibri"/>
        </w:rPr>
        <w:t xml:space="preserve"> their own return reuse/refillable networks for their products. This is a notable example of businesses taking </w:t>
      </w:r>
      <w:r w:rsidRPr="12815501">
        <w:rPr>
          <w:rFonts w:cs="Calibri"/>
        </w:rPr>
        <w:t>the</w:t>
      </w:r>
      <w:r w:rsidR="0081399C">
        <w:rPr>
          <w:rFonts w:cs="Calibri"/>
        </w:rPr>
        <w:t> </w:t>
      </w:r>
      <w:r w:rsidRPr="19F20F49">
        <w:rPr>
          <w:rFonts w:cs="Calibri"/>
        </w:rPr>
        <w:t xml:space="preserve">lead </w:t>
      </w:r>
      <w:r>
        <w:rPr>
          <w:rFonts w:cs="Calibri"/>
        </w:rPr>
        <w:t>to develop</w:t>
      </w:r>
      <w:r w:rsidRPr="19F20F49">
        <w:rPr>
          <w:rFonts w:cs="Calibri"/>
        </w:rPr>
        <w:t xml:space="preserve"> a low</w:t>
      </w:r>
      <w:r>
        <w:rPr>
          <w:rFonts w:cs="Calibri"/>
        </w:rPr>
        <w:t>-</w:t>
      </w:r>
      <w:r w:rsidRPr="19F20F49">
        <w:rPr>
          <w:rFonts w:cs="Calibri"/>
        </w:rPr>
        <w:t>waste, low</w:t>
      </w:r>
      <w:r>
        <w:rPr>
          <w:rFonts w:cs="Calibri"/>
        </w:rPr>
        <w:t>-</w:t>
      </w:r>
      <w:r w:rsidRPr="19F20F49">
        <w:rPr>
          <w:rFonts w:cs="Calibri"/>
        </w:rPr>
        <w:t>carbon circular economy</w:t>
      </w:r>
      <w:r>
        <w:rPr>
          <w:rFonts w:cs="Calibri"/>
        </w:rPr>
        <w:t>.</w:t>
      </w:r>
    </w:p>
    <w:p w14:paraId="41237F61" w14:textId="4D445BD7" w:rsidR="00153CB6" w:rsidRDefault="09B16D27" w:rsidP="00153CB6">
      <w:pPr>
        <w:pStyle w:val="BodyText"/>
        <w:rPr>
          <w:rFonts w:cs="Calibri"/>
        </w:rPr>
      </w:pPr>
      <w:r w:rsidRPr="42B82965">
        <w:rPr>
          <w:rFonts w:cs="Calibri"/>
        </w:rPr>
        <w:t xml:space="preserve">However, limited information is available on New Zealand’s </w:t>
      </w:r>
      <w:r w:rsidR="7FBE3DE3" w:rsidRPr="42B82965">
        <w:rPr>
          <w:rFonts w:cs="Calibri"/>
        </w:rPr>
        <w:t>refillable/reusable systems.</w:t>
      </w:r>
      <w:r w:rsidRPr="42B82965">
        <w:rPr>
          <w:rFonts w:cs="Calibri"/>
        </w:rPr>
        <w:t xml:space="preserve"> </w:t>
      </w:r>
      <w:r w:rsidR="00153CB6" w:rsidRPr="048802A7">
        <w:rPr>
          <w:rFonts w:cs="Calibri"/>
        </w:rPr>
        <w:t xml:space="preserve">A large-scale refillable beverage system for New Zealand (either integrated within, or operating alongside </w:t>
      </w:r>
      <w:r w:rsidR="00153CB6" w:rsidRPr="12815501">
        <w:rPr>
          <w:rFonts w:cs="Calibri"/>
        </w:rPr>
        <w:t>a</w:t>
      </w:r>
      <w:r w:rsidR="00153CB6" w:rsidRPr="048802A7">
        <w:rPr>
          <w:rFonts w:cs="Calibri"/>
        </w:rPr>
        <w:t xml:space="preserve"> NZ CRS) would require new and different logistical management alongside national or regional collection and sterilisation infrastructure. </w:t>
      </w:r>
      <w:r w:rsidR="00153CB6">
        <w:rPr>
          <w:rFonts w:cs="Calibri"/>
        </w:rPr>
        <w:t xml:space="preserve">Given the infrastructure costs associated </w:t>
      </w:r>
      <w:r w:rsidR="00153CB6" w:rsidRPr="0081399C">
        <w:rPr>
          <w:rFonts w:cs="Calibri"/>
          <w:spacing w:val="-2"/>
        </w:rPr>
        <w:t>with implementing a CRS, further investigation is required to understand how CRS infrastructure</w:t>
      </w:r>
      <w:r w:rsidR="00153CB6">
        <w:rPr>
          <w:rFonts w:cs="Calibri"/>
        </w:rPr>
        <w:t xml:space="preserve"> could support a future shift toward reusable/refillable containers. This includes consideration of how </w:t>
      </w:r>
      <w:r w:rsidR="00153CB6" w:rsidRPr="048802A7">
        <w:rPr>
          <w:rFonts w:cs="Calibri"/>
        </w:rPr>
        <w:t xml:space="preserve">refillable beverage packaging could be incorporated within or alongside </w:t>
      </w:r>
      <w:r w:rsidR="00153CB6" w:rsidRPr="12815501">
        <w:rPr>
          <w:rFonts w:cs="Calibri"/>
        </w:rPr>
        <w:t>a</w:t>
      </w:r>
      <w:r w:rsidR="00153CB6" w:rsidRPr="048802A7">
        <w:rPr>
          <w:rFonts w:cs="Calibri"/>
        </w:rPr>
        <w:t xml:space="preserve"> NZ CRS.</w:t>
      </w:r>
    </w:p>
    <w:p w14:paraId="09DA7200" w14:textId="726D4B79" w:rsidR="00153CB6" w:rsidRDefault="00153CB6" w:rsidP="00153CB6">
      <w:pPr>
        <w:pStyle w:val="BodyText"/>
        <w:rPr>
          <w:rFonts w:cs="Calibri"/>
        </w:rPr>
      </w:pPr>
      <w:r w:rsidRPr="0024568A">
        <w:rPr>
          <w:rStyle w:val="BodyTextChar"/>
        </w:rPr>
        <w:t>We propose</w:t>
      </w:r>
      <w:r w:rsidRPr="0024568A" w:rsidDel="6490454E">
        <w:rPr>
          <w:rStyle w:val="BodyTextChar"/>
        </w:rPr>
        <w:t xml:space="preserve"> </w:t>
      </w:r>
      <w:r w:rsidRPr="0024568A">
        <w:rPr>
          <w:rStyle w:val="BodyTextChar"/>
        </w:rPr>
        <w:t>beverage containers that are intended for refilling and have an established return/refillables scheme would be exempted from the NZ CRS at this stage</w:t>
      </w:r>
      <w:r w:rsidRPr="19F20F49">
        <w:rPr>
          <w:rFonts w:cs="Calibri"/>
        </w:rPr>
        <w:t>.</w:t>
      </w:r>
      <w:r>
        <w:rPr>
          <w:rStyle w:val="FootnoteReference"/>
          <w:rFonts w:cs="Calibri"/>
        </w:rPr>
        <w:footnoteReference w:id="54"/>
      </w:r>
      <w:r w:rsidRPr="19F20F49">
        <w:rPr>
          <w:rFonts w:cs="Calibri"/>
        </w:rPr>
        <w:t xml:space="preserve"> This means that refillable beverage containers would not be eligible within the scheme </w:t>
      </w:r>
      <w:r w:rsidRPr="048802A7" w:rsidDel="6490454E">
        <w:rPr>
          <w:rFonts w:cs="Calibri"/>
        </w:rPr>
        <w:t>at the outset</w:t>
      </w:r>
      <w:r w:rsidRPr="048802A7" w:rsidDel="06F8A1CA">
        <w:rPr>
          <w:rFonts w:cs="Calibri"/>
        </w:rPr>
        <w:t xml:space="preserve"> </w:t>
      </w:r>
      <w:r>
        <w:rPr>
          <w:rFonts w:cs="Calibri"/>
        </w:rPr>
        <w:t xml:space="preserve">and </w:t>
      </w:r>
      <w:r w:rsidRPr="048802A7">
        <w:rPr>
          <w:rFonts w:cs="Calibri"/>
        </w:rPr>
        <w:t xml:space="preserve">would not include </w:t>
      </w:r>
      <w:r>
        <w:rPr>
          <w:rFonts w:cs="Calibri"/>
        </w:rPr>
        <w:t>a refundable deposit</w:t>
      </w:r>
      <w:r w:rsidRPr="19F20F49">
        <w:rPr>
          <w:rFonts w:cs="Calibri"/>
        </w:rPr>
        <w:t>. This</w:t>
      </w:r>
      <w:r w:rsidRPr="048802A7" w:rsidDel="6490454E">
        <w:rPr>
          <w:rFonts w:cs="Calibri"/>
        </w:rPr>
        <w:t xml:space="preserve"> </w:t>
      </w:r>
      <w:r w:rsidRPr="048802A7">
        <w:rPr>
          <w:rFonts w:cs="Calibri"/>
        </w:rPr>
        <w:t xml:space="preserve">would </w:t>
      </w:r>
      <w:r w:rsidRPr="19F20F49">
        <w:rPr>
          <w:rFonts w:cs="Calibri"/>
        </w:rPr>
        <w:t xml:space="preserve">not prevent existing refillable systems </w:t>
      </w:r>
      <w:r w:rsidRPr="048802A7" w:rsidDel="6490454E">
        <w:rPr>
          <w:rFonts w:cs="Calibri"/>
        </w:rPr>
        <w:t>(such as ABC</w:t>
      </w:r>
      <w:r w:rsidR="0081399C">
        <w:rPr>
          <w:rFonts w:cs="Calibri"/>
        </w:rPr>
        <w:t> </w:t>
      </w:r>
      <w:r w:rsidRPr="048802A7" w:rsidDel="6490454E">
        <w:rPr>
          <w:rFonts w:cs="Calibri"/>
        </w:rPr>
        <w:t xml:space="preserve">Swappa Crate) </w:t>
      </w:r>
      <w:r w:rsidRPr="19F20F49">
        <w:rPr>
          <w:rFonts w:cs="Calibri"/>
        </w:rPr>
        <w:t>from operating</w:t>
      </w:r>
      <w:r w:rsidRPr="1EE1A3E4">
        <w:rPr>
          <w:rFonts w:cs="Calibri"/>
        </w:rPr>
        <w:t xml:space="preserve"> </w:t>
      </w:r>
      <w:r w:rsidRPr="048802A7">
        <w:rPr>
          <w:rFonts w:cs="Calibri"/>
        </w:rPr>
        <w:t xml:space="preserve">or stop </w:t>
      </w:r>
      <w:r>
        <w:rPr>
          <w:rFonts w:cs="Calibri"/>
        </w:rPr>
        <w:t>new beverage producers from moving into the refillable market.</w:t>
      </w:r>
      <w:r w:rsidR="001D283D">
        <w:rPr>
          <w:rFonts w:cs="Calibri"/>
        </w:rPr>
        <w:t xml:space="preserve"> </w:t>
      </w:r>
    </w:p>
    <w:p w14:paraId="1C542199" w14:textId="5780E1B6" w:rsidR="00153CB6" w:rsidRPr="00193B69" w:rsidRDefault="00153CB6" w:rsidP="00153CB6">
      <w:pPr>
        <w:pStyle w:val="BodyText"/>
        <w:rPr>
          <w:rFonts w:cs="Calibri"/>
        </w:rPr>
      </w:pPr>
      <w:r w:rsidRPr="048802A7">
        <w:rPr>
          <w:rFonts w:cs="Calibri"/>
        </w:rPr>
        <w:t>W</w:t>
      </w:r>
      <w:r w:rsidRPr="00171B7F">
        <w:rPr>
          <w:rFonts w:cs="Calibri"/>
        </w:rPr>
        <w:t>e</w:t>
      </w:r>
      <w:r w:rsidRPr="048802A7">
        <w:rPr>
          <w:rFonts w:cs="Calibri"/>
        </w:rPr>
        <w:t xml:space="preserve"> </w:t>
      </w:r>
      <w:r w:rsidR="00F12498">
        <w:rPr>
          <w:rFonts w:cs="Calibri"/>
        </w:rPr>
        <w:t xml:space="preserve">are </w:t>
      </w:r>
      <w:r w:rsidRPr="048802A7">
        <w:rPr>
          <w:rFonts w:cs="Calibri"/>
        </w:rPr>
        <w:t>also</w:t>
      </w:r>
      <w:r w:rsidRPr="00171B7F">
        <w:rPr>
          <w:rFonts w:cs="Calibri"/>
        </w:rPr>
        <w:t xml:space="preserve"> propos</w:t>
      </w:r>
      <w:r w:rsidR="00F12498">
        <w:rPr>
          <w:rFonts w:cs="Calibri"/>
        </w:rPr>
        <w:t>ing</w:t>
      </w:r>
      <w:r w:rsidRPr="00171B7F">
        <w:rPr>
          <w:rFonts w:cs="Calibri"/>
        </w:rPr>
        <w:t xml:space="preserve"> that </w:t>
      </w:r>
      <w:r>
        <w:rPr>
          <w:rFonts w:cs="Calibri"/>
        </w:rPr>
        <w:t>future</w:t>
      </w:r>
      <w:r w:rsidRPr="048802A7">
        <w:rPr>
          <w:rFonts w:cs="Calibri"/>
        </w:rPr>
        <w:t>-</w:t>
      </w:r>
      <w:r>
        <w:rPr>
          <w:rFonts w:cs="Calibri"/>
        </w:rPr>
        <w:t xml:space="preserve">proofing </w:t>
      </w:r>
      <w:r w:rsidRPr="00171B7F">
        <w:rPr>
          <w:rFonts w:cs="Calibri"/>
        </w:rPr>
        <w:t xml:space="preserve">provisions for refillable containers would be included within </w:t>
      </w:r>
      <w:r w:rsidR="00F12498">
        <w:rPr>
          <w:rFonts w:cs="Calibri"/>
        </w:rPr>
        <w:t>any new</w:t>
      </w:r>
      <w:r w:rsidRPr="00171B7F">
        <w:rPr>
          <w:rFonts w:cs="Calibri"/>
        </w:rPr>
        <w:t xml:space="preserve"> CRS legislation</w:t>
      </w:r>
      <w:r w:rsidRPr="19F20F49">
        <w:rPr>
          <w:rFonts w:cs="Calibri"/>
        </w:rPr>
        <w:t>. Th</w:t>
      </w:r>
      <w:r w:rsidRPr="048802A7">
        <w:rPr>
          <w:rFonts w:cs="Calibri"/>
        </w:rPr>
        <w:t>e</w:t>
      </w:r>
      <w:r w:rsidRPr="19F20F49">
        <w:rPr>
          <w:rFonts w:cs="Calibri"/>
        </w:rPr>
        <w:t>s</w:t>
      </w:r>
      <w:r w:rsidRPr="048802A7">
        <w:rPr>
          <w:rFonts w:cs="Calibri"/>
        </w:rPr>
        <w:t>e provisions</w:t>
      </w:r>
      <w:r w:rsidRPr="19F20F49">
        <w:rPr>
          <w:rFonts w:cs="Calibri"/>
        </w:rPr>
        <w:t xml:space="preserve"> would enable refillable</w:t>
      </w:r>
      <w:r w:rsidRPr="048802A7">
        <w:rPr>
          <w:rFonts w:cs="Calibri"/>
        </w:rPr>
        <w:t xml:space="preserve"> container</w:t>
      </w:r>
      <w:r w:rsidRPr="19F20F49">
        <w:rPr>
          <w:rFonts w:cs="Calibri"/>
        </w:rPr>
        <w:t>s</w:t>
      </w:r>
      <w:r w:rsidRPr="00171B7F">
        <w:rPr>
          <w:rFonts w:cs="Calibri"/>
        </w:rPr>
        <w:t xml:space="preserve"> to be incentivised in the future once further work has been completed</w:t>
      </w:r>
      <w:r w:rsidRPr="048802A7">
        <w:rPr>
          <w:rFonts w:cs="Calibri"/>
        </w:rPr>
        <w:t>, for example, by</w:t>
      </w:r>
      <w:r w:rsidRPr="00171B7F">
        <w:rPr>
          <w:rFonts w:cs="Calibri"/>
        </w:rPr>
        <w:t xml:space="preserve"> </w:t>
      </w:r>
      <w:r w:rsidRPr="048802A7">
        <w:rPr>
          <w:rFonts w:cs="Calibri"/>
        </w:rPr>
        <w:t>using an</w:t>
      </w:r>
      <w:r w:rsidR="0081399C">
        <w:rPr>
          <w:rFonts w:cs="Calibri"/>
        </w:rPr>
        <w:t> </w:t>
      </w:r>
      <w:r w:rsidRPr="048802A7">
        <w:rPr>
          <w:rFonts w:cs="Calibri"/>
        </w:rPr>
        <w:t>eco-modulation fee and/or refillable targets. Refillable targets are legally binding limits on</w:t>
      </w:r>
      <w:r w:rsidR="0081399C">
        <w:rPr>
          <w:rFonts w:cs="Calibri"/>
        </w:rPr>
        <w:t> </w:t>
      </w:r>
      <w:r w:rsidRPr="048802A7">
        <w:rPr>
          <w:rFonts w:cs="Calibri"/>
        </w:rPr>
        <w:t>the percentage of total packaging volume that must be refillable.</w:t>
      </w:r>
      <w:r>
        <w:rPr>
          <w:rFonts w:cs="Calibri"/>
        </w:rPr>
        <w:t xml:space="preserve"> </w:t>
      </w:r>
      <w:r w:rsidRPr="048802A7">
        <w:rPr>
          <w:rFonts w:cs="Calibri"/>
        </w:rPr>
        <w:t xml:space="preserve">For example, Germany has included a reuse quota in the German Packaging Law </w:t>
      </w:r>
      <w:r w:rsidRPr="19F20F49">
        <w:rPr>
          <w:rFonts w:cs="Calibri"/>
        </w:rPr>
        <w:t xml:space="preserve">to </w:t>
      </w:r>
      <w:r>
        <w:rPr>
          <w:rFonts w:cs="Calibri"/>
        </w:rPr>
        <w:t>ensure</w:t>
      </w:r>
      <w:r w:rsidRPr="048802A7">
        <w:rPr>
          <w:rFonts w:cs="Calibri"/>
        </w:rPr>
        <w:t xml:space="preserve"> at least 70 per cent of beverages are bottled in returnable packaging.</w:t>
      </w:r>
      <w:r w:rsidRPr="048802A7" w:rsidDel="6490454E">
        <w:rPr>
          <w:rFonts w:cs="Calibri"/>
        </w:rPr>
        <w:t xml:space="preserve"> </w:t>
      </w:r>
      <w:r w:rsidRPr="048802A7">
        <w:rPr>
          <w:rFonts w:cs="Calibri"/>
        </w:rPr>
        <w:t xml:space="preserve">Such measures would help to increase the market share for reusable beverage packaging, reduce the carbon footprint of beverage containers, alleviate the pressure on New Zealand's glass furnace capacity, and provide opportunities for growth in New Zealand’s refillable </w:t>
      </w:r>
      <w:r>
        <w:rPr>
          <w:rFonts w:cs="Calibri"/>
        </w:rPr>
        <w:t>container</w:t>
      </w:r>
      <w:r w:rsidRPr="048802A7">
        <w:rPr>
          <w:rFonts w:cs="Calibri"/>
        </w:rPr>
        <w:t xml:space="preserve"> market.</w:t>
      </w:r>
    </w:p>
    <w:p w14:paraId="6299BBE1" w14:textId="77777777" w:rsidR="00153CB6" w:rsidRDefault="00153CB6" w:rsidP="00153CB6">
      <w:pPr>
        <w:pStyle w:val="BodyText"/>
        <w:rPr>
          <w:rFonts w:cs="Calibri"/>
        </w:rPr>
      </w:pPr>
      <w:r w:rsidRPr="324C30F5">
        <w:rPr>
          <w:rFonts w:cs="Calibri"/>
        </w:rPr>
        <w:t>If a NZ CRS proceeds, further</w:t>
      </w:r>
      <w:r w:rsidRPr="45708E6C">
        <w:rPr>
          <w:rFonts w:cs="Calibri"/>
        </w:rPr>
        <w:t xml:space="preserve"> development of the terms ‘refillable’ and ‘single-use’ </w:t>
      </w:r>
      <w:r w:rsidRPr="324C30F5">
        <w:rPr>
          <w:rFonts w:cs="Calibri"/>
        </w:rPr>
        <w:t xml:space="preserve">beverage containers </w:t>
      </w:r>
      <w:r w:rsidRPr="45708E6C">
        <w:rPr>
          <w:rFonts w:cs="Calibri"/>
        </w:rPr>
        <w:t xml:space="preserve">would </w:t>
      </w:r>
      <w:r>
        <w:rPr>
          <w:rFonts w:cs="Calibri"/>
        </w:rPr>
        <w:t xml:space="preserve">likely </w:t>
      </w:r>
      <w:r w:rsidRPr="45708E6C">
        <w:rPr>
          <w:rFonts w:cs="Calibri"/>
        </w:rPr>
        <w:t>be needed at the regulation</w:t>
      </w:r>
      <w:r>
        <w:rPr>
          <w:rFonts w:cs="Calibri"/>
        </w:rPr>
        <w:t>-</w:t>
      </w:r>
      <w:r w:rsidRPr="45708E6C">
        <w:rPr>
          <w:rFonts w:cs="Calibri"/>
        </w:rPr>
        <w:t>making stage</w:t>
      </w:r>
      <w:r w:rsidRPr="324C30F5">
        <w:rPr>
          <w:rFonts w:cs="Calibri"/>
        </w:rPr>
        <w:t>.</w:t>
      </w:r>
    </w:p>
    <w:p w14:paraId="3EC983A6" w14:textId="77777777" w:rsidR="00153CB6" w:rsidRPr="00E422D0" w:rsidRDefault="00153CB6" w:rsidP="00153CB6">
      <w:pPr>
        <w:pStyle w:val="Heading3"/>
      </w:pPr>
      <w:bookmarkStart w:id="141" w:name="_Fresh_milk_in"/>
      <w:bookmarkStart w:id="142" w:name="_Toc94769158"/>
      <w:bookmarkEnd w:id="140"/>
      <w:bookmarkEnd w:id="141"/>
      <w:r w:rsidRPr="7C649687">
        <w:t>Fresh milk in all packaging types</w:t>
      </w:r>
      <w:bookmarkEnd w:id="142"/>
    </w:p>
    <w:p w14:paraId="53CC5A22" w14:textId="77777777" w:rsidR="00153CB6" w:rsidRPr="0081399C" w:rsidRDefault="00153CB6" w:rsidP="0081399C">
      <w:pPr>
        <w:pStyle w:val="BodyText"/>
      </w:pPr>
      <w:r w:rsidRPr="00E422D0">
        <w:t xml:space="preserve">For the purposes of this </w:t>
      </w:r>
      <w:r w:rsidRPr="73F87F14">
        <w:t>consultation</w:t>
      </w:r>
      <w:r w:rsidRPr="00E422D0">
        <w:t xml:space="preserve"> document, </w:t>
      </w:r>
      <w:r>
        <w:t>‘</w:t>
      </w:r>
      <w:r w:rsidRPr="00E422D0">
        <w:t>fresh milk</w:t>
      </w:r>
      <w:r>
        <w:t>’</w:t>
      </w:r>
      <w:r w:rsidRPr="00E422D0">
        <w:t xml:space="preserve"> </w:t>
      </w:r>
      <w:r>
        <w:t>includes</w:t>
      </w:r>
      <w:r w:rsidRPr="469F12A6">
        <w:t xml:space="preserve"> </w:t>
      </w:r>
      <w:r w:rsidRPr="00E422D0">
        <w:t xml:space="preserve">white dairy </w:t>
      </w:r>
      <w:r w:rsidRPr="44E4BE24">
        <w:t>milk that</w:t>
      </w:r>
      <w:r w:rsidRPr="00E422D0">
        <w:t xml:space="preserve"> requires </w:t>
      </w:r>
      <w:r w:rsidRPr="0081399C">
        <w:t>refrigeration</w:t>
      </w:r>
      <w:r w:rsidRPr="00E422D0">
        <w:t xml:space="preserve">. This definition includes cream but does not include beverages that are </w:t>
      </w:r>
      <w:r w:rsidRPr="4671259D">
        <w:t>shelf</w:t>
      </w:r>
      <w:r>
        <w:t>-</w:t>
      </w:r>
      <w:r w:rsidRPr="4671259D">
        <w:t>stable (long</w:t>
      </w:r>
      <w:r>
        <w:t>-</w:t>
      </w:r>
      <w:r w:rsidRPr="4671259D">
        <w:t>life</w:t>
      </w:r>
      <w:r w:rsidRPr="7DCAAA82">
        <w:t>)</w:t>
      </w:r>
      <w:r w:rsidRPr="4671259D">
        <w:t xml:space="preserve"> or </w:t>
      </w:r>
      <w:r w:rsidRPr="00E422D0">
        <w:t>partially dairy/milk-based, such as (but not limited to) drinkable fermented dairy drinks like kefir, flavoured milk, smoothies, drinkable yoghurt</w:t>
      </w:r>
      <w:r>
        <w:t xml:space="preserve"> and </w:t>
      </w:r>
      <w:r w:rsidRPr="5EB8EE43">
        <w:t>plant-based milk alternatives (eg, oat, almond, coconut</w:t>
      </w:r>
      <w:r>
        <w:t xml:space="preserve"> and</w:t>
      </w:r>
      <w:r w:rsidRPr="5EB8EE43">
        <w:t xml:space="preserve"> soy</w:t>
      </w:r>
      <w:r w:rsidRPr="1ADF74B6">
        <w:t>).</w:t>
      </w:r>
      <w:r w:rsidRPr="00E422D0">
        <w:t xml:space="preserve"> </w:t>
      </w:r>
      <w:r w:rsidRPr="00E422D0">
        <w:rPr>
          <w:color w:val="000000" w:themeColor="text1"/>
          <w:lang w:val="en-GB"/>
        </w:rPr>
        <w:t xml:space="preserve">Fresh milk packaging is mainly HDPE plastic, with small volumes </w:t>
      </w:r>
      <w:r>
        <w:rPr>
          <w:color w:val="000000" w:themeColor="text1"/>
          <w:lang w:val="en-GB"/>
        </w:rPr>
        <w:t>of</w:t>
      </w:r>
      <w:r w:rsidRPr="00E422D0">
        <w:rPr>
          <w:color w:val="000000" w:themeColor="text1"/>
          <w:lang w:val="en-GB"/>
        </w:rPr>
        <w:t xml:space="preserve"> PET, LPB and metal containers. Refillable glass containers are also making a come-back</w:t>
      </w:r>
      <w:r>
        <w:rPr>
          <w:color w:val="000000" w:themeColor="text1"/>
          <w:lang w:val="en-GB"/>
        </w:rPr>
        <w:t>,</w:t>
      </w:r>
      <w:r w:rsidRPr="00E422D0">
        <w:rPr>
          <w:color w:val="000000" w:themeColor="text1"/>
          <w:lang w:val="en-GB"/>
        </w:rPr>
        <w:t xml:space="preserve"> which is positive </w:t>
      </w:r>
      <w:r>
        <w:rPr>
          <w:color w:val="000000" w:themeColor="text1"/>
          <w:lang w:val="en-GB"/>
        </w:rPr>
        <w:t>given</w:t>
      </w:r>
      <w:r w:rsidRPr="00E422D0">
        <w:rPr>
          <w:color w:val="000000" w:themeColor="text1"/>
          <w:lang w:val="en-GB"/>
        </w:rPr>
        <w:t xml:space="preserve"> refillable containers typically have a much </w:t>
      </w:r>
      <w:r w:rsidRPr="0081399C">
        <w:t xml:space="preserve">lower carbon footprint than single-use containers as long as they are refilled many times. </w:t>
      </w:r>
    </w:p>
    <w:p w14:paraId="61AABA98" w14:textId="77777777" w:rsidR="00153CB6" w:rsidRPr="00E422D0" w:rsidRDefault="00153CB6" w:rsidP="0081399C">
      <w:pPr>
        <w:pStyle w:val="BodyText"/>
        <w:keepLines/>
        <w:rPr>
          <w:lang w:val="en-GB"/>
        </w:rPr>
      </w:pPr>
      <w:r w:rsidRPr="00697A20">
        <w:rPr>
          <w:spacing w:val="-2"/>
          <w:lang w:val="en-GB"/>
        </w:rPr>
        <w:lastRenderedPageBreak/>
        <w:t>Fresh milk accounted for about 7 per cent of the total beverages sold in New Zealand in 2020/21.</w:t>
      </w:r>
      <w:r w:rsidRPr="00E422D0">
        <w:rPr>
          <w:lang w:val="en-GB"/>
        </w:rPr>
        <w:t xml:space="preserve"> New Zealanders bought about </w:t>
      </w:r>
      <w:r w:rsidRPr="1ADF74B6">
        <w:rPr>
          <w:lang w:val="en-GB"/>
        </w:rPr>
        <w:t>183</w:t>
      </w:r>
      <w:r w:rsidRPr="00E422D0">
        <w:rPr>
          <w:lang w:val="en-GB"/>
        </w:rPr>
        <w:t xml:space="preserve"> million single</w:t>
      </w:r>
      <w:r>
        <w:rPr>
          <w:lang w:val="en-GB"/>
        </w:rPr>
        <w:t>-</w:t>
      </w:r>
      <w:r w:rsidRPr="00E422D0">
        <w:rPr>
          <w:lang w:val="en-GB"/>
        </w:rPr>
        <w:t xml:space="preserve">use fresh milk beverages in 2020/21, of which 97 per cent were sold in plastic. </w:t>
      </w:r>
      <w:r>
        <w:rPr>
          <w:lang w:val="en-GB"/>
        </w:rPr>
        <w:t>The remaining</w:t>
      </w:r>
      <w:r w:rsidRPr="00E422D0">
        <w:rPr>
          <w:lang w:val="en-GB"/>
        </w:rPr>
        <w:t xml:space="preserve"> 3 per cent</w:t>
      </w:r>
      <w:r>
        <w:rPr>
          <w:lang w:val="en-GB"/>
        </w:rPr>
        <w:t xml:space="preserve"> (</w:t>
      </w:r>
      <w:r w:rsidRPr="00E422D0">
        <w:rPr>
          <w:lang w:val="en-GB"/>
        </w:rPr>
        <w:t>5.5 million</w:t>
      </w:r>
      <w:r>
        <w:rPr>
          <w:lang w:val="en-GB"/>
        </w:rPr>
        <w:t xml:space="preserve"> beverages)</w:t>
      </w:r>
      <w:r w:rsidRPr="00E422D0" w:rsidDel="005F0AD5">
        <w:rPr>
          <w:lang w:val="en-GB"/>
        </w:rPr>
        <w:t xml:space="preserve"> fresh milk beverages </w:t>
      </w:r>
      <w:r w:rsidRPr="00E422D0">
        <w:rPr>
          <w:lang w:val="en-GB"/>
        </w:rPr>
        <w:t>were sold in LPB packaging.</w:t>
      </w:r>
    </w:p>
    <w:p w14:paraId="6DC536CD" w14:textId="77777777" w:rsidR="00153CB6" w:rsidRPr="00E422D0" w:rsidRDefault="00153CB6" w:rsidP="0081399C">
      <w:pPr>
        <w:pStyle w:val="BodyText"/>
      </w:pPr>
      <w:r w:rsidRPr="00E422D0">
        <w:rPr>
          <w:lang w:val="en-GB"/>
        </w:rPr>
        <w:t xml:space="preserve">Overseas, fresh milk is </w:t>
      </w:r>
      <w:r w:rsidRPr="00E422D0">
        <w:t xml:space="preserve">exempt from most </w:t>
      </w:r>
      <w:r>
        <w:t xml:space="preserve">CRS </w:t>
      </w:r>
      <w:r w:rsidRPr="00E422D0">
        <w:t xml:space="preserve">schemes, including all Australian schemes. </w:t>
      </w:r>
      <w:r>
        <w:t>However, s</w:t>
      </w:r>
      <w:r w:rsidRPr="00E422D0">
        <w:t xml:space="preserve">ome depots overseas will receive </w:t>
      </w:r>
      <w:r w:rsidRPr="4D5441CC">
        <w:t xml:space="preserve">plastic </w:t>
      </w:r>
      <w:r w:rsidRPr="1ADF74B6">
        <w:t>milk bottles</w:t>
      </w:r>
      <w:r w:rsidRPr="00E422D0">
        <w:t xml:space="preserve"> anyway</w:t>
      </w:r>
      <w:r>
        <w:t>, because</w:t>
      </w:r>
      <w:r w:rsidRPr="00E422D0">
        <w:t xml:space="preserve"> natural-coloured HDPE is a valuable recyclable commodity, fetching up to $850 per tonne. </w:t>
      </w:r>
    </w:p>
    <w:p w14:paraId="41D451A8" w14:textId="77777777" w:rsidR="00153CB6" w:rsidRPr="002C7E64" w:rsidRDefault="00153CB6" w:rsidP="004946C3">
      <w:pPr>
        <w:pStyle w:val="Heading4"/>
      </w:pPr>
      <w:r w:rsidRPr="002C7E64">
        <w:t xml:space="preserve">Fresh milk is proposed to be exempt </w:t>
      </w:r>
    </w:p>
    <w:p w14:paraId="094D6530" w14:textId="77777777" w:rsidR="00153CB6" w:rsidRPr="00E35E74" w:rsidRDefault="00153CB6" w:rsidP="00153CB6">
      <w:pPr>
        <w:pStyle w:val="BodyText"/>
        <w:rPr>
          <w:rFonts w:eastAsia="Yu Mincho"/>
          <w:color w:val="000000" w:themeColor="text1"/>
          <w:lang w:val="en-GB"/>
        </w:rPr>
      </w:pPr>
      <w:r w:rsidRPr="00E422D0">
        <w:rPr>
          <w:rFonts w:cs="Calibri"/>
          <w:color w:val="000000" w:themeColor="text1"/>
          <w:lang w:val="en-GB"/>
        </w:rPr>
        <w:t>We propos</w:t>
      </w:r>
      <w:r>
        <w:rPr>
          <w:rFonts w:cs="Calibri"/>
          <w:color w:val="000000" w:themeColor="text1"/>
          <w:lang w:val="en-GB"/>
        </w:rPr>
        <w:t>e</w:t>
      </w:r>
      <w:r w:rsidRPr="00E422D0">
        <w:rPr>
          <w:rFonts w:cs="Calibri"/>
          <w:color w:val="000000" w:themeColor="text1"/>
          <w:lang w:val="en-GB"/>
        </w:rPr>
        <w:t xml:space="preserve"> fresh milk</w:t>
      </w:r>
      <w:r>
        <w:rPr>
          <w:rFonts w:cs="Calibri"/>
          <w:color w:val="000000" w:themeColor="text1"/>
          <w:lang w:val="en-GB"/>
        </w:rPr>
        <w:t>,</w:t>
      </w:r>
      <w:r w:rsidRPr="00E422D0">
        <w:rPr>
          <w:rFonts w:cs="Calibri"/>
          <w:color w:val="000000" w:themeColor="text1"/>
          <w:lang w:val="en-GB"/>
        </w:rPr>
        <w:t xml:space="preserve"> as defined above</w:t>
      </w:r>
      <w:r>
        <w:rPr>
          <w:rFonts w:cs="Calibri"/>
          <w:color w:val="000000" w:themeColor="text1"/>
          <w:lang w:val="en-GB"/>
        </w:rPr>
        <w:t>,</w:t>
      </w:r>
      <w:r w:rsidRPr="00E422D0">
        <w:rPr>
          <w:rFonts w:cs="Calibri"/>
          <w:color w:val="000000" w:themeColor="text1"/>
          <w:lang w:val="en-GB"/>
        </w:rPr>
        <w:t xml:space="preserve"> in all packaging types</w:t>
      </w:r>
      <w:r>
        <w:rPr>
          <w:rFonts w:cs="Calibri"/>
          <w:color w:val="000000" w:themeColor="text1"/>
          <w:lang w:val="en-GB"/>
        </w:rPr>
        <w:t xml:space="preserve"> is exempt</w:t>
      </w:r>
      <w:r w:rsidRPr="00E422D0">
        <w:rPr>
          <w:rFonts w:cs="Calibri"/>
          <w:color w:val="000000" w:themeColor="text1"/>
          <w:lang w:val="en-GB"/>
        </w:rPr>
        <w:t xml:space="preserve"> from the NZ CRS</w:t>
      </w:r>
      <w:r>
        <w:rPr>
          <w:rFonts w:cs="Calibri"/>
          <w:color w:val="000000" w:themeColor="text1"/>
          <w:lang w:val="en-GB"/>
        </w:rPr>
        <w:t>,</w:t>
      </w:r>
      <w:r w:rsidRPr="00E422D0">
        <w:rPr>
          <w:rFonts w:cs="Calibri"/>
          <w:color w:val="000000" w:themeColor="text1"/>
          <w:lang w:val="en-GB"/>
        </w:rPr>
        <w:t xml:space="preserve"> and commercial (away from home) recovery</w:t>
      </w:r>
      <w:r>
        <w:rPr>
          <w:rFonts w:cs="Calibri"/>
          <w:color w:val="000000" w:themeColor="text1"/>
          <w:lang w:val="en-GB"/>
        </w:rPr>
        <w:t xml:space="preserve"> will be encouraged in other ways</w:t>
      </w:r>
      <w:r w:rsidRPr="00E422D0">
        <w:rPr>
          <w:rFonts w:cs="Calibri"/>
          <w:color w:val="000000" w:themeColor="text1"/>
          <w:lang w:val="en-GB"/>
        </w:rPr>
        <w:t xml:space="preserve">. </w:t>
      </w:r>
      <w:r w:rsidRPr="0FEC26D0">
        <w:rPr>
          <w:rFonts w:cs="Calibri"/>
          <w:color w:val="000000" w:themeColor="text1"/>
          <w:lang w:val="en-GB"/>
        </w:rPr>
        <w:t xml:space="preserve">An exemption </w:t>
      </w:r>
      <w:r w:rsidRPr="004E7070">
        <w:t>means that fresh milk would not be eligible for a refundable deposit and would not be able to</w:t>
      </w:r>
      <w:r w:rsidRPr="0FEC26D0">
        <w:rPr>
          <w:rFonts w:cs="Calibri"/>
          <w:color w:val="000000" w:themeColor="text1"/>
        </w:rPr>
        <w:t xml:space="preserve"> be returned through the scheme.</w:t>
      </w:r>
      <w:r w:rsidRPr="1ADF74B6">
        <w:rPr>
          <w:rFonts w:cs="Calibri"/>
          <w:color w:val="000000" w:themeColor="text1"/>
        </w:rPr>
        <w:t xml:space="preserve"> Fresh milk producers would still be able to sell their products in New Zealand outside of the NZ CRS.</w:t>
      </w:r>
    </w:p>
    <w:p w14:paraId="792F9D07" w14:textId="39EBC2A3" w:rsidR="00153CB6" w:rsidRDefault="00153CB6" w:rsidP="00153CB6">
      <w:pPr>
        <w:pStyle w:val="BodyText"/>
        <w:rPr>
          <w:rFonts w:cs="Calibri"/>
          <w:lang w:val="en-GB"/>
        </w:rPr>
      </w:pPr>
      <w:r w:rsidRPr="00E422D0">
        <w:rPr>
          <w:rFonts w:cs="Calibri"/>
        </w:rPr>
        <w:t>For clarity, drinks that are not</w:t>
      </w:r>
      <w:r>
        <w:rPr>
          <w:rFonts w:cs="Calibri"/>
        </w:rPr>
        <w:t xml:space="preserve"> defined as</w:t>
      </w:r>
      <w:r w:rsidRPr="00E422D0">
        <w:rPr>
          <w:rFonts w:cs="Calibri"/>
        </w:rPr>
        <w:t xml:space="preserve"> ‘fresh milk’ such as plant</w:t>
      </w:r>
      <w:r w:rsidR="35A77858" w:rsidRPr="1E3C1D26">
        <w:rPr>
          <w:rFonts w:cs="Calibri"/>
        </w:rPr>
        <w:t xml:space="preserve">-based </w:t>
      </w:r>
      <w:r w:rsidRPr="00E422D0">
        <w:rPr>
          <w:rFonts w:cs="Calibri"/>
        </w:rPr>
        <w:t>milks</w:t>
      </w:r>
      <w:r>
        <w:rPr>
          <w:rFonts w:cs="Calibri"/>
        </w:rPr>
        <w:t xml:space="preserve"> and</w:t>
      </w:r>
      <w:r w:rsidRPr="00E422D0">
        <w:rPr>
          <w:rFonts w:cs="Calibri"/>
        </w:rPr>
        <w:t xml:space="preserve"> dairy-based drinks would still be included in the scheme. </w:t>
      </w:r>
      <w:r>
        <w:rPr>
          <w:rFonts w:cs="Calibri"/>
          <w:color w:val="242424"/>
        </w:rPr>
        <w:t>N</w:t>
      </w:r>
      <w:r w:rsidRPr="00E422D0">
        <w:rPr>
          <w:rFonts w:cs="Calibri"/>
          <w:color w:val="242424"/>
        </w:rPr>
        <w:t>on-cow milk (notably goat, nut, bean and other plant-based milks assumed to be predominantly sold in supermarkets) account</w:t>
      </w:r>
      <w:r>
        <w:rPr>
          <w:rFonts w:cs="Calibri"/>
          <w:color w:val="242424"/>
        </w:rPr>
        <w:t>ed</w:t>
      </w:r>
      <w:r w:rsidRPr="00E422D0">
        <w:rPr>
          <w:rFonts w:cs="Calibri"/>
          <w:color w:val="242424"/>
        </w:rPr>
        <w:t xml:space="preserve"> for </w:t>
      </w:r>
      <w:r w:rsidRPr="5EB8EE43">
        <w:rPr>
          <w:rFonts w:cs="Calibri"/>
          <w:color w:val="242424"/>
        </w:rPr>
        <w:t>only</w:t>
      </w:r>
      <w:r>
        <w:rPr>
          <w:rFonts w:cs="Calibri"/>
          <w:color w:val="242424"/>
        </w:rPr>
        <w:t xml:space="preserve"> about</w:t>
      </w:r>
      <w:r w:rsidRPr="5EB8EE43">
        <w:rPr>
          <w:rFonts w:cs="Calibri"/>
          <w:color w:val="242424"/>
        </w:rPr>
        <w:t xml:space="preserve"> </w:t>
      </w:r>
      <w:r w:rsidRPr="00E422D0">
        <w:rPr>
          <w:rFonts w:cs="Calibri"/>
          <w:color w:val="242424"/>
        </w:rPr>
        <w:t>3</w:t>
      </w:r>
      <w:r w:rsidR="0081399C">
        <w:rPr>
          <w:rFonts w:cs="Calibri"/>
          <w:color w:val="242424"/>
        </w:rPr>
        <w:t> </w:t>
      </w:r>
      <w:r w:rsidRPr="00E422D0">
        <w:rPr>
          <w:rFonts w:cs="Calibri"/>
          <w:color w:val="242424"/>
        </w:rPr>
        <w:t>per cent of all beverage containers sold in 2020/21 (73 million containers), and t</w:t>
      </w:r>
      <w:r w:rsidRPr="00E422D0">
        <w:rPr>
          <w:rFonts w:cs="Calibri"/>
          <w:lang w:val="en-GB"/>
        </w:rPr>
        <w:t xml:space="preserve">he materials include both plastic containers (39 million) and </w:t>
      </w:r>
      <w:r>
        <w:rPr>
          <w:rFonts w:cs="Calibri"/>
          <w:lang w:val="en-GB"/>
        </w:rPr>
        <w:t>LPB</w:t>
      </w:r>
      <w:r w:rsidRPr="00E422D0">
        <w:rPr>
          <w:rFonts w:cs="Calibri"/>
          <w:lang w:val="en-GB"/>
        </w:rPr>
        <w:t xml:space="preserve"> containers (34 million).</w:t>
      </w:r>
      <w:r>
        <w:rPr>
          <w:rFonts w:cs="Calibri"/>
          <w:lang w:val="en-GB"/>
        </w:rPr>
        <w:t xml:space="preserve"> </w:t>
      </w:r>
    </w:p>
    <w:p w14:paraId="32A81765" w14:textId="77777777" w:rsidR="00153CB6" w:rsidRDefault="00153CB6" w:rsidP="0081399C">
      <w:pPr>
        <w:pStyle w:val="BodyText"/>
        <w:rPr>
          <w:color w:val="000000" w:themeColor="text1"/>
          <w:sz w:val="20"/>
          <w:szCs w:val="20"/>
          <w:lang w:val="en-GB"/>
        </w:rPr>
      </w:pPr>
      <w:r>
        <w:rPr>
          <w:lang w:val="en-GB"/>
        </w:rPr>
        <w:t xml:space="preserve">Similarly, we propose that UHT </w:t>
      </w:r>
      <w:r>
        <w:t>l</w:t>
      </w:r>
      <w:r w:rsidRPr="3E81C836">
        <w:t>ong</w:t>
      </w:r>
      <w:r>
        <w:t>-</w:t>
      </w:r>
      <w:r w:rsidRPr="3E81C836">
        <w:t>life milk</w:t>
      </w:r>
      <w:r>
        <w:t xml:space="preserve"> would</w:t>
      </w:r>
      <w:r w:rsidRPr="3E81C836">
        <w:t xml:space="preserve"> be </w:t>
      </w:r>
      <w:r w:rsidRPr="00EC0A65">
        <w:t>included</w:t>
      </w:r>
      <w:r w:rsidRPr="3E81C836">
        <w:rPr>
          <w:b/>
          <w:bCs/>
        </w:rPr>
        <w:t xml:space="preserve"> </w:t>
      </w:r>
      <w:r w:rsidRPr="3E81C836">
        <w:t>within a NZ CRS</w:t>
      </w:r>
      <w:r>
        <w:t>,</w:t>
      </w:r>
      <w:r w:rsidRPr="3E81C836">
        <w:t xml:space="preserve"> as it </w:t>
      </w:r>
      <w:r>
        <w:t xml:space="preserve">is </w:t>
      </w:r>
      <w:r w:rsidRPr="3E81C836">
        <w:t>not ‘fresh’ milk and mainly comes in harder to recycle LPB packaging</w:t>
      </w:r>
      <w:r>
        <w:t>,</w:t>
      </w:r>
      <w:r w:rsidRPr="3E81C836">
        <w:t xml:space="preserve"> which is not proposed to be collected via kerbside recycling (see kerbside recycling proposals in Part 2).</w:t>
      </w:r>
    </w:p>
    <w:p w14:paraId="75964F49" w14:textId="77777777" w:rsidR="00153CB6" w:rsidRPr="002C7E64" w:rsidRDefault="00153CB6" w:rsidP="004946C3">
      <w:pPr>
        <w:pStyle w:val="Heading4"/>
      </w:pPr>
      <w:r w:rsidRPr="002C7E64">
        <w:t>Rationale for proposed exemption</w:t>
      </w:r>
    </w:p>
    <w:p w14:paraId="226C9C4E" w14:textId="77777777" w:rsidR="00153CB6" w:rsidRPr="00E422D0" w:rsidRDefault="00153CB6" w:rsidP="00153CB6">
      <w:pPr>
        <w:pStyle w:val="BodyText"/>
        <w:rPr>
          <w:rFonts w:cs="Calibri"/>
          <w:color w:val="000000" w:themeColor="text1"/>
          <w:lang w:val="en-GB"/>
        </w:rPr>
      </w:pPr>
      <w:r>
        <w:rPr>
          <w:rFonts w:cs="Calibri"/>
          <w:color w:val="000000" w:themeColor="text1"/>
          <w:lang w:val="en-GB"/>
        </w:rPr>
        <w:t xml:space="preserve">A key reason </w:t>
      </w:r>
      <w:r w:rsidRPr="469F12A6">
        <w:rPr>
          <w:rFonts w:cs="Calibri"/>
          <w:color w:val="000000" w:themeColor="text1"/>
          <w:lang w:val="en-GB"/>
        </w:rPr>
        <w:t xml:space="preserve">to exempt fresh milk beverage containers from the NZ CRS </w:t>
      </w:r>
      <w:r>
        <w:rPr>
          <w:rFonts w:cs="Calibri"/>
          <w:color w:val="000000" w:themeColor="text1"/>
          <w:lang w:val="en-GB"/>
        </w:rPr>
        <w:t xml:space="preserve">is that a </w:t>
      </w:r>
      <w:r w:rsidRPr="469F12A6">
        <w:rPr>
          <w:rFonts w:cs="Calibri"/>
          <w:color w:val="000000" w:themeColor="text1"/>
          <w:lang w:val="en-GB"/>
        </w:rPr>
        <w:t xml:space="preserve">refundable deposit could have unwarranted </w:t>
      </w:r>
      <w:r>
        <w:rPr>
          <w:rFonts w:cs="Calibri"/>
          <w:color w:val="000000" w:themeColor="text1"/>
          <w:lang w:val="en-GB"/>
        </w:rPr>
        <w:t>financial</w:t>
      </w:r>
      <w:r w:rsidRPr="469F12A6">
        <w:rPr>
          <w:rFonts w:cs="Calibri"/>
          <w:color w:val="000000" w:themeColor="text1"/>
          <w:lang w:val="en-GB"/>
        </w:rPr>
        <w:t xml:space="preserve"> impacts on households, who are already recycling most of their milk containers through kerbside recycling systems.</w:t>
      </w:r>
    </w:p>
    <w:p w14:paraId="3BB52EAF" w14:textId="0BC9BFAC" w:rsidR="00153CB6" w:rsidRPr="002C7E64" w:rsidRDefault="00153CB6" w:rsidP="00153CB6">
      <w:pPr>
        <w:pStyle w:val="BodyText"/>
      </w:pPr>
      <w:r w:rsidRPr="00E422D0">
        <w:rPr>
          <w:rFonts w:cs="Calibri"/>
        </w:rPr>
        <w:t>Fresh milk is</w:t>
      </w:r>
      <w:r w:rsidRPr="00171B7F">
        <w:rPr>
          <w:rFonts w:cs="Calibri"/>
        </w:rPr>
        <w:t xml:space="preserve"> </w:t>
      </w:r>
      <w:r>
        <w:rPr>
          <w:rFonts w:cs="Calibri"/>
        </w:rPr>
        <w:t>also</w:t>
      </w:r>
      <w:r w:rsidRPr="00E422D0">
        <w:rPr>
          <w:rFonts w:cs="Calibri"/>
        </w:rPr>
        <w:t xml:space="preserve"> considered a staple product by many New Zealanders, whereas other beverages (such as fizzy drinks and alcohol)</w:t>
      </w:r>
      <w:r>
        <w:rPr>
          <w:rFonts w:cs="Calibri"/>
        </w:rPr>
        <w:t xml:space="preserve"> </w:t>
      </w:r>
      <w:r w:rsidRPr="00E422D0">
        <w:rPr>
          <w:rFonts w:cs="Calibri"/>
        </w:rPr>
        <w:t>may be considered non-essential.</w:t>
      </w:r>
      <w:r w:rsidRPr="00E422D0">
        <w:rPr>
          <w:rStyle w:val="FootnoteReference"/>
          <w:rFonts w:cs="Calibri"/>
        </w:rPr>
        <w:footnoteReference w:id="55"/>
      </w:r>
      <w:r w:rsidRPr="00E422D0">
        <w:rPr>
          <w:rFonts w:cs="Calibri"/>
        </w:rPr>
        <w:t xml:space="preserve"> However, we</w:t>
      </w:r>
      <w:r w:rsidR="0081399C">
        <w:rPr>
          <w:rFonts w:cs="Calibri"/>
        </w:rPr>
        <w:t> </w:t>
      </w:r>
      <w:r w:rsidRPr="00E422D0">
        <w:rPr>
          <w:rFonts w:cs="Calibri"/>
        </w:rPr>
        <w:t xml:space="preserve">understand that what is considered an ‘essential’ grocery item may be different for individuals, households and across cultures. </w:t>
      </w:r>
    </w:p>
    <w:p w14:paraId="30CCBAF4" w14:textId="77777777" w:rsidR="00153CB6" w:rsidRPr="00E422D0" w:rsidRDefault="00153CB6" w:rsidP="00153CB6">
      <w:pPr>
        <w:pStyle w:val="BodyText"/>
        <w:rPr>
          <w:rFonts w:cs="Calibri"/>
          <w:color w:val="000000" w:themeColor="text1"/>
          <w:lang w:val="en-GB"/>
        </w:rPr>
      </w:pPr>
      <w:r w:rsidRPr="00E422D0">
        <w:rPr>
          <w:rFonts w:cs="Calibri"/>
          <w:color w:val="000000" w:themeColor="text1"/>
          <w:lang w:val="en-GB"/>
        </w:rPr>
        <w:t xml:space="preserve">Unlike many other beverage containers, fresh milk is </w:t>
      </w:r>
      <w:r>
        <w:rPr>
          <w:rFonts w:cs="Calibri"/>
          <w:color w:val="000000" w:themeColor="text1"/>
          <w:lang w:val="en-GB"/>
        </w:rPr>
        <w:t xml:space="preserve">also </w:t>
      </w:r>
      <w:r w:rsidRPr="00E422D0">
        <w:rPr>
          <w:rFonts w:cs="Calibri"/>
          <w:color w:val="000000" w:themeColor="text1"/>
          <w:lang w:val="en-GB"/>
        </w:rPr>
        <w:t xml:space="preserve">not frequently consumed in the public domain. Typically, fresh milk is consumed ‘at home’ and </w:t>
      </w:r>
      <w:r>
        <w:rPr>
          <w:rFonts w:cs="Calibri"/>
          <w:color w:val="000000" w:themeColor="text1"/>
          <w:lang w:val="en-GB"/>
        </w:rPr>
        <w:t>thus these containers are</w:t>
      </w:r>
      <w:r w:rsidRPr="00E422D0">
        <w:rPr>
          <w:rFonts w:cs="Calibri"/>
          <w:color w:val="000000" w:themeColor="text1"/>
          <w:lang w:val="en-GB"/>
        </w:rPr>
        <w:t xml:space="preserve"> captured by existing kerbside recycling systems. In 2018/19</w:t>
      </w:r>
      <w:r>
        <w:rPr>
          <w:rFonts w:cs="Calibri"/>
          <w:color w:val="000000" w:themeColor="text1"/>
          <w:lang w:val="en-GB"/>
        </w:rPr>
        <w:t>,</w:t>
      </w:r>
      <w:r w:rsidRPr="00E422D0">
        <w:rPr>
          <w:rFonts w:cs="Calibri"/>
          <w:color w:val="000000" w:themeColor="text1"/>
          <w:lang w:val="en-GB"/>
        </w:rPr>
        <w:t xml:space="preserve"> about 86 per cent of plastic fresh milk containers consumed at home </w:t>
      </w:r>
      <w:r>
        <w:rPr>
          <w:rFonts w:cs="Calibri"/>
          <w:color w:val="000000" w:themeColor="text1"/>
          <w:lang w:val="en-GB"/>
        </w:rPr>
        <w:t>we</w:t>
      </w:r>
      <w:r w:rsidRPr="00E422D0">
        <w:rPr>
          <w:rFonts w:cs="Calibri"/>
          <w:color w:val="000000" w:themeColor="text1"/>
          <w:lang w:val="en-GB"/>
        </w:rPr>
        <w:t>re captured</w:t>
      </w:r>
      <w:r>
        <w:rPr>
          <w:rFonts w:cs="Calibri"/>
          <w:color w:val="000000" w:themeColor="text1"/>
          <w:lang w:val="en-GB"/>
        </w:rPr>
        <w:t xml:space="preserve"> in</w:t>
      </w:r>
      <w:r w:rsidRPr="00E422D0">
        <w:rPr>
          <w:rFonts w:cs="Calibri"/>
          <w:color w:val="000000" w:themeColor="text1"/>
          <w:lang w:val="en-GB"/>
        </w:rPr>
        <w:t xml:space="preserve"> kerbside</w:t>
      </w:r>
      <w:r>
        <w:rPr>
          <w:rFonts w:cs="Calibri"/>
          <w:color w:val="000000" w:themeColor="text1"/>
          <w:lang w:val="en-GB"/>
        </w:rPr>
        <w:t xml:space="preserve"> recycling collections</w:t>
      </w:r>
      <w:r w:rsidRPr="00E422D0">
        <w:rPr>
          <w:rFonts w:cs="Calibri"/>
          <w:color w:val="000000" w:themeColor="text1"/>
          <w:lang w:val="en-GB"/>
        </w:rPr>
        <w:t xml:space="preserve">. </w:t>
      </w:r>
    </w:p>
    <w:p w14:paraId="392CF224" w14:textId="77777777" w:rsidR="00153CB6" w:rsidRPr="00E422D0" w:rsidRDefault="00153CB6" w:rsidP="00153CB6">
      <w:pPr>
        <w:pStyle w:val="BodyText"/>
        <w:rPr>
          <w:rFonts w:cs="Calibri"/>
          <w:color w:val="000000" w:themeColor="text1"/>
          <w:lang w:val="en-GB"/>
        </w:rPr>
      </w:pPr>
      <w:r>
        <w:rPr>
          <w:rFonts w:cs="Calibri"/>
          <w:color w:val="000000" w:themeColor="text1"/>
          <w:lang w:val="en-GB"/>
        </w:rPr>
        <w:t>T</w:t>
      </w:r>
      <w:r w:rsidRPr="00E422D0">
        <w:rPr>
          <w:rFonts w:cs="Calibri"/>
          <w:color w:val="000000" w:themeColor="text1"/>
          <w:lang w:val="en-GB"/>
        </w:rPr>
        <w:t>he main gap in the recovery of fresh milk containers is from the commercial and hospitality sectors (such as cafés, restaurants, commercial offices, apartment buildings</w:t>
      </w:r>
      <w:r>
        <w:rPr>
          <w:rFonts w:cs="Calibri"/>
          <w:color w:val="000000" w:themeColor="text1"/>
          <w:lang w:val="en-GB"/>
        </w:rPr>
        <w:t xml:space="preserve"> and</w:t>
      </w:r>
      <w:r w:rsidRPr="00E422D0">
        <w:rPr>
          <w:rFonts w:cs="Calibri"/>
          <w:color w:val="000000" w:themeColor="text1"/>
          <w:lang w:val="en-GB"/>
        </w:rPr>
        <w:t xml:space="preserve"> hotels)</w:t>
      </w:r>
      <w:r>
        <w:rPr>
          <w:rFonts w:cs="Calibri"/>
          <w:color w:val="000000" w:themeColor="text1"/>
          <w:lang w:val="en-GB"/>
        </w:rPr>
        <w:t>.</w:t>
      </w:r>
      <w:r w:rsidRPr="00E422D0">
        <w:rPr>
          <w:rFonts w:cs="Calibri"/>
          <w:color w:val="000000" w:themeColor="text1"/>
          <w:lang w:val="en-GB"/>
        </w:rPr>
        <w:t xml:space="preserve"> </w:t>
      </w:r>
      <w:r>
        <w:rPr>
          <w:rFonts w:cs="Calibri"/>
          <w:color w:val="000000" w:themeColor="text1"/>
          <w:lang w:val="en-GB"/>
        </w:rPr>
        <w:t>We will continue to investigate a</w:t>
      </w:r>
      <w:r w:rsidRPr="00E422D0">
        <w:rPr>
          <w:rFonts w:cs="Calibri"/>
          <w:color w:val="000000" w:themeColor="text1"/>
          <w:lang w:val="en-GB"/>
        </w:rPr>
        <w:t xml:space="preserve">lternative means of increasing recovery rates </w:t>
      </w:r>
      <w:r>
        <w:rPr>
          <w:rFonts w:cs="Calibri"/>
          <w:color w:val="000000" w:themeColor="text1"/>
          <w:lang w:val="en-GB"/>
        </w:rPr>
        <w:t>from these sectors</w:t>
      </w:r>
      <w:r w:rsidRPr="00E422D0">
        <w:rPr>
          <w:rFonts w:cs="Calibri"/>
          <w:color w:val="000000" w:themeColor="text1"/>
          <w:lang w:val="en-GB"/>
        </w:rPr>
        <w:t>. </w:t>
      </w:r>
    </w:p>
    <w:p w14:paraId="0C521E35" w14:textId="77777777" w:rsidR="00153CB6" w:rsidRPr="002C7E64" w:rsidRDefault="00153CB6" w:rsidP="004946C3">
      <w:pPr>
        <w:pStyle w:val="Heading4"/>
      </w:pPr>
      <w:r w:rsidRPr="002C7E64">
        <w:lastRenderedPageBreak/>
        <w:t>Other options for improving fresh milk container recovery</w:t>
      </w:r>
    </w:p>
    <w:p w14:paraId="455D8389" w14:textId="77777777" w:rsidR="00153CB6" w:rsidRPr="00E422D0" w:rsidRDefault="00153CB6" w:rsidP="00153CB6">
      <w:pPr>
        <w:pStyle w:val="BodyText"/>
        <w:rPr>
          <w:rFonts w:cs="Calibri"/>
          <w:color w:val="000000" w:themeColor="text1"/>
          <w:sz w:val="28"/>
          <w:szCs w:val="36"/>
          <w:lang w:val="en-GB"/>
        </w:rPr>
      </w:pPr>
      <w:r w:rsidRPr="00E422D0">
        <w:rPr>
          <w:rFonts w:cs="Calibri"/>
          <w:color w:val="000000" w:themeColor="text1"/>
          <w:lang w:val="en-GB"/>
        </w:rPr>
        <w:t>Exempting fresh milk from a NZ CRS would reduce the amount of valuable HDPE plastic material collected for recycling. As noted, the main gap in the recovery of fresh milk containers is from the commercial and hospitality sectors.</w:t>
      </w:r>
    </w:p>
    <w:p w14:paraId="2F8C0606" w14:textId="77777777" w:rsidR="00153CB6" w:rsidRPr="002C7E64" w:rsidRDefault="00153CB6" w:rsidP="000011D1">
      <w:pPr>
        <w:pStyle w:val="BodyText"/>
        <w:ind w:right="-57"/>
        <w:rPr>
          <w:rStyle w:val="BodyTextChar"/>
          <w:rFonts w:eastAsiaTheme="minorHAnsi"/>
        </w:rPr>
      </w:pPr>
      <w:r w:rsidRPr="002C7E64">
        <w:rPr>
          <w:rStyle w:val="BodyTextChar"/>
        </w:rPr>
        <w:t>During previous consultation on priority products in 2019, most submissions supported declaring beverage packaging a priority product. However, the decision was withheld, partly because a NZ CRS was being considered for beverage containers.</w:t>
      </w:r>
      <w:r w:rsidRPr="00E422D0">
        <w:rPr>
          <w:rStyle w:val="FootnoteReference"/>
          <w:rFonts w:cs="Calibri"/>
        </w:rPr>
        <w:footnoteReference w:id="56"/>
      </w:r>
      <w:r w:rsidRPr="00E422D0">
        <w:rPr>
          <w:rFonts w:cs="Calibri"/>
        </w:rPr>
        <w:t xml:space="preserve"> </w:t>
      </w:r>
      <w:r w:rsidRPr="002C7E64">
        <w:rPr>
          <w:rStyle w:val="BodyTextChar"/>
        </w:rPr>
        <w:t>Given that we are proposing to exempt fresh milk from a NZ CRS, one option would be to include fresh milk beverages in all packaging formats as a declared priority product.</w:t>
      </w:r>
      <w:r w:rsidRPr="00E422D0">
        <w:rPr>
          <w:rStyle w:val="FootnoteReference"/>
          <w:rFonts w:cs="Calibri"/>
        </w:rPr>
        <w:footnoteReference w:id="57"/>
      </w:r>
      <w:r w:rsidRPr="00E422D0">
        <w:rPr>
          <w:rFonts w:cs="Calibri"/>
        </w:rPr>
        <w:t xml:space="preserve"> </w:t>
      </w:r>
      <w:r w:rsidRPr="002C7E64">
        <w:rPr>
          <w:rStyle w:val="BodyTextChar"/>
        </w:rPr>
        <w:t xml:space="preserve">Another option would be through the review </w:t>
      </w:r>
      <w:r>
        <w:rPr>
          <w:rStyle w:val="BodyTextChar"/>
        </w:rPr>
        <w:t xml:space="preserve">of </w:t>
      </w:r>
      <w:r w:rsidRPr="002C7E64">
        <w:rPr>
          <w:rStyle w:val="BodyTextChar"/>
        </w:rPr>
        <w:t>the Waste Minimisation Act, and strengthen the obligations of commercial entities to, for example, separate all recyclable packaging waste, including milk bottles.</w:t>
      </w:r>
    </w:p>
    <w:p w14:paraId="139D2B25" w14:textId="29CFD332" w:rsidR="00C61D81" w:rsidRDefault="00153CB6" w:rsidP="00DA234D">
      <w:pPr>
        <w:pStyle w:val="BodyText"/>
        <w:spacing w:after="240"/>
      </w:pPr>
      <w:r w:rsidRPr="048802A7">
        <w:rPr>
          <w:lang w:val="en-GB"/>
        </w:rPr>
        <w:t>In any case, if milk is exempt from a CRS as proposed, further engagement will be needed with key stakeholders</w:t>
      </w:r>
      <w:r>
        <w:rPr>
          <w:lang w:val="en-GB"/>
        </w:rPr>
        <w:t>,</w:t>
      </w:r>
      <w:r w:rsidRPr="048802A7">
        <w:rPr>
          <w:lang w:val="en-GB"/>
        </w:rPr>
        <w:t xml:space="preserve"> such as fresh milk producers and the hospitality sector</w:t>
      </w:r>
      <w:r>
        <w:rPr>
          <w:lang w:val="en-GB"/>
        </w:rPr>
        <w:t>,</w:t>
      </w:r>
      <w:r w:rsidRPr="048802A7">
        <w:rPr>
          <w:lang w:val="en-GB"/>
        </w:rPr>
        <w:t xml:space="preserve"> to investigate and develop alternative options for increasing the commercial recovery of milk bottles, and to ensure </w:t>
      </w:r>
      <w:r w:rsidRPr="048802A7">
        <w:t xml:space="preserve">that </w:t>
      </w:r>
      <w:r w:rsidRPr="048802A7">
        <w:rPr>
          <w:lang w:val="en-GB"/>
        </w:rPr>
        <w:t xml:space="preserve">fresh milk beverage containers are </w:t>
      </w:r>
      <w:r w:rsidRPr="048802A7">
        <w:t>not sent to landfills.</w:t>
      </w:r>
    </w:p>
    <w:tbl>
      <w:tblPr>
        <w:tblStyle w:val="TableGrid"/>
        <w:tblW w:w="8448"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448"/>
      </w:tblGrid>
      <w:tr w:rsidR="00F13D52" w:rsidRPr="00E422D0" w14:paraId="28C902CB" w14:textId="77777777" w:rsidTr="00DA234D">
        <w:trPr>
          <w:trHeight w:val="109"/>
        </w:trPr>
        <w:tc>
          <w:tcPr>
            <w:tcW w:w="8926" w:type="dxa"/>
            <w:shd w:val="clear" w:color="auto" w:fill="D2DDE2"/>
          </w:tcPr>
          <w:p w14:paraId="619B1499" w14:textId="32823215" w:rsidR="00DA234D" w:rsidRDefault="00F13D52" w:rsidP="00F8056E">
            <w:pPr>
              <w:pStyle w:val="Boxheading0"/>
              <w:keepNext w:val="0"/>
              <w:rPr>
                <w:rFonts w:eastAsia="Calibri"/>
              </w:rPr>
            </w:pPr>
            <w:r w:rsidRPr="002B0C99">
              <w:rPr>
                <w:rFonts w:eastAsia="Calibri"/>
              </w:rPr>
              <w:t>Question</w:t>
            </w:r>
            <w:r w:rsidR="00DE5B0C">
              <w:rPr>
                <w:rFonts w:eastAsia="Calibri"/>
              </w:rPr>
              <w:t>s</w:t>
            </w:r>
            <w:r w:rsidRPr="00EC0A65">
              <w:rPr>
                <w:rFonts w:eastAsia="Calibri"/>
              </w:rPr>
              <w:t xml:space="preserve"> </w:t>
            </w:r>
          </w:p>
          <w:p w14:paraId="60A4E4A4" w14:textId="1E34EB4B" w:rsidR="00F13D52" w:rsidRPr="00EC0A65" w:rsidRDefault="00F13D52" w:rsidP="0068652E">
            <w:pPr>
              <w:pStyle w:val="Boxquestion"/>
            </w:pPr>
            <w:r w:rsidRPr="00EC0A65">
              <w:t>8</w:t>
            </w:r>
            <w:r w:rsidR="00F8056E">
              <w:tab/>
            </w:r>
            <w:r w:rsidRPr="00EC0A65">
              <w:t xml:space="preserve">Do you support a process where alternative </w:t>
            </w:r>
            <w:r w:rsidR="006E27E6">
              <w:t xml:space="preserve">beverage container </w:t>
            </w:r>
            <w:r w:rsidRPr="00EC0A65">
              <w:t xml:space="preserve">packaging types could be considered on case-by-case basis for inclusion within the </w:t>
            </w:r>
            <w:r>
              <w:t>NZ CRS</w:t>
            </w:r>
            <w:r w:rsidRPr="00EC0A65">
              <w:t>?</w:t>
            </w:r>
          </w:p>
          <w:p w14:paraId="30E444DD" w14:textId="620EB33E" w:rsidR="00F13D52" w:rsidRPr="00EC0A65" w:rsidRDefault="00F13D52" w:rsidP="0068652E">
            <w:pPr>
              <w:pStyle w:val="Boxquestion"/>
            </w:pPr>
            <w:r w:rsidRPr="00EC0A65">
              <w:t>9</w:t>
            </w:r>
            <w:r w:rsidR="00F8056E">
              <w:tab/>
            </w:r>
            <w:r w:rsidRPr="00EC0A65">
              <w:t>Do you agree with the proposal to exempt fresh milk in all packaging types from the NZ</w:t>
            </w:r>
            <w:r w:rsidR="00DE5B0C">
              <w:t> </w:t>
            </w:r>
            <w:r w:rsidRPr="00EC0A65">
              <w:t>CRS?</w:t>
            </w:r>
          </w:p>
          <w:p w14:paraId="4032B198" w14:textId="24385734" w:rsidR="00F13D52" w:rsidRPr="00AE3003" w:rsidRDefault="00F13D52" w:rsidP="0068652E">
            <w:pPr>
              <w:pStyle w:val="Boxquestion"/>
            </w:pPr>
            <w:r w:rsidRPr="00AE3003">
              <w:t>10</w:t>
            </w:r>
            <w:r w:rsidR="00F8056E">
              <w:tab/>
            </w:r>
            <w:r w:rsidRPr="00AE3003">
              <w:t>Do you support the Ministry investigating how to target the commercial recovery of fresh milk beverage containers through other means?</w:t>
            </w:r>
          </w:p>
          <w:p w14:paraId="73D3EFDA" w14:textId="52127046" w:rsidR="00F13D52" w:rsidRPr="00AE3003" w:rsidRDefault="00F13D52" w:rsidP="0068652E">
            <w:pPr>
              <w:pStyle w:val="Boxquestion"/>
            </w:pPr>
            <w:r w:rsidRPr="00AE3003">
              <w:t>11</w:t>
            </w:r>
            <w:r w:rsidR="00F8056E">
              <w:tab/>
            </w:r>
            <w:r w:rsidRPr="00AE3003">
              <w:t xml:space="preserve">Do you support the Ministry investigating the option of declaring fresh milk beverage containers made out of plastic (eg, plastic milk bottles and liquid paperboard containers) a priority product and thereby including them within another product-stewardship scheme? </w:t>
            </w:r>
          </w:p>
          <w:p w14:paraId="24A58405" w14:textId="23FCAECD" w:rsidR="00F13D52" w:rsidRPr="00AE3003" w:rsidRDefault="00F13D52" w:rsidP="0068652E">
            <w:pPr>
              <w:pStyle w:val="Boxquestion"/>
            </w:pPr>
            <w:r w:rsidRPr="00AE3003">
              <w:t>12</w:t>
            </w:r>
            <w:r w:rsidR="00F8056E">
              <w:tab/>
            </w:r>
            <w:r w:rsidRPr="00AE3003">
              <w:t xml:space="preserve">We are proposing that beverage containers that are intended for refilling and have an established return/refillables scheme would be exempt from the NZ CRS at this stage. Do you agree? </w:t>
            </w:r>
          </w:p>
          <w:p w14:paraId="7CC6772C" w14:textId="48C45DCC" w:rsidR="00F13D52" w:rsidRPr="00AE3003" w:rsidRDefault="00F13D52" w:rsidP="0068652E">
            <w:pPr>
              <w:pStyle w:val="Boxquestion"/>
            </w:pPr>
            <w:r w:rsidRPr="00AE3003">
              <w:t>13</w:t>
            </w:r>
            <w:r w:rsidR="00F8056E">
              <w:tab/>
            </w:r>
            <w:r w:rsidRPr="00AE3003">
              <w:t xml:space="preserve">Should there be a requirement for the proposed NZ CRS to support the New Zealand refillables market (eg, a refillable target)? </w:t>
            </w:r>
          </w:p>
          <w:p w14:paraId="64D6DE80" w14:textId="337F1F38" w:rsidR="00F13D52" w:rsidRPr="00AE3003" w:rsidRDefault="00F13D52" w:rsidP="0068652E">
            <w:pPr>
              <w:pStyle w:val="Boxquestion"/>
            </w:pPr>
            <w:r w:rsidRPr="002B0C99">
              <w:t>1</w:t>
            </w:r>
            <w:r w:rsidRPr="00AE3003">
              <w:t>4</w:t>
            </w:r>
            <w:r w:rsidR="00F8056E">
              <w:tab/>
            </w:r>
            <w:r w:rsidRPr="00AE3003">
              <w:t>Do you have any suggestions on how the Government could promote and incentivise the uptake of refillable beverage containers and other refillable containers more broadly?</w:t>
            </w:r>
            <w:r w:rsidR="001D283D">
              <w:t xml:space="preserve"> </w:t>
            </w:r>
          </w:p>
          <w:p w14:paraId="2222B6BC" w14:textId="22070D37" w:rsidR="00F13D52" w:rsidRPr="002B0C99" w:rsidRDefault="00F13D52" w:rsidP="00F8056E">
            <w:pPr>
              <w:pStyle w:val="Boxquestion"/>
              <w:spacing w:after="180"/>
            </w:pPr>
            <w:r w:rsidRPr="00AE3003">
              <w:t>15</w:t>
            </w:r>
            <w:r w:rsidR="00F8056E">
              <w:tab/>
            </w:r>
            <w:r w:rsidRPr="00AE3003">
              <w:t>Are there any other beverage packaging types or products that should be considered for exemption?</w:t>
            </w:r>
            <w:r w:rsidRPr="002B0C99">
              <w:t xml:space="preserve"> </w:t>
            </w:r>
          </w:p>
        </w:tc>
      </w:tr>
    </w:tbl>
    <w:p w14:paraId="427CFDF0" w14:textId="77777777" w:rsidR="00F13D52" w:rsidRPr="00E422D0" w:rsidRDefault="00F13D52" w:rsidP="00F13D52">
      <w:pPr>
        <w:pStyle w:val="Heading2"/>
        <w:rPr>
          <w:rFonts w:eastAsia="Yu Gothic Light" w:cs="Calibri"/>
          <w:szCs w:val="36"/>
        </w:rPr>
      </w:pPr>
      <w:bookmarkStart w:id="143" w:name="_Toc90542313"/>
      <w:bookmarkStart w:id="144" w:name="_Toc94769159"/>
      <w:bookmarkStart w:id="145" w:name="_Toc97977181"/>
      <w:r w:rsidRPr="00E422D0">
        <w:rPr>
          <w:rFonts w:cs="Calibri"/>
        </w:rPr>
        <w:lastRenderedPageBreak/>
        <w:t>Container size</w:t>
      </w:r>
      <w:bookmarkEnd w:id="143"/>
      <w:bookmarkEnd w:id="144"/>
      <w:bookmarkEnd w:id="145"/>
    </w:p>
    <w:p w14:paraId="5026B202" w14:textId="77777777" w:rsidR="00F13D52" w:rsidRPr="00F8056E" w:rsidRDefault="00F13D52" w:rsidP="00FB2E7D">
      <w:pPr>
        <w:pStyle w:val="BodyText"/>
        <w:spacing w:before="100" w:after="100"/>
        <w:rPr>
          <w:rFonts w:cs="Calibri"/>
        </w:rPr>
      </w:pPr>
      <w:r w:rsidRPr="00E422D0">
        <w:rPr>
          <w:rFonts w:cs="Calibri"/>
        </w:rPr>
        <w:t xml:space="preserve">The size of eligible containers varies </w:t>
      </w:r>
      <w:r>
        <w:rPr>
          <w:rFonts w:cs="Calibri"/>
        </w:rPr>
        <w:t>among overseas</w:t>
      </w:r>
      <w:r w:rsidRPr="00E422D0">
        <w:rPr>
          <w:rFonts w:cs="Calibri"/>
        </w:rPr>
        <w:t xml:space="preserve"> schemes</w:t>
      </w:r>
      <w:r>
        <w:rPr>
          <w:rFonts w:cs="Calibri"/>
        </w:rPr>
        <w:t>.</w:t>
      </w:r>
      <w:r w:rsidRPr="00E422D0">
        <w:rPr>
          <w:rFonts w:cs="Calibri"/>
        </w:rPr>
        <w:t xml:space="preserve"> </w:t>
      </w:r>
      <w:r>
        <w:rPr>
          <w:rFonts w:cs="Calibri"/>
        </w:rPr>
        <w:t>M</w:t>
      </w:r>
      <w:r w:rsidRPr="00E422D0">
        <w:rPr>
          <w:rFonts w:cs="Calibri"/>
        </w:rPr>
        <w:t>any includ</w:t>
      </w:r>
      <w:r>
        <w:rPr>
          <w:rFonts w:cs="Calibri"/>
        </w:rPr>
        <w:t>e</w:t>
      </w:r>
      <w:r w:rsidRPr="00E422D0">
        <w:rPr>
          <w:rFonts w:cs="Calibri"/>
        </w:rPr>
        <w:t xml:space="preserve"> all single-use beverage containers </w:t>
      </w:r>
      <w:r>
        <w:rPr>
          <w:rFonts w:cs="Calibri"/>
        </w:rPr>
        <w:t>smaller</w:t>
      </w:r>
      <w:r w:rsidRPr="00E422D0">
        <w:rPr>
          <w:rFonts w:cs="Calibri"/>
        </w:rPr>
        <w:t xml:space="preserve"> than 3</w:t>
      </w:r>
      <w:r>
        <w:rPr>
          <w:rFonts w:cs="Calibri"/>
        </w:rPr>
        <w:t>–</w:t>
      </w:r>
      <w:r w:rsidRPr="00E422D0">
        <w:rPr>
          <w:rFonts w:cs="Calibri"/>
        </w:rPr>
        <w:t xml:space="preserve">4 litres, </w:t>
      </w:r>
      <w:r>
        <w:rPr>
          <w:rFonts w:cs="Calibri"/>
        </w:rPr>
        <w:t>while</w:t>
      </w:r>
      <w:r w:rsidRPr="00E422D0">
        <w:rPr>
          <w:rFonts w:cs="Calibri"/>
        </w:rPr>
        <w:t xml:space="preserve"> Denmark</w:t>
      </w:r>
      <w:r>
        <w:rPr>
          <w:rFonts w:cs="Calibri"/>
        </w:rPr>
        <w:t xml:space="preserve"> includes</w:t>
      </w:r>
      <w:r w:rsidRPr="00E422D0">
        <w:rPr>
          <w:rFonts w:cs="Calibri"/>
        </w:rPr>
        <w:t xml:space="preserve"> all containers </w:t>
      </w:r>
      <w:r>
        <w:rPr>
          <w:rFonts w:cs="Calibri"/>
        </w:rPr>
        <w:t>smaller</w:t>
      </w:r>
      <w:r w:rsidRPr="00E422D0">
        <w:rPr>
          <w:rFonts w:cs="Calibri"/>
        </w:rPr>
        <w:t xml:space="preserve"> than 20 litres. </w:t>
      </w:r>
    </w:p>
    <w:p w14:paraId="7787DE0D" w14:textId="77777777" w:rsidR="00F13D52" w:rsidRPr="00E422D0" w:rsidRDefault="00F13D52" w:rsidP="00FB2E7D">
      <w:pPr>
        <w:pStyle w:val="BodyText"/>
        <w:spacing w:before="100" w:after="100"/>
        <w:rPr>
          <w:rFonts w:cs="Calibri"/>
        </w:rPr>
      </w:pPr>
      <w:r w:rsidRPr="00E422D0">
        <w:rPr>
          <w:rFonts w:cs="Calibri"/>
        </w:rPr>
        <w:t xml:space="preserve">In previous consultation on </w:t>
      </w:r>
      <w:r w:rsidRPr="00E422D0">
        <w:rPr>
          <w:rFonts w:cs="Calibri"/>
          <w:i/>
          <w:iCs/>
        </w:rPr>
        <w:t xml:space="preserve">Proposed priority products and priority product stewardship scheme guidelines </w:t>
      </w:r>
      <w:r w:rsidRPr="00E422D0">
        <w:rPr>
          <w:rFonts w:cs="Calibri"/>
        </w:rPr>
        <w:t xml:space="preserve">(2019), </w:t>
      </w:r>
      <w:r>
        <w:rPr>
          <w:rFonts w:cs="Calibri"/>
        </w:rPr>
        <w:t>most</w:t>
      </w:r>
      <w:r w:rsidRPr="00E422D0">
        <w:rPr>
          <w:rFonts w:cs="Calibri"/>
        </w:rPr>
        <w:t xml:space="preserve"> submitters </w:t>
      </w:r>
      <w:r>
        <w:rPr>
          <w:rFonts w:cs="Calibri"/>
        </w:rPr>
        <w:t xml:space="preserve">across all categories </w:t>
      </w:r>
      <w:r w:rsidRPr="00E422D0">
        <w:rPr>
          <w:rFonts w:cs="Calibri"/>
        </w:rPr>
        <w:t xml:space="preserve">supported </w:t>
      </w:r>
      <w:r>
        <w:rPr>
          <w:rFonts w:cs="Calibri"/>
        </w:rPr>
        <w:t>the inclusion of</w:t>
      </w:r>
      <w:r w:rsidRPr="00E422D0">
        <w:rPr>
          <w:rFonts w:cs="Calibri"/>
        </w:rPr>
        <w:t xml:space="preserve"> </w:t>
      </w:r>
      <w:r>
        <w:rPr>
          <w:rFonts w:cs="Calibri"/>
        </w:rPr>
        <w:t>beverage containers</w:t>
      </w:r>
      <w:r w:rsidRPr="00E422D0">
        <w:rPr>
          <w:rFonts w:cs="Calibri"/>
        </w:rPr>
        <w:t xml:space="preserve"> </w:t>
      </w:r>
      <w:r>
        <w:rPr>
          <w:rFonts w:cs="Calibri"/>
        </w:rPr>
        <w:t>with</w:t>
      </w:r>
      <w:r w:rsidRPr="00E422D0">
        <w:rPr>
          <w:rFonts w:cs="Calibri"/>
        </w:rPr>
        <w:t xml:space="preserve"> more than 50 millilitres and less than 4 litres of capacity. </w:t>
      </w:r>
      <w:r>
        <w:rPr>
          <w:rFonts w:cs="Calibri"/>
        </w:rPr>
        <w:t>S</w:t>
      </w:r>
      <w:r w:rsidRPr="00E422D0">
        <w:rPr>
          <w:rFonts w:cs="Calibri"/>
        </w:rPr>
        <w:t xml:space="preserve">ome submitters wanted a narrower range of volumes, including </w:t>
      </w:r>
      <w:r>
        <w:rPr>
          <w:rFonts w:cs="Calibri"/>
        </w:rPr>
        <w:t xml:space="preserve">suggestions for a higher minimum limit of </w:t>
      </w:r>
      <w:r w:rsidRPr="00E422D0">
        <w:rPr>
          <w:rFonts w:cs="Calibri"/>
        </w:rPr>
        <w:t>150</w:t>
      </w:r>
      <w:r>
        <w:rPr>
          <w:rFonts w:cs="Calibri"/>
        </w:rPr>
        <w:t xml:space="preserve"> millilitres</w:t>
      </w:r>
      <w:r w:rsidRPr="00E422D0">
        <w:rPr>
          <w:rFonts w:cs="Calibri"/>
        </w:rPr>
        <w:t xml:space="preserve"> </w:t>
      </w:r>
      <w:r>
        <w:rPr>
          <w:rFonts w:cs="Calibri"/>
        </w:rPr>
        <w:t>and a lower</w:t>
      </w:r>
      <w:r w:rsidRPr="00E422D0">
        <w:rPr>
          <w:rFonts w:cs="Calibri"/>
        </w:rPr>
        <w:t xml:space="preserve"> maximum</w:t>
      </w:r>
      <w:r>
        <w:rPr>
          <w:rFonts w:cs="Calibri"/>
        </w:rPr>
        <w:t xml:space="preserve"> limit</w:t>
      </w:r>
      <w:r w:rsidRPr="00E422D0">
        <w:rPr>
          <w:rFonts w:cs="Calibri"/>
        </w:rPr>
        <w:t xml:space="preserve"> </w:t>
      </w:r>
      <w:r>
        <w:rPr>
          <w:rFonts w:cs="Calibri"/>
        </w:rPr>
        <w:t>of</w:t>
      </w:r>
      <w:r w:rsidRPr="00E422D0">
        <w:rPr>
          <w:rFonts w:cs="Calibri"/>
        </w:rPr>
        <w:t xml:space="preserve"> </w:t>
      </w:r>
      <w:r>
        <w:rPr>
          <w:rFonts w:cs="Calibri"/>
        </w:rPr>
        <w:t>3</w:t>
      </w:r>
      <w:r w:rsidRPr="00E422D0">
        <w:rPr>
          <w:rFonts w:cs="Calibri"/>
        </w:rPr>
        <w:t xml:space="preserve"> litres. Others wanted no minimum volume and/or no maximum</w:t>
      </w:r>
      <w:r>
        <w:rPr>
          <w:rFonts w:cs="Calibri"/>
        </w:rPr>
        <w:t xml:space="preserve"> size</w:t>
      </w:r>
      <w:r w:rsidRPr="00E422D0">
        <w:rPr>
          <w:rFonts w:cs="Calibri"/>
        </w:rPr>
        <w:t xml:space="preserve"> to cater for larger 10</w:t>
      </w:r>
      <w:r>
        <w:rPr>
          <w:rFonts w:cs="Calibri"/>
        </w:rPr>
        <w:t>-</w:t>
      </w:r>
      <w:r w:rsidRPr="00E422D0">
        <w:rPr>
          <w:rFonts w:cs="Calibri"/>
        </w:rPr>
        <w:t xml:space="preserve"> to 20</w:t>
      </w:r>
      <w:r>
        <w:rPr>
          <w:rFonts w:cs="Calibri"/>
        </w:rPr>
        <w:t>-</w:t>
      </w:r>
      <w:r w:rsidRPr="00E422D0">
        <w:rPr>
          <w:rFonts w:cs="Calibri"/>
        </w:rPr>
        <w:t>litre water containers.</w:t>
      </w:r>
    </w:p>
    <w:p w14:paraId="325E8512" w14:textId="3164E558" w:rsidR="00F13D52" w:rsidRDefault="00F13D52" w:rsidP="00FB2E7D">
      <w:pPr>
        <w:pStyle w:val="BodyText"/>
        <w:spacing w:before="100" w:after="100"/>
        <w:rPr>
          <w:rFonts w:cs="Calibri"/>
        </w:rPr>
      </w:pPr>
      <w:r>
        <w:rPr>
          <w:rFonts w:cs="Calibri"/>
        </w:rPr>
        <w:t>Subsequent analysis of</w:t>
      </w:r>
      <w:r w:rsidRPr="00E422D0">
        <w:rPr>
          <w:rFonts w:cs="Calibri"/>
        </w:rPr>
        <w:t xml:space="preserve"> supermarket sales data has shown that almost half of all beverage containers sold via supermarkets are 250</w:t>
      </w:r>
      <w:r>
        <w:rPr>
          <w:rFonts w:cs="Calibri"/>
        </w:rPr>
        <w:t>–</w:t>
      </w:r>
      <w:r w:rsidRPr="00E422D0">
        <w:rPr>
          <w:rFonts w:cs="Calibri"/>
        </w:rPr>
        <w:t>349</w:t>
      </w:r>
      <w:r>
        <w:rPr>
          <w:rFonts w:cs="Calibri"/>
        </w:rPr>
        <w:t xml:space="preserve"> millilitres and</w:t>
      </w:r>
      <w:r w:rsidRPr="00E422D0">
        <w:rPr>
          <w:rFonts w:cs="Calibri"/>
        </w:rPr>
        <w:t xml:space="preserve"> </w:t>
      </w:r>
      <w:r>
        <w:rPr>
          <w:rFonts w:cs="Calibri"/>
        </w:rPr>
        <w:t>o</w:t>
      </w:r>
      <w:r w:rsidRPr="00E422D0">
        <w:rPr>
          <w:rFonts w:cs="Calibri"/>
        </w:rPr>
        <w:t xml:space="preserve">nly 1 per cent </w:t>
      </w:r>
      <w:r>
        <w:rPr>
          <w:rFonts w:cs="Calibri"/>
        </w:rPr>
        <w:t>are</w:t>
      </w:r>
      <w:r w:rsidRPr="00E422D0">
        <w:rPr>
          <w:rFonts w:cs="Calibri"/>
        </w:rPr>
        <w:t xml:space="preserve"> 3 litres or over</w:t>
      </w:r>
      <w:r w:rsidR="00F8056E">
        <w:rPr>
          <w:rFonts w:cs="Calibri"/>
        </w:rPr>
        <w:t> </w:t>
      </w:r>
      <w:r w:rsidRPr="00E422D0">
        <w:rPr>
          <w:rFonts w:cs="Calibri"/>
        </w:rPr>
        <w:t>(</w:t>
      </w:r>
      <w:r>
        <w:rPr>
          <w:rFonts w:cs="Calibri"/>
        </w:rPr>
        <w:t>f</w:t>
      </w:r>
      <w:r w:rsidRPr="00E422D0">
        <w:rPr>
          <w:rFonts w:cs="Calibri"/>
        </w:rPr>
        <w:t xml:space="preserve">igure </w:t>
      </w:r>
      <w:r>
        <w:rPr>
          <w:rFonts w:cs="Calibri"/>
        </w:rPr>
        <w:t>10</w:t>
      </w:r>
      <w:r w:rsidRPr="00E422D0">
        <w:rPr>
          <w:rFonts w:cs="Calibri"/>
        </w:rPr>
        <w:t>).</w:t>
      </w:r>
    </w:p>
    <w:p w14:paraId="6F23D030" w14:textId="77777777" w:rsidR="00F13D52" w:rsidRPr="00EA22D3" w:rsidRDefault="00F13D52" w:rsidP="00F13D52">
      <w:pPr>
        <w:pStyle w:val="Figureheading"/>
      </w:pPr>
      <w:bookmarkStart w:id="146" w:name="_Toc95305592"/>
      <w:bookmarkStart w:id="147" w:name="_Toc97908439"/>
      <w:r w:rsidRPr="00E422D0">
        <w:t xml:space="preserve">Figure </w:t>
      </w:r>
      <w:r>
        <w:t>10</w:t>
      </w:r>
      <w:r w:rsidRPr="00E422D0">
        <w:t>:</w:t>
      </w:r>
      <w:r>
        <w:tab/>
      </w:r>
      <w:r w:rsidRPr="00E422D0">
        <w:t>New Zealand supermarket beverage container size distribution (2020/21)</w:t>
      </w:r>
      <w:bookmarkEnd w:id="146"/>
      <w:bookmarkEnd w:id="147"/>
    </w:p>
    <w:p w14:paraId="4BF6BAAC" w14:textId="77777777" w:rsidR="00F13D52" w:rsidRPr="00E422D0" w:rsidRDefault="75CD5ED8" w:rsidP="00FB2E7D">
      <w:pPr>
        <w:pStyle w:val="BodyText"/>
        <w:jc w:val="center"/>
      </w:pPr>
      <w:r>
        <w:rPr>
          <w:noProof/>
        </w:rPr>
        <w:drawing>
          <wp:inline distT="0" distB="0" distL="0" distR="0" wp14:anchorId="4971D999" wp14:editId="74F628D2">
            <wp:extent cx="4921223" cy="2532380"/>
            <wp:effectExtent l="0" t="0" r="0" b="1270"/>
            <wp:docPr id="708893002" name="Picture 70889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893002"/>
                    <pic:cNvPicPr/>
                  </pic:nvPicPr>
                  <pic:blipFill>
                    <a:blip r:embed="rId42">
                      <a:extLst>
                        <a:ext uri="{28A0092B-C50C-407E-A947-70E740481C1C}">
                          <a14:useLocalDpi xmlns:a14="http://schemas.microsoft.com/office/drawing/2010/main" val="0"/>
                        </a:ext>
                      </a:extLst>
                    </a:blip>
                    <a:stretch>
                      <a:fillRect/>
                    </a:stretch>
                  </pic:blipFill>
                  <pic:spPr>
                    <a:xfrm>
                      <a:off x="0" y="0"/>
                      <a:ext cx="4921223" cy="2532380"/>
                    </a:xfrm>
                    <a:prstGeom prst="rect">
                      <a:avLst/>
                    </a:prstGeom>
                  </pic:spPr>
                </pic:pic>
              </a:graphicData>
            </a:graphic>
          </wp:inline>
        </w:drawing>
      </w:r>
    </w:p>
    <w:p w14:paraId="53642E6D" w14:textId="77777777" w:rsidR="00F13D52" w:rsidRPr="0089076D" w:rsidRDefault="00F13D52" w:rsidP="00F13D52">
      <w:pPr>
        <w:pStyle w:val="Heading3"/>
      </w:pPr>
      <w:bookmarkStart w:id="148" w:name="_Toc90542314"/>
      <w:bookmarkStart w:id="149" w:name="_Toc94769160"/>
      <w:r w:rsidRPr="0089076D">
        <w:t xml:space="preserve">Proposed container size 3 litres </w:t>
      </w:r>
      <w:bookmarkEnd w:id="148"/>
      <w:r w:rsidRPr="0089076D">
        <w:t>or smaller</w:t>
      </w:r>
      <w:bookmarkEnd w:id="149"/>
    </w:p>
    <w:p w14:paraId="4555F28D" w14:textId="27839847" w:rsidR="00F13D52" w:rsidRDefault="00F13D52" w:rsidP="00F13D52">
      <w:pPr>
        <w:pStyle w:val="BodyText"/>
        <w:rPr>
          <w:rFonts w:cs="Calibri"/>
        </w:rPr>
      </w:pPr>
      <w:r w:rsidRPr="1ADF74B6">
        <w:rPr>
          <w:rFonts w:cs="Calibri"/>
        </w:rPr>
        <w:t>W</w:t>
      </w:r>
      <w:r w:rsidRPr="00E422D0">
        <w:rPr>
          <w:rFonts w:cs="Calibri"/>
        </w:rPr>
        <w:t xml:space="preserve">e propose that eligible beverage containers would be 3 litres </w:t>
      </w:r>
      <w:r>
        <w:rPr>
          <w:rFonts w:cs="Calibri"/>
        </w:rPr>
        <w:t>or smaller</w:t>
      </w:r>
      <w:r w:rsidRPr="00E422D0">
        <w:rPr>
          <w:rFonts w:cs="Calibri"/>
        </w:rPr>
        <w:t>. We propos</w:t>
      </w:r>
      <w:r>
        <w:rPr>
          <w:rFonts w:cs="Calibri"/>
        </w:rPr>
        <w:t>e</w:t>
      </w:r>
      <w:r w:rsidRPr="00E422D0">
        <w:rPr>
          <w:rFonts w:cs="Calibri"/>
        </w:rPr>
        <w:t xml:space="preserve"> that there would be no lower </w:t>
      </w:r>
      <w:r>
        <w:rPr>
          <w:rFonts w:cs="Calibri"/>
        </w:rPr>
        <w:t xml:space="preserve">size </w:t>
      </w:r>
      <w:r w:rsidRPr="00E422D0">
        <w:rPr>
          <w:rFonts w:cs="Calibri"/>
        </w:rPr>
        <w:t>limit for beverages</w:t>
      </w:r>
      <w:r>
        <w:rPr>
          <w:rFonts w:cs="Calibri"/>
        </w:rPr>
        <w:t xml:space="preserve"> (for example, small beverages that may be 50</w:t>
      </w:r>
      <w:r w:rsidR="00FB2E7D">
        <w:rPr>
          <w:rFonts w:cs="Calibri"/>
        </w:rPr>
        <w:t> </w:t>
      </w:r>
      <w:r>
        <w:rPr>
          <w:rFonts w:cs="Calibri"/>
        </w:rPr>
        <w:t>ml and less would still be included in the scheme)</w:t>
      </w:r>
      <w:r w:rsidRPr="00E422D0">
        <w:rPr>
          <w:rFonts w:cs="Calibri"/>
        </w:rPr>
        <w:t xml:space="preserve">. This aligns with </w:t>
      </w:r>
      <w:r>
        <w:rPr>
          <w:rFonts w:cs="Calibri"/>
        </w:rPr>
        <w:t xml:space="preserve">some </w:t>
      </w:r>
      <w:r w:rsidRPr="00E422D0">
        <w:rPr>
          <w:rFonts w:cs="Calibri"/>
        </w:rPr>
        <w:t xml:space="preserve">overseas schemes including </w:t>
      </w:r>
      <w:r>
        <w:rPr>
          <w:rFonts w:cs="Calibri"/>
        </w:rPr>
        <w:t xml:space="preserve">those in </w:t>
      </w:r>
      <w:r w:rsidRPr="00E422D0">
        <w:rPr>
          <w:rFonts w:cs="Calibri"/>
        </w:rPr>
        <w:t>South Australia</w:t>
      </w:r>
      <w:r>
        <w:rPr>
          <w:rFonts w:cs="Calibri"/>
        </w:rPr>
        <w:t xml:space="preserve"> and</w:t>
      </w:r>
      <w:r w:rsidRPr="00E422D0">
        <w:rPr>
          <w:rFonts w:cs="Calibri"/>
        </w:rPr>
        <w:t xml:space="preserve"> Northern Territory</w:t>
      </w:r>
      <w:r>
        <w:rPr>
          <w:rFonts w:cs="Calibri"/>
        </w:rPr>
        <w:t>. Many</w:t>
      </w:r>
      <w:r w:rsidRPr="00E422D0">
        <w:rPr>
          <w:rFonts w:cs="Calibri"/>
        </w:rPr>
        <w:t xml:space="preserve"> Canadian schemes</w:t>
      </w:r>
      <w:r>
        <w:rPr>
          <w:rFonts w:cs="Calibri"/>
        </w:rPr>
        <w:t xml:space="preserve"> specify container size under 5 litres</w:t>
      </w:r>
      <w:r w:rsidRPr="00E422D0">
        <w:rPr>
          <w:rFonts w:cs="Calibri"/>
        </w:rPr>
        <w:t xml:space="preserve">. </w:t>
      </w:r>
    </w:p>
    <w:p w14:paraId="0D46D4BB" w14:textId="77777777" w:rsidR="00F13D52" w:rsidRDefault="00F13D52" w:rsidP="00F13D52">
      <w:pPr>
        <w:pStyle w:val="BodyText"/>
        <w:rPr>
          <w:rFonts w:cs="Calibri"/>
        </w:rPr>
      </w:pPr>
      <w:r>
        <w:rPr>
          <w:rFonts w:cs="Calibri"/>
        </w:rPr>
        <w:t xml:space="preserve">As with exempted container material types, producers of containers over 3 litres </w:t>
      </w:r>
      <w:r w:rsidRPr="1CB86E23">
        <w:rPr>
          <w:rFonts w:cs="Calibri"/>
        </w:rPr>
        <w:t xml:space="preserve">are proposed to </w:t>
      </w:r>
      <w:r w:rsidRPr="46FB9430">
        <w:rPr>
          <w:rFonts w:cs="Calibri"/>
        </w:rPr>
        <w:t xml:space="preserve">be </w:t>
      </w:r>
      <w:r w:rsidRPr="1CB86E23">
        <w:rPr>
          <w:rFonts w:cs="Calibri"/>
        </w:rPr>
        <w:t>exempted and may</w:t>
      </w:r>
      <w:r>
        <w:rPr>
          <w:rFonts w:cs="Calibri"/>
        </w:rPr>
        <w:t xml:space="preserve"> still be subject to some level of regulation, including data reporting requirements. </w:t>
      </w:r>
    </w:p>
    <w:p w14:paraId="715BC4AD" w14:textId="2FCAB9B4" w:rsidR="00F13D52" w:rsidRPr="001016E5" w:rsidRDefault="00F13D52" w:rsidP="00FB2E7D">
      <w:pPr>
        <w:pStyle w:val="BodyText"/>
        <w:spacing w:after="240"/>
        <w:rPr>
          <w:rFonts w:eastAsia="Yu Mincho" w:cs="Calibri"/>
          <w:szCs w:val="20"/>
        </w:rPr>
      </w:pPr>
      <w:r w:rsidRPr="00A06409">
        <w:t xml:space="preserve">Appendix </w:t>
      </w:r>
      <w:r w:rsidR="005873B7">
        <w:t>1</w:t>
      </w:r>
      <w:r>
        <w:rPr>
          <w:rFonts w:eastAsia="Calibri" w:cs="Calibri"/>
          <w:color w:val="000000" w:themeColor="text1"/>
        </w:rPr>
        <w:t xml:space="preserve"> contains a</w:t>
      </w:r>
      <w:r w:rsidRPr="00E422D0">
        <w:rPr>
          <w:rFonts w:eastAsia="Calibri" w:cs="Calibri"/>
          <w:color w:val="000000" w:themeColor="text1"/>
        </w:rPr>
        <w:t xml:space="preserve">dditional information on </w:t>
      </w:r>
      <w:r>
        <w:rPr>
          <w:rFonts w:eastAsia="Calibri" w:cs="Calibri"/>
          <w:color w:val="000000" w:themeColor="text1"/>
        </w:rPr>
        <w:t>container size</w:t>
      </w:r>
      <w:r w:rsidRPr="00E422D0">
        <w:rPr>
          <w:rFonts w:eastAsia="Calibri" w:cs="Calibri"/>
          <w:color w:val="000000" w:themeColor="text1"/>
        </w:rPr>
        <w:t>.</w:t>
      </w:r>
    </w:p>
    <w:tbl>
      <w:tblPr>
        <w:tblStyle w:val="TableGrid"/>
        <w:tblW w:w="0" w:type="auto"/>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495"/>
      </w:tblGrid>
      <w:tr w:rsidR="00F13D52" w:rsidRPr="00E422D0" w14:paraId="38B7E8C9" w14:textId="77777777" w:rsidTr="00FB2E7D">
        <w:tc>
          <w:tcPr>
            <w:tcW w:w="8579" w:type="dxa"/>
            <w:shd w:val="clear" w:color="auto" w:fill="D2DDE2"/>
          </w:tcPr>
          <w:p w14:paraId="042AA083" w14:textId="77777777" w:rsidR="00FB2E7D" w:rsidRDefault="00F13D52" w:rsidP="00FB2E7D">
            <w:pPr>
              <w:pStyle w:val="Boxheading0"/>
              <w:keepNext w:val="0"/>
              <w:spacing w:before="180"/>
              <w:rPr>
                <w:rFonts w:eastAsia="Calibri"/>
              </w:rPr>
            </w:pPr>
            <w:r w:rsidRPr="00845FD1">
              <w:rPr>
                <w:rFonts w:eastAsia="Calibri"/>
              </w:rPr>
              <w:t xml:space="preserve">Question </w:t>
            </w:r>
          </w:p>
          <w:p w14:paraId="68950A45" w14:textId="0CCFD4BA" w:rsidR="00F13D52" w:rsidRPr="00AE3003" w:rsidRDefault="00F13D52" w:rsidP="00FB2E7D">
            <w:pPr>
              <w:pStyle w:val="Boxquestion"/>
              <w:spacing w:after="180"/>
              <w:rPr>
                <w:rFonts w:cs="Calibri"/>
                <w:b/>
                <w:color w:val="1C556C"/>
              </w:rPr>
            </w:pPr>
            <w:r w:rsidRPr="00AE3003">
              <w:t xml:space="preserve">16 </w:t>
            </w:r>
            <w:r w:rsidR="00FB2E7D">
              <w:tab/>
            </w:r>
            <w:r w:rsidRPr="00AE3003">
              <w:t xml:space="preserve">Do you agree that </w:t>
            </w:r>
            <w:r w:rsidR="008E378C">
              <w:t>the size of</w:t>
            </w:r>
            <w:r w:rsidRPr="00AE3003">
              <w:t xml:space="preserve"> eligible beverage containers </w:t>
            </w:r>
            <w:r w:rsidR="008E378C">
              <w:t>would</w:t>
            </w:r>
            <w:r w:rsidR="008E378C" w:rsidRPr="00AE3003">
              <w:t xml:space="preserve"> </w:t>
            </w:r>
            <w:r w:rsidRPr="00AE3003">
              <w:t>be 3</w:t>
            </w:r>
            <w:r w:rsidR="00FB2E7D">
              <w:t> </w:t>
            </w:r>
            <w:r w:rsidRPr="00AE3003">
              <w:t xml:space="preserve">litres </w:t>
            </w:r>
            <w:r w:rsidR="008E378C">
              <w:t>and</w:t>
            </w:r>
            <w:r w:rsidR="008E378C" w:rsidRPr="00AE3003">
              <w:t xml:space="preserve"> </w:t>
            </w:r>
            <w:r w:rsidRPr="00AE3003">
              <w:t xml:space="preserve">smaller? </w:t>
            </w:r>
          </w:p>
        </w:tc>
      </w:tr>
    </w:tbl>
    <w:p w14:paraId="026A3A32" w14:textId="77777777" w:rsidR="00F13D52" w:rsidRPr="00E422D0" w:rsidRDefault="00F13D52" w:rsidP="00F13D52">
      <w:pPr>
        <w:pStyle w:val="Heading2"/>
        <w:rPr>
          <w:rFonts w:eastAsiaTheme="minorEastAsia" w:cs="Calibri"/>
        </w:rPr>
      </w:pPr>
      <w:bookmarkStart w:id="150" w:name="_Toc97977182"/>
      <w:r>
        <w:rPr>
          <w:rFonts w:cs="Calibri"/>
        </w:rPr>
        <w:lastRenderedPageBreak/>
        <w:t>Beverage lids</w:t>
      </w:r>
      <w:bookmarkEnd w:id="150"/>
    </w:p>
    <w:p w14:paraId="4047351B" w14:textId="77777777" w:rsidR="00F13D52" w:rsidRPr="00E422D0" w:rsidRDefault="00F13D52" w:rsidP="00F13D52">
      <w:pPr>
        <w:pStyle w:val="BodyText"/>
        <w:rPr>
          <w:rFonts w:cs="Calibri"/>
        </w:rPr>
      </w:pPr>
      <w:r w:rsidRPr="00E422D0">
        <w:rPr>
          <w:rFonts w:cs="Calibri"/>
        </w:rPr>
        <w:t xml:space="preserve">Beverage </w:t>
      </w:r>
      <w:r w:rsidRPr="00E422D0">
        <w:rPr>
          <w:rFonts w:cs="Calibri"/>
          <w:lang w:val="en-GB"/>
        </w:rPr>
        <w:t>l</w:t>
      </w:r>
      <w:r w:rsidRPr="00E422D0">
        <w:rPr>
          <w:rFonts w:cs="Calibri"/>
        </w:rPr>
        <w:t>ids and caps are often littered in New Zealand.</w:t>
      </w:r>
      <w:r w:rsidRPr="00E422D0">
        <w:rPr>
          <w:rStyle w:val="FootnoteReference"/>
          <w:rFonts w:cs="Calibri"/>
        </w:rPr>
        <w:footnoteReference w:id="58"/>
      </w:r>
      <w:r w:rsidRPr="00E422D0">
        <w:rPr>
          <w:rFonts w:cs="Calibri"/>
        </w:rPr>
        <w:t xml:space="preserve"> Beverage lids can include tethered caps, metal pull-tabs (eg, on cans), metal crown caps (eg, beer bottle caps), metal screw bottle tops (eg</w:t>
      </w:r>
      <w:r>
        <w:rPr>
          <w:rFonts w:cs="Calibri"/>
        </w:rPr>
        <w:t>,</w:t>
      </w:r>
      <w:r w:rsidRPr="00E422D0">
        <w:rPr>
          <w:rFonts w:cs="Calibri"/>
        </w:rPr>
        <w:t xml:space="preserve"> wine</w:t>
      </w:r>
      <w:r>
        <w:rPr>
          <w:rFonts w:cs="Calibri"/>
        </w:rPr>
        <w:t xml:space="preserve"> caps</w:t>
      </w:r>
      <w:r w:rsidRPr="00E422D0">
        <w:rPr>
          <w:rFonts w:cs="Calibri"/>
        </w:rPr>
        <w:t xml:space="preserve">), plastic or metal ring-pull caps, and plastic screw caps. </w:t>
      </w:r>
    </w:p>
    <w:p w14:paraId="06CD1558" w14:textId="4F050E00" w:rsidR="00F13D52" w:rsidRDefault="00F13D52" w:rsidP="00F13D52">
      <w:pPr>
        <w:pStyle w:val="BodyText"/>
        <w:rPr>
          <w:rFonts w:cs="Calibri"/>
        </w:rPr>
      </w:pPr>
      <w:r w:rsidRPr="00E422D0">
        <w:rPr>
          <w:rFonts w:cs="Calibri"/>
          <w:color w:val="000000" w:themeColor="text1"/>
        </w:rPr>
        <w:t xml:space="preserve">A CRS </w:t>
      </w:r>
      <w:r w:rsidR="00CD094C">
        <w:rPr>
          <w:rFonts w:cs="Calibri"/>
          <w:color w:val="000000" w:themeColor="text1"/>
        </w:rPr>
        <w:t>could also</w:t>
      </w:r>
      <w:r w:rsidRPr="00E422D0">
        <w:rPr>
          <w:rFonts w:cs="Calibri"/>
          <w:color w:val="000000" w:themeColor="text1"/>
        </w:rPr>
        <w:t xml:space="preserve"> provide a service to </w:t>
      </w:r>
      <w:r w:rsidRPr="20DC250F">
        <w:rPr>
          <w:rFonts w:cs="Calibri"/>
          <w:color w:val="000000" w:themeColor="text1"/>
        </w:rPr>
        <w:t xml:space="preserve">collect and </w:t>
      </w:r>
      <w:r w:rsidRPr="00E422D0">
        <w:rPr>
          <w:rFonts w:cs="Calibri"/>
          <w:color w:val="000000" w:themeColor="text1"/>
        </w:rPr>
        <w:t>recycle beverage lids</w:t>
      </w:r>
      <w:r w:rsidRPr="20DC250F">
        <w:rPr>
          <w:rFonts w:cs="Calibri"/>
          <w:color w:val="000000" w:themeColor="text1"/>
        </w:rPr>
        <w:t xml:space="preserve">. </w:t>
      </w:r>
      <w:r w:rsidRPr="77557B6F">
        <w:rPr>
          <w:rFonts w:cs="Calibri"/>
          <w:color w:val="000000" w:themeColor="text1"/>
        </w:rPr>
        <w:t>M</w:t>
      </w:r>
      <w:r w:rsidRPr="77557B6F">
        <w:rPr>
          <w:rFonts w:cs="Calibri"/>
        </w:rPr>
        <w:t>ost overseas</w:t>
      </w:r>
      <w:r w:rsidRPr="00E422D0">
        <w:rPr>
          <w:rFonts w:cs="Calibri"/>
        </w:rPr>
        <w:t xml:space="preserve"> schemes accept and encourage consumers to return </w:t>
      </w:r>
      <w:r w:rsidRPr="57047B81">
        <w:rPr>
          <w:rFonts w:cs="Calibri"/>
        </w:rPr>
        <w:t xml:space="preserve">empty beverages </w:t>
      </w:r>
      <w:r w:rsidRPr="00E422D0">
        <w:rPr>
          <w:rFonts w:cs="Calibri"/>
        </w:rPr>
        <w:t xml:space="preserve">with </w:t>
      </w:r>
      <w:r w:rsidRPr="77557B6F">
        <w:rPr>
          <w:rFonts w:cs="Calibri"/>
        </w:rPr>
        <w:t>their lids attached</w:t>
      </w:r>
      <w:r w:rsidRPr="57047B81">
        <w:rPr>
          <w:rFonts w:cs="Calibri"/>
        </w:rPr>
        <w:t xml:space="preserve"> to the container</w:t>
      </w:r>
      <w:r w:rsidRPr="77557B6F">
        <w:rPr>
          <w:rFonts w:cs="Calibri"/>
        </w:rPr>
        <w:t>, or</w:t>
      </w:r>
      <w:r w:rsidRPr="00E422D0">
        <w:rPr>
          <w:rFonts w:cs="Calibri"/>
        </w:rPr>
        <w:t xml:space="preserve"> ‘lids-on’</w:t>
      </w:r>
      <w:r>
        <w:rPr>
          <w:rFonts w:cs="Calibri"/>
        </w:rPr>
        <w:t>.</w:t>
      </w:r>
      <w:r w:rsidRPr="00E422D0">
        <w:rPr>
          <w:rStyle w:val="FootnoteReference"/>
          <w:rFonts w:cs="Calibri"/>
        </w:rPr>
        <w:footnoteReference w:id="59"/>
      </w:r>
      <w:r>
        <w:rPr>
          <w:rFonts w:cs="Calibri"/>
        </w:rPr>
        <w:t xml:space="preserve"> In addition, r</w:t>
      </w:r>
      <w:r w:rsidRPr="00E422D0">
        <w:rPr>
          <w:rFonts w:cs="Calibri"/>
        </w:rPr>
        <w:t xml:space="preserve">everse vending machines could be designed </w:t>
      </w:r>
      <w:r>
        <w:rPr>
          <w:rFonts w:cs="Calibri"/>
        </w:rPr>
        <w:t>with</w:t>
      </w:r>
      <w:r w:rsidRPr="00E422D0">
        <w:rPr>
          <w:rFonts w:cs="Calibri"/>
        </w:rPr>
        <w:t xml:space="preserve"> slots </w:t>
      </w:r>
      <w:r>
        <w:rPr>
          <w:rFonts w:cs="Calibri"/>
        </w:rPr>
        <w:t>for</w:t>
      </w:r>
      <w:r w:rsidRPr="00E422D0">
        <w:rPr>
          <w:rFonts w:cs="Calibri"/>
        </w:rPr>
        <w:t xml:space="preserve"> </w:t>
      </w:r>
      <w:r>
        <w:rPr>
          <w:rFonts w:cs="Calibri"/>
        </w:rPr>
        <w:t>lids that cannot be reattached (eg, metal crown caps) or those that are found separate from their bottles (eg, in litter clean-ups)</w:t>
      </w:r>
      <w:r w:rsidRPr="00171B7F">
        <w:rPr>
          <w:rFonts w:cs="Calibri"/>
        </w:rPr>
        <w:t>.</w:t>
      </w:r>
      <w:r w:rsidRPr="00E422D0">
        <w:rPr>
          <w:rFonts w:cs="Calibri"/>
        </w:rPr>
        <w:t xml:space="preserve"> A </w:t>
      </w:r>
      <w:r>
        <w:rPr>
          <w:rFonts w:cs="Calibri"/>
        </w:rPr>
        <w:t>‘</w:t>
      </w:r>
      <w:r w:rsidRPr="00E422D0">
        <w:rPr>
          <w:rFonts w:cs="Calibri"/>
        </w:rPr>
        <w:t>lids</w:t>
      </w:r>
      <w:r>
        <w:rPr>
          <w:rFonts w:cs="Calibri"/>
        </w:rPr>
        <w:t>-</w:t>
      </w:r>
      <w:r w:rsidRPr="00E422D0">
        <w:rPr>
          <w:rFonts w:cs="Calibri"/>
        </w:rPr>
        <w:t>on</w:t>
      </w:r>
      <w:r>
        <w:rPr>
          <w:rFonts w:cs="Calibri"/>
        </w:rPr>
        <w:t>’</w:t>
      </w:r>
      <w:r w:rsidRPr="00E422D0">
        <w:rPr>
          <w:rFonts w:cs="Calibri"/>
        </w:rPr>
        <w:t xml:space="preserve"> requirement would also limit odour and hygiene issues.</w:t>
      </w:r>
      <w:r w:rsidRPr="00E422D0">
        <w:rPr>
          <w:rStyle w:val="FootnoteReference"/>
          <w:rFonts w:cs="Calibri"/>
        </w:rPr>
        <w:footnoteReference w:id="60"/>
      </w:r>
      <w:r>
        <w:rPr>
          <w:rFonts w:cs="Calibri"/>
        </w:rPr>
        <w:t xml:space="preserve"> O</w:t>
      </w:r>
      <w:r w:rsidRPr="00E422D0">
        <w:rPr>
          <w:rFonts w:cs="Calibri"/>
        </w:rPr>
        <w:t xml:space="preserve">verseas, a lids-on requirement for beverages </w:t>
      </w:r>
      <w:r>
        <w:rPr>
          <w:rFonts w:cs="Calibri"/>
        </w:rPr>
        <w:t>that are able to</w:t>
      </w:r>
      <w:r w:rsidRPr="00E422D0">
        <w:rPr>
          <w:rFonts w:cs="Calibri"/>
        </w:rPr>
        <w:t xml:space="preserve"> have their lids fastened back on </w:t>
      </w:r>
      <w:r w:rsidRPr="00A06409">
        <w:t xml:space="preserve">tends to </w:t>
      </w:r>
      <w:r w:rsidRPr="00E422D0">
        <w:rPr>
          <w:rFonts w:cs="Calibri"/>
        </w:rPr>
        <w:t xml:space="preserve">see a higher total volume of </w:t>
      </w:r>
      <w:r>
        <w:rPr>
          <w:rFonts w:cs="Calibri"/>
        </w:rPr>
        <w:t xml:space="preserve">lid </w:t>
      </w:r>
      <w:r w:rsidRPr="00E422D0">
        <w:rPr>
          <w:rFonts w:cs="Calibri"/>
        </w:rPr>
        <w:t>recycling</w:t>
      </w:r>
      <w:r>
        <w:rPr>
          <w:rFonts w:cs="Calibri"/>
        </w:rPr>
        <w:t>, because</w:t>
      </w:r>
      <w:r w:rsidRPr="00E422D0">
        <w:rPr>
          <w:rFonts w:cs="Calibri"/>
        </w:rPr>
        <w:t xml:space="preserve"> it is easiest for consumer</w:t>
      </w:r>
      <w:r>
        <w:rPr>
          <w:rFonts w:cs="Calibri"/>
        </w:rPr>
        <w:t>s</w:t>
      </w:r>
      <w:r w:rsidRPr="00E422D0">
        <w:rPr>
          <w:rFonts w:cs="Calibri"/>
        </w:rPr>
        <w:t xml:space="preserve"> if lids and containers are </w:t>
      </w:r>
      <w:r>
        <w:rPr>
          <w:rFonts w:cs="Calibri"/>
        </w:rPr>
        <w:t xml:space="preserve">kept and </w:t>
      </w:r>
      <w:r w:rsidRPr="00E422D0">
        <w:rPr>
          <w:rFonts w:cs="Calibri"/>
        </w:rPr>
        <w:t>recycled together.</w:t>
      </w:r>
      <w:r>
        <w:rPr>
          <w:rFonts w:cs="Calibri"/>
        </w:rPr>
        <w:t xml:space="preserve"> </w:t>
      </w:r>
      <w:r w:rsidRPr="00E422D0">
        <w:rPr>
          <w:rFonts w:cs="Calibri"/>
        </w:rPr>
        <w:t>Alternatively, beverage lids could be removed (‘lids off’) by the consumer at the point</w:t>
      </w:r>
      <w:r>
        <w:rPr>
          <w:rFonts w:cs="Calibri"/>
        </w:rPr>
        <w:t>-</w:t>
      </w:r>
      <w:r w:rsidRPr="00E422D0">
        <w:rPr>
          <w:rFonts w:cs="Calibri"/>
        </w:rPr>
        <w:t>of</w:t>
      </w:r>
      <w:r>
        <w:rPr>
          <w:rFonts w:cs="Calibri"/>
        </w:rPr>
        <w:t>-</w:t>
      </w:r>
      <w:r w:rsidRPr="00E422D0">
        <w:rPr>
          <w:rFonts w:cs="Calibri"/>
        </w:rPr>
        <w:t xml:space="preserve">return and collected by the </w:t>
      </w:r>
      <w:r>
        <w:rPr>
          <w:rFonts w:cs="Calibri"/>
        </w:rPr>
        <w:t>CRF</w:t>
      </w:r>
      <w:r w:rsidRPr="00E422D0">
        <w:rPr>
          <w:rFonts w:cs="Calibri"/>
        </w:rPr>
        <w:t xml:space="preserve">. </w:t>
      </w:r>
      <w:r>
        <w:rPr>
          <w:rFonts w:cs="Calibri"/>
        </w:rPr>
        <w:t>In any case, t</w:t>
      </w:r>
      <w:r w:rsidRPr="00E422D0">
        <w:rPr>
          <w:rFonts w:cs="Calibri"/>
        </w:rPr>
        <w:t xml:space="preserve">he scheme’s managing agency would be responsible for ensuring that lids are recycled. </w:t>
      </w:r>
    </w:p>
    <w:p w14:paraId="04B894DC" w14:textId="77777777" w:rsidR="00F13D52" w:rsidRPr="00E422D0" w:rsidRDefault="00F13D52" w:rsidP="00F13D52">
      <w:pPr>
        <w:pStyle w:val="BodyText"/>
        <w:rPr>
          <w:rFonts w:cs="Calibri"/>
        </w:rPr>
      </w:pPr>
      <w:r w:rsidRPr="00E422D0">
        <w:rPr>
          <w:rFonts w:cs="Calibri"/>
        </w:rPr>
        <w:t>Separate lid collection through a NZ CRS could help to ensure clean and uncontaminated streams of lids are received for processing and recycling</w:t>
      </w:r>
      <w:r>
        <w:rPr>
          <w:rFonts w:cs="Calibri"/>
        </w:rPr>
        <w:t>. However, there would be less incentive to return lids separately, and processors could remove the lids through mechanical separation later</w:t>
      </w:r>
      <w:r w:rsidRPr="00E422D0">
        <w:rPr>
          <w:rFonts w:cs="Calibri"/>
        </w:rPr>
        <w:t xml:space="preserve">. </w:t>
      </w:r>
    </w:p>
    <w:p w14:paraId="38335EC4" w14:textId="77777777" w:rsidR="00F13D52" w:rsidRPr="00E422D0" w:rsidRDefault="00F13D52" w:rsidP="00F13D52">
      <w:pPr>
        <w:pStyle w:val="Heading3"/>
        <w:rPr>
          <w:color w:val="000000" w:themeColor="text1"/>
          <w:sz w:val="22"/>
        </w:rPr>
      </w:pPr>
      <w:r w:rsidRPr="00E422D0">
        <w:t>We propos</w:t>
      </w:r>
      <w:r>
        <w:t>e</w:t>
      </w:r>
      <w:r w:rsidRPr="00E422D0">
        <w:t xml:space="preserve"> ‘lids on’ should be encouraged </w:t>
      </w:r>
    </w:p>
    <w:p w14:paraId="25C74A70" w14:textId="3747C7FD" w:rsidR="00F13D52" w:rsidRPr="00E422D0" w:rsidRDefault="00F13D52" w:rsidP="00F13D52">
      <w:pPr>
        <w:pStyle w:val="Blueboxtext"/>
        <w:spacing w:line="259" w:lineRule="auto"/>
        <w:ind w:left="0"/>
        <w:rPr>
          <w:rFonts w:cs="Calibri"/>
          <w:color w:val="000000" w:themeColor="text1"/>
          <w:sz w:val="22"/>
        </w:rPr>
      </w:pPr>
      <w:r w:rsidRPr="00E422D0">
        <w:rPr>
          <w:rFonts w:cs="Calibri"/>
          <w:color w:val="000000" w:themeColor="text1"/>
          <w:sz w:val="22"/>
        </w:rPr>
        <w:t>In order to reduce the number of lids that end up as litter and to increase the recycling rate</w:t>
      </w:r>
      <w:r w:rsidR="00AA12F5">
        <w:rPr>
          <w:rFonts w:cs="Calibri"/>
          <w:color w:val="000000" w:themeColor="text1"/>
          <w:sz w:val="22"/>
        </w:rPr>
        <w:t> </w:t>
      </w:r>
      <w:r w:rsidRPr="00E422D0">
        <w:rPr>
          <w:rFonts w:cs="Calibri"/>
          <w:color w:val="000000" w:themeColor="text1"/>
          <w:sz w:val="22"/>
        </w:rPr>
        <w:t>of lids, we propos</w:t>
      </w:r>
      <w:r>
        <w:rPr>
          <w:rFonts w:cs="Calibri"/>
          <w:color w:val="000000" w:themeColor="text1"/>
          <w:sz w:val="22"/>
        </w:rPr>
        <w:t>e</w:t>
      </w:r>
      <w:r w:rsidRPr="00E422D0">
        <w:rPr>
          <w:rFonts w:cs="Calibri"/>
          <w:color w:val="000000" w:themeColor="text1"/>
          <w:sz w:val="22"/>
        </w:rPr>
        <w:t xml:space="preserve"> that beverage containers are returned with their lids-on, for </w:t>
      </w:r>
      <w:r>
        <w:rPr>
          <w:rFonts w:cs="Calibri"/>
          <w:color w:val="000000" w:themeColor="text1"/>
          <w:sz w:val="22"/>
        </w:rPr>
        <w:t xml:space="preserve">all </w:t>
      </w:r>
      <w:r w:rsidRPr="00E422D0">
        <w:rPr>
          <w:rFonts w:cs="Calibri"/>
          <w:color w:val="000000" w:themeColor="text1"/>
          <w:sz w:val="22"/>
        </w:rPr>
        <w:t>beverages that are able to have their lids attached. This would help to ensure that more lids</w:t>
      </w:r>
      <w:r w:rsidR="00FB2E7D">
        <w:rPr>
          <w:rFonts w:cs="Calibri"/>
          <w:color w:val="000000" w:themeColor="text1"/>
          <w:sz w:val="22"/>
        </w:rPr>
        <w:t> </w:t>
      </w:r>
      <w:r w:rsidRPr="00E422D0">
        <w:rPr>
          <w:rFonts w:cs="Calibri"/>
          <w:color w:val="000000" w:themeColor="text1"/>
          <w:sz w:val="22"/>
        </w:rPr>
        <w:t>are returned, as well as limiting odour and hygiene issues</w:t>
      </w:r>
      <w:r>
        <w:rPr>
          <w:rFonts w:cs="Calibri"/>
          <w:color w:val="000000" w:themeColor="text1"/>
          <w:sz w:val="22"/>
        </w:rPr>
        <w:t xml:space="preserve"> at CRFs</w:t>
      </w:r>
      <w:r w:rsidRPr="00E422D0">
        <w:rPr>
          <w:rFonts w:cs="Calibri"/>
          <w:color w:val="000000" w:themeColor="text1"/>
          <w:sz w:val="22"/>
        </w:rPr>
        <w:t>.</w:t>
      </w:r>
    </w:p>
    <w:p w14:paraId="697F7E3B" w14:textId="77777777" w:rsidR="00F13D52" w:rsidRPr="00E422D0" w:rsidRDefault="00F13D52" w:rsidP="00F13D52">
      <w:pPr>
        <w:pStyle w:val="Blueboxtext"/>
        <w:spacing w:line="259" w:lineRule="auto"/>
        <w:ind w:left="0"/>
        <w:rPr>
          <w:rFonts w:eastAsia="Yu Mincho" w:cs="Arial"/>
          <w:color w:val="000000" w:themeColor="text1"/>
          <w:szCs w:val="20"/>
        </w:rPr>
      </w:pPr>
      <w:r w:rsidRPr="00E422D0">
        <w:rPr>
          <w:rFonts w:cs="Calibri"/>
          <w:color w:val="000000" w:themeColor="text1"/>
          <w:sz w:val="22"/>
        </w:rPr>
        <w:t xml:space="preserve">We recognise that some </w:t>
      </w:r>
      <w:r w:rsidRPr="469F12A6">
        <w:rPr>
          <w:rFonts w:cs="Calibri"/>
          <w:color w:val="000000" w:themeColor="text1"/>
          <w:sz w:val="22"/>
        </w:rPr>
        <w:t>beverage containers</w:t>
      </w:r>
      <w:r>
        <w:rPr>
          <w:rFonts w:cs="Calibri"/>
          <w:color w:val="000000" w:themeColor="text1"/>
          <w:sz w:val="22"/>
        </w:rPr>
        <w:t>, such as aluminium cans,</w:t>
      </w:r>
      <w:r w:rsidRPr="00E422D0">
        <w:rPr>
          <w:rFonts w:cs="Calibri"/>
          <w:color w:val="000000" w:themeColor="text1"/>
          <w:sz w:val="22"/>
        </w:rPr>
        <w:t xml:space="preserve"> are unable to have their lids put back on. ‘Lids on’ is not proposed to be a legislative requirement, </w:t>
      </w:r>
      <w:r>
        <w:rPr>
          <w:rFonts w:cs="Calibri"/>
          <w:color w:val="000000" w:themeColor="text1"/>
          <w:sz w:val="22"/>
        </w:rPr>
        <w:t>but</w:t>
      </w:r>
      <w:r w:rsidRPr="00E422D0">
        <w:rPr>
          <w:rFonts w:cs="Calibri"/>
          <w:color w:val="000000" w:themeColor="text1"/>
          <w:sz w:val="22"/>
        </w:rPr>
        <w:t xml:space="preserve"> it would be </w:t>
      </w:r>
      <w:r>
        <w:rPr>
          <w:rFonts w:cs="Calibri"/>
          <w:color w:val="000000" w:themeColor="text1"/>
          <w:sz w:val="22"/>
        </w:rPr>
        <w:t xml:space="preserve">allowed, </w:t>
      </w:r>
      <w:r w:rsidRPr="00E422D0">
        <w:rPr>
          <w:rFonts w:cs="Calibri"/>
          <w:color w:val="000000" w:themeColor="text1"/>
          <w:sz w:val="22"/>
        </w:rPr>
        <w:t>preferred and encouraged</w:t>
      </w:r>
      <w:r w:rsidRPr="4AC1F5C5">
        <w:rPr>
          <w:rFonts w:cs="Calibri"/>
          <w:color w:val="000000" w:themeColor="text1"/>
          <w:sz w:val="22"/>
        </w:rPr>
        <w:t>, and</w:t>
      </w:r>
      <w:r w:rsidRPr="00E422D0">
        <w:rPr>
          <w:rFonts w:cs="Calibri"/>
          <w:color w:val="000000" w:themeColor="text1"/>
          <w:sz w:val="22"/>
        </w:rPr>
        <w:t xml:space="preserve"> a beverage container </w:t>
      </w:r>
      <w:r w:rsidRPr="448706D6">
        <w:rPr>
          <w:rFonts w:cs="Calibri"/>
          <w:color w:val="000000" w:themeColor="text1"/>
          <w:sz w:val="22"/>
        </w:rPr>
        <w:t>without</w:t>
      </w:r>
      <w:r w:rsidRPr="00E422D0">
        <w:rPr>
          <w:rFonts w:cs="Calibri"/>
          <w:color w:val="000000" w:themeColor="text1"/>
          <w:sz w:val="22"/>
        </w:rPr>
        <w:t xml:space="preserve"> a lid could still be returned for a refund. </w:t>
      </w:r>
      <w:r w:rsidRPr="448706D6">
        <w:rPr>
          <w:rFonts w:cs="Calibri"/>
          <w:color w:val="000000" w:themeColor="text1"/>
          <w:sz w:val="22"/>
        </w:rPr>
        <w:t>To mitigate lid litter, we are proposing that the</w:t>
      </w:r>
      <w:r w:rsidRPr="00E422D0">
        <w:rPr>
          <w:rFonts w:cs="Calibri"/>
          <w:color w:val="000000" w:themeColor="text1"/>
          <w:sz w:val="22"/>
        </w:rPr>
        <w:t xml:space="preserve"> scheme’s managing agency would </w:t>
      </w:r>
      <w:r w:rsidRPr="469F12A6">
        <w:rPr>
          <w:rFonts w:cs="Calibri"/>
          <w:color w:val="000000" w:themeColor="text1"/>
          <w:sz w:val="22"/>
        </w:rPr>
        <w:t xml:space="preserve">still </w:t>
      </w:r>
      <w:r w:rsidRPr="00E422D0">
        <w:rPr>
          <w:rFonts w:cs="Calibri"/>
          <w:color w:val="000000" w:themeColor="text1"/>
          <w:sz w:val="22"/>
        </w:rPr>
        <w:t xml:space="preserve">be responsible for supporting the recycling of </w:t>
      </w:r>
      <w:r w:rsidRPr="469F12A6">
        <w:rPr>
          <w:rFonts w:cs="Calibri"/>
          <w:color w:val="000000" w:themeColor="text1"/>
          <w:sz w:val="22"/>
        </w:rPr>
        <w:t xml:space="preserve">loose </w:t>
      </w:r>
      <w:r w:rsidRPr="00E422D0">
        <w:rPr>
          <w:rFonts w:cs="Calibri"/>
          <w:color w:val="000000" w:themeColor="text1"/>
          <w:sz w:val="22"/>
        </w:rPr>
        <w:t>lids via identified pathways</w:t>
      </w:r>
      <w:r w:rsidRPr="70D9B81D">
        <w:rPr>
          <w:rFonts w:cs="Calibri"/>
          <w:color w:val="000000" w:themeColor="text1"/>
          <w:sz w:val="22"/>
        </w:rPr>
        <w:t xml:space="preserve">, and the scheme would </w:t>
      </w:r>
      <w:r w:rsidRPr="4EB73F82">
        <w:rPr>
          <w:rFonts w:cs="Calibri"/>
          <w:color w:val="000000" w:themeColor="text1"/>
          <w:sz w:val="22"/>
        </w:rPr>
        <w:t>provide alternative means to capture and recycle lids where they are not able to be returned on the beverage container. This could include using opportunities in the CRS collection network.</w:t>
      </w:r>
    </w:p>
    <w:p w14:paraId="5B1A8B94" w14:textId="77777777" w:rsidR="00F13D52" w:rsidRPr="00AE3003" w:rsidRDefault="00F13D52" w:rsidP="00F13D52">
      <w:pPr>
        <w:pStyle w:val="BodyText"/>
      </w:pPr>
      <w:r w:rsidRPr="00AE3003">
        <w:t xml:space="preserve">We are interested in hearing more about how we could collect beverage container lids through a NZ CRS. We are seeking your feedback on how the scheme could provide means to capture and recycle beverage container lids that cannot be put back on the container. </w:t>
      </w:r>
    </w:p>
    <w:p w14:paraId="2469870E" w14:textId="77777777" w:rsidR="00F13D52" w:rsidRPr="00E422D0" w:rsidRDefault="00F13D52" w:rsidP="00F13D52">
      <w:pPr>
        <w:pStyle w:val="BodyText"/>
        <w:rPr>
          <w:rFonts w:eastAsia="Yu Mincho" w:cs="Calibri"/>
          <w:szCs w:val="20"/>
        </w:rPr>
      </w:pPr>
      <w:r w:rsidRPr="00E422D0">
        <w:rPr>
          <w:rFonts w:eastAsia="Calibri"/>
        </w:rPr>
        <w:t xml:space="preserve">Appendix </w:t>
      </w:r>
      <w:r>
        <w:rPr>
          <w:rFonts w:eastAsia="Calibri"/>
        </w:rPr>
        <w:t>2 contains a</w:t>
      </w:r>
      <w:r w:rsidRPr="00E422D0">
        <w:rPr>
          <w:rFonts w:eastAsia="Calibri"/>
        </w:rPr>
        <w:t>dditional information on lids.</w:t>
      </w:r>
    </w:p>
    <w:tbl>
      <w:tblPr>
        <w:tblStyle w:val="TableGrid"/>
        <w:tblW w:w="0" w:type="auto"/>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495"/>
      </w:tblGrid>
      <w:tr w:rsidR="00F13D52" w:rsidRPr="00E422D0" w14:paraId="46F0D5EB" w14:textId="77777777" w:rsidTr="00AF5334">
        <w:trPr>
          <w:trHeight w:val="1284"/>
        </w:trPr>
        <w:tc>
          <w:tcPr>
            <w:tcW w:w="8822" w:type="dxa"/>
            <w:shd w:val="clear" w:color="auto" w:fill="D2DDE2"/>
          </w:tcPr>
          <w:p w14:paraId="2E3543C7" w14:textId="05F1E6A8" w:rsidR="00FB2E7D" w:rsidRDefault="00F13D52" w:rsidP="00FB2E7D">
            <w:pPr>
              <w:pStyle w:val="Boxheading0"/>
              <w:rPr>
                <w:rFonts w:eastAsia="Calibri"/>
              </w:rPr>
            </w:pPr>
            <w:r w:rsidRPr="00845FD1">
              <w:rPr>
                <w:rFonts w:eastAsia="Calibri"/>
              </w:rPr>
              <w:lastRenderedPageBreak/>
              <w:t>Question</w:t>
            </w:r>
            <w:r w:rsidR="00E649E8">
              <w:rPr>
                <w:rFonts w:eastAsia="Calibri"/>
              </w:rPr>
              <w:t>s</w:t>
            </w:r>
            <w:r w:rsidRPr="00AE3003">
              <w:rPr>
                <w:rFonts w:eastAsia="Calibri"/>
              </w:rPr>
              <w:t xml:space="preserve"> </w:t>
            </w:r>
          </w:p>
          <w:p w14:paraId="5F5B26EA" w14:textId="49788074" w:rsidR="00F13D52" w:rsidRPr="00AE3003" w:rsidRDefault="00F13D52" w:rsidP="009566BF">
            <w:pPr>
              <w:pStyle w:val="Boxquestion"/>
            </w:pPr>
            <w:r w:rsidRPr="00AE3003">
              <w:t>17</w:t>
            </w:r>
            <w:r w:rsidR="00FB2E7D">
              <w:tab/>
            </w:r>
            <w:r w:rsidRPr="00AE3003">
              <w:t xml:space="preserve">Do you </w:t>
            </w:r>
            <w:r w:rsidR="0145623E">
              <w:t>think</w:t>
            </w:r>
            <w:r w:rsidRPr="00AE3003">
              <w:t xml:space="preserve"> that </w:t>
            </w:r>
            <w:r w:rsidR="0145623E">
              <w:t>consumers</w:t>
            </w:r>
            <w:r w:rsidR="008E378C">
              <w:t xml:space="preserve"> should be </w:t>
            </w:r>
            <w:r w:rsidR="0145623E">
              <w:t>encourage</w:t>
            </w:r>
            <w:r w:rsidR="000F441E">
              <w:t>d</w:t>
            </w:r>
            <w:r w:rsidR="0145623E">
              <w:t xml:space="preserve"> to put lids back on their containers (if </w:t>
            </w:r>
            <w:r w:rsidR="008E378C">
              <w:t>possible</w:t>
            </w:r>
            <w:r w:rsidR="0145623E">
              <w:t>) before they return them</w:t>
            </w:r>
            <w:r w:rsidR="008E378C">
              <w:t xml:space="preserve"> for </w:t>
            </w:r>
            <w:r w:rsidR="0145623E">
              <w:t>recycling under the scheme?</w:t>
            </w:r>
            <w:r w:rsidR="008E378C">
              <w:t xml:space="preserve"> </w:t>
            </w:r>
            <w:r w:rsidRPr="00AE3003">
              <w:t>18</w:t>
            </w:r>
            <w:r w:rsidR="00FB2E7D">
              <w:tab/>
            </w:r>
            <w:r w:rsidRPr="00AE3003">
              <w:t>Do you agree that the scheme should provide alternative means to capture and recycle beverage container lids that cannot be put back on the container? If so, how should they be</w:t>
            </w:r>
            <w:r w:rsidR="00FB2E7D">
              <w:t> </w:t>
            </w:r>
            <w:r w:rsidRPr="00AE3003">
              <w:t>collected?</w:t>
            </w:r>
          </w:p>
        </w:tc>
      </w:tr>
    </w:tbl>
    <w:p w14:paraId="204B7C54" w14:textId="77777777" w:rsidR="00F13D52" w:rsidRPr="00E422D0" w:rsidRDefault="00F13D52" w:rsidP="000F5465">
      <w:pPr>
        <w:pStyle w:val="Heading2"/>
        <w:spacing w:before="400"/>
      </w:pPr>
      <w:bookmarkStart w:id="151" w:name="_Proposed_recovery_network"/>
      <w:bookmarkStart w:id="152" w:name="_Toc88229177"/>
      <w:bookmarkStart w:id="153" w:name="_Toc90542317"/>
      <w:bookmarkStart w:id="154" w:name="_Toc94769163"/>
      <w:bookmarkStart w:id="155" w:name="_Toc97977183"/>
      <w:bookmarkEnd w:id="151"/>
      <w:r w:rsidRPr="00E422D0">
        <w:t xml:space="preserve">Proposed </w:t>
      </w:r>
      <w:r w:rsidRPr="00FB2E7D">
        <w:t>recovery</w:t>
      </w:r>
      <w:r w:rsidRPr="00E422D0">
        <w:t xml:space="preserve"> network design</w:t>
      </w:r>
      <w:bookmarkEnd w:id="152"/>
      <w:bookmarkEnd w:id="153"/>
      <w:bookmarkEnd w:id="154"/>
      <w:bookmarkEnd w:id="155"/>
      <w:r w:rsidRPr="00E422D0">
        <w:t xml:space="preserve"> </w:t>
      </w:r>
    </w:p>
    <w:p w14:paraId="0AED61D5" w14:textId="3B0D13EE" w:rsidR="00F13D52" w:rsidRPr="00E422D0" w:rsidRDefault="00F13D52" w:rsidP="000F5465">
      <w:pPr>
        <w:pStyle w:val="BodyText"/>
        <w:spacing w:before="100" w:after="100"/>
      </w:pPr>
      <w:r w:rsidRPr="00E422D0">
        <w:t>A key part of a CRS is creating a network of return points</w:t>
      </w:r>
      <w:r>
        <w:t>, or CRFs,</w:t>
      </w:r>
      <w:r w:rsidRPr="00E422D0">
        <w:t xml:space="preserve"> for </w:t>
      </w:r>
      <w:r>
        <w:t>c</w:t>
      </w:r>
      <w:r w:rsidRPr="00E422D0">
        <w:t xml:space="preserve">onsumers and businesses to return their empty beverage containers </w:t>
      </w:r>
      <w:r>
        <w:t>and</w:t>
      </w:r>
      <w:r w:rsidRPr="00E422D0">
        <w:t xml:space="preserve"> to redeem their </w:t>
      </w:r>
      <w:r>
        <w:t>deposit</w:t>
      </w:r>
      <w:r w:rsidRPr="00E422D0">
        <w:t>. Each CRF</w:t>
      </w:r>
      <w:r w:rsidR="00263E83">
        <w:t> </w:t>
      </w:r>
      <w:r w:rsidRPr="00E422D0">
        <w:t>type is developed to suit certain situations, container volumes and customers. Typically, consumers can return their eligible containers to any participating CRF for a refund</w:t>
      </w:r>
      <w:r>
        <w:t>;</w:t>
      </w:r>
      <w:r w:rsidRPr="00E422D0">
        <w:t xml:space="preserve"> it does not</w:t>
      </w:r>
      <w:r w:rsidR="00263E83">
        <w:t> </w:t>
      </w:r>
      <w:r w:rsidRPr="00E422D0">
        <w:t xml:space="preserve">have to be the same place the beverage was purchased. </w:t>
      </w:r>
    </w:p>
    <w:p w14:paraId="4FCEEE83" w14:textId="0A89F03D" w:rsidR="00F13D52" w:rsidRPr="00E422D0" w:rsidRDefault="00F13D52" w:rsidP="000F5465">
      <w:pPr>
        <w:pStyle w:val="BodyText"/>
        <w:spacing w:before="100" w:after="100"/>
      </w:pPr>
      <w:r w:rsidRPr="00E422D0">
        <w:t xml:space="preserve">The main CRF network for a CRS is established only once. </w:t>
      </w:r>
      <w:r>
        <w:t>T</w:t>
      </w:r>
      <w:r w:rsidRPr="00E422D0">
        <w:t>he number and location of CRFs can</w:t>
      </w:r>
      <w:r w:rsidR="00263E83">
        <w:t> </w:t>
      </w:r>
      <w:r w:rsidRPr="00E422D0">
        <w:t xml:space="preserve">change over time, </w:t>
      </w:r>
      <w:r>
        <w:t xml:space="preserve">but </w:t>
      </w:r>
      <w:r w:rsidRPr="00E422D0">
        <w:t>the core system effectiveness</w:t>
      </w:r>
      <w:r>
        <w:t xml:space="preserve"> and</w:t>
      </w:r>
      <w:r w:rsidRPr="00E422D0">
        <w:t xml:space="preserve"> efficiency</w:t>
      </w:r>
      <w:r>
        <w:t>,</w:t>
      </w:r>
      <w:r w:rsidRPr="00E422D0">
        <w:t xml:space="preserve"> and </w:t>
      </w:r>
      <w:r>
        <w:t xml:space="preserve">the network </w:t>
      </w:r>
      <w:r w:rsidRPr="00E422D0">
        <w:t>carbon footprint</w:t>
      </w:r>
      <w:r>
        <w:t>,</w:t>
      </w:r>
      <w:r w:rsidRPr="00E422D0">
        <w:t xml:space="preserve"> are all largely established during the legislation and implementation stage. An efficient, convenient, low-carbon network </w:t>
      </w:r>
      <w:r>
        <w:t>requires that</w:t>
      </w:r>
      <w:r w:rsidRPr="00E422D0">
        <w:t xml:space="preserve"> most people can return containers to</w:t>
      </w:r>
      <w:r w:rsidR="00263E83">
        <w:t> </w:t>
      </w:r>
      <w:r w:rsidRPr="00E422D0">
        <w:t xml:space="preserve">places they </w:t>
      </w:r>
      <w:r>
        <w:t xml:space="preserve">already </w:t>
      </w:r>
      <w:r w:rsidRPr="00E422D0">
        <w:t>frequently visit</w:t>
      </w:r>
      <w:r>
        <w:t xml:space="preserve"> that can be well managed as a redemption site.</w:t>
      </w:r>
    </w:p>
    <w:p w14:paraId="6977C123" w14:textId="50A0F207" w:rsidR="00D00BE4" w:rsidRDefault="00F13D52" w:rsidP="000F5465">
      <w:pPr>
        <w:pStyle w:val="BodyText"/>
        <w:spacing w:before="100" w:after="240"/>
      </w:pPr>
      <w:r w:rsidRPr="00E422D0">
        <w:t xml:space="preserve">A CRF’s accessibility (eg, </w:t>
      </w:r>
      <w:r>
        <w:t>its</w:t>
      </w:r>
      <w:r w:rsidRPr="00E422D0">
        <w:t xml:space="preserve"> hours of operation) and customer convenience (eg, location and travel distance) are </w:t>
      </w:r>
      <w:r>
        <w:t xml:space="preserve">also </w:t>
      </w:r>
      <w:r w:rsidRPr="00E422D0">
        <w:t>critical to the scheme’s overall effectiveness and efficiency. The easier it is for people to return eligible containers, the more containers are likely to be recovered</w:t>
      </w:r>
      <w:r>
        <w:t>,</w:t>
      </w:r>
      <w:r w:rsidRPr="00E422D0">
        <w:t xml:space="preserve"> and the more affordable the scheme is for consumers because they </w:t>
      </w:r>
      <w:r>
        <w:t>can</w:t>
      </w:r>
      <w:r w:rsidRPr="00E422D0">
        <w:t xml:space="preserve"> get their refundable deposits back more easily.</w:t>
      </w:r>
    </w:p>
    <w:tbl>
      <w:tblPr>
        <w:tblW w:w="8448" w:type="dxa"/>
        <w:tblInd w:w="108" w:type="dxa"/>
        <w:tblBorders>
          <w:top w:val="single" w:sz="4" w:space="0" w:color="D5EBE8"/>
          <w:left w:val="single" w:sz="4" w:space="0" w:color="D5EBE8"/>
          <w:bottom w:val="single" w:sz="4" w:space="0" w:color="D5EBE8"/>
          <w:right w:val="single" w:sz="4" w:space="0" w:color="D5EBE8"/>
        </w:tblBorders>
        <w:shd w:val="clear" w:color="auto" w:fill="D5EBE8"/>
        <w:tblLook w:val="04A0" w:firstRow="1" w:lastRow="0" w:firstColumn="1" w:lastColumn="0" w:noHBand="0" w:noVBand="1"/>
      </w:tblPr>
      <w:tblGrid>
        <w:gridCol w:w="8448"/>
      </w:tblGrid>
      <w:tr w:rsidR="005076E7" w:rsidRPr="00E422D0" w14:paraId="3BB938A6" w14:textId="77777777" w:rsidTr="2DF321C4">
        <w:tc>
          <w:tcPr>
            <w:tcW w:w="8505" w:type="dxa"/>
            <w:shd w:val="clear" w:color="auto" w:fill="D5EBE8" w:themeFill="accent3"/>
          </w:tcPr>
          <w:p w14:paraId="749A91ED" w14:textId="2970F42C" w:rsidR="005076E7" w:rsidRDefault="005076E7" w:rsidP="000F5465">
            <w:pPr>
              <w:pStyle w:val="Boxheading0"/>
              <w:keepNext w:val="0"/>
              <w:spacing w:before="180"/>
            </w:pPr>
            <w:r>
              <w:t>The main types of container return facilities (CRF)</w:t>
            </w:r>
          </w:p>
          <w:p w14:paraId="68DD272F" w14:textId="77777777" w:rsidR="005076E7" w:rsidRPr="00362190" w:rsidRDefault="005076E7" w:rsidP="000F5465">
            <w:pPr>
              <w:pStyle w:val="Boxheading0"/>
              <w:keepNext w:val="0"/>
              <w:spacing w:before="120" w:after="80"/>
              <w:rPr>
                <w:sz w:val="20"/>
                <w:szCs w:val="18"/>
              </w:rPr>
            </w:pPr>
            <w:r w:rsidRPr="00362190">
              <w:rPr>
                <w:sz w:val="20"/>
                <w:szCs w:val="18"/>
              </w:rPr>
              <w:t>Reverse vending machine (RVM)</w:t>
            </w:r>
          </w:p>
          <w:p w14:paraId="07351A1B" w14:textId="77777777" w:rsidR="005076E7" w:rsidRPr="001968D3" w:rsidRDefault="005076E7" w:rsidP="000F5465">
            <w:pPr>
              <w:pStyle w:val="Boxbullet"/>
              <w:spacing w:after="80"/>
            </w:pPr>
            <w:r w:rsidRPr="001968D3">
              <w:t>An automated vending machine accepts empty containers (up to 100 per minute in standard models).</w:t>
            </w:r>
          </w:p>
          <w:p w14:paraId="1B374418" w14:textId="77777777" w:rsidR="005076E7" w:rsidRPr="001968D3" w:rsidRDefault="005076E7" w:rsidP="000F5465">
            <w:pPr>
              <w:pStyle w:val="Boxbullet"/>
              <w:spacing w:after="80"/>
            </w:pPr>
            <w:r w:rsidRPr="001968D3">
              <w:t>The technology can accurately verify, count and sort containers by material type.</w:t>
            </w:r>
          </w:p>
          <w:p w14:paraId="323C0EBB" w14:textId="77777777" w:rsidR="005076E7" w:rsidRPr="001968D3" w:rsidRDefault="005076E7" w:rsidP="000F5465">
            <w:pPr>
              <w:pStyle w:val="Boxbullet"/>
              <w:spacing w:after="80"/>
            </w:pPr>
            <w:r w:rsidRPr="001968D3">
              <w:t>Machines are typically set up inside or outside retail locations and can be sized for low, medium and high-volume sites.</w:t>
            </w:r>
          </w:p>
          <w:p w14:paraId="450DF6BF" w14:textId="77777777" w:rsidR="005076E7" w:rsidRPr="00362190" w:rsidRDefault="005076E7" w:rsidP="000F5465">
            <w:pPr>
              <w:pStyle w:val="Boxheading0"/>
              <w:spacing w:before="120" w:after="80"/>
              <w:rPr>
                <w:rFonts w:cs="Calibri"/>
                <w:b w:val="0"/>
                <w:color w:val="0F7B7D"/>
                <w:sz w:val="20"/>
                <w:szCs w:val="18"/>
              </w:rPr>
            </w:pPr>
            <w:r w:rsidRPr="00362190" w:rsidDel="008C294A">
              <w:rPr>
                <w:sz w:val="20"/>
                <w:szCs w:val="18"/>
              </w:rPr>
              <w:t>Over</w:t>
            </w:r>
            <w:r w:rsidRPr="00362190">
              <w:rPr>
                <w:sz w:val="20"/>
                <w:szCs w:val="18"/>
              </w:rPr>
              <w:t xml:space="preserve"> the counter</w:t>
            </w:r>
          </w:p>
          <w:p w14:paraId="43BFDCEC" w14:textId="77777777" w:rsidR="005076E7" w:rsidRPr="001968D3" w:rsidRDefault="005076E7" w:rsidP="000F5465">
            <w:pPr>
              <w:pStyle w:val="Boxbullet"/>
              <w:spacing w:after="80"/>
            </w:pPr>
            <w:r w:rsidRPr="001968D3">
              <w:t>Small volumes of containers are received/redeemed by small businesses (eg, dairies).</w:t>
            </w:r>
          </w:p>
          <w:p w14:paraId="328B13EA" w14:textId="77777777" w:rsidR="005076E7" w:rsidRPr="001968D3" w:rsidRDefault="005076E7" w:rsidP="000F5465">
            <w:pPr>
              <w:pStyle w:val="Boxbullet"/>
              <w:spacing w:after="80"/>
            </w:pPr>
            <w:r w:rsidRPr="001968D3">
              <w:t>Any manually counted containers are then shipped to a depot for electronic verification and aggregation.</w:t>
            </w:r>
          </w:p>
          <w:p w14:paraId="1C87CB1B" w14:textId="77777777" w:rsidR="005076E7" w:rsidRPr="00362190" w:rsidRDefault="005076E7" w:rsidP="000F5465">
            <w:pPr>
              <w:pStyle w:val="Boxheading0"/>
              <w:spacing w:before="120" w:after="80"/>
              <w:rPr>
                <w:rFonts w:cs="Calibri"/>
                <w:color w:val="0F7B7D"/>
                <w:sz w:val="20"/>
                <w:szCs w:val="18"/>
              </w:rPr>
            </w:pPr>
            <w:r w:rsidRPr="00362190">
              <w:rPr>
                <w:sz w:val="20"/>
                <w:szCs w:val="18"/>
              </w:rPr>
              <w:t>Depot (manual or automated)</w:t>
            </w:r>
          </w:p>
          <w:p w14:paraId="20878F25" w14:textId="37061408" w:rsidR="005076E7" w:rsidRPr="001968D3" w:rsidRDefault="005076E7" w:rsidP="000F5465">
            <w:pPr>
              <w:pStyle w:val="Boxbullet"/>
              <w:spacing w:after="80"/>
            </w:pPr>
            <w:r w:rsidRPr="001968D3">
              <w:t>Eligible containers are brought to a depot and counted onsite, either manually (by staff)</w:t>
            </w:r>
            <w:r w:rsidR="0091580E">
              <w:t> </w:t>
            </w:r>
            <w:r w:rsidRPr="001968D3">
              <w:t>or using automated counting, verification and sorting technology before a refund is</w:t>
            </w:r>
            <w:r w:rsidR="0091580E">
              <w:t> </w:t>
            </w:r>
            <w:r w:rsidRPr="001968D3">
              <w:t>given.</w:t>
            </w:r>
          </w:p>
          <w:p w14:paraId="0B8B4B19" w14:textId="77777777" w:rsidR="005076E7" w:rsidRPr="001968D3" w:rsidRDefault="005076E7" w:rsidP="000F5465">
            <w:pPr>
              <w:pStyle w:val="Boxbullet"/>
              <w:spacing w:after="80"/>
            </w:pPr>
            <w:r w:rsidRPr="001968D3">
              <w:t>Depots are generally managed by interested stakeholders</w:t>
            </w:r>
            <w:r>
              <w:t>,</w:t>
            </w:r>
            <w:r w:rsidRPr="001968D3">
              <w:t xml:space="preserve"> such as entrepreneurs, community groups, charities and waste operators.</w:t>
            </w:r>
          </w:p>
          <w:p w14:paraId="79CCAA96" w14:textId="77777777" w:rsidR="005076E7" w:rsidRPr="001968D3" w:rsidRDefault="005076E7" w:rsidP="000F5465">
            <w:pPr>
              <w:pStyle w:val="Boxbullet"/>
              <w:spacing w:after="180"/>
              <w:rPr>
                <w:rFonts w:cs="Calibri"/>
                <w:color w:val="0F7B7D"/>
              </w:rPr>
            </w:pPr>
            <w:r w:rsidRPr="001968D3">
              <w:t xml:space="preserve">Depots generally cater </w:t>
            </w:r>
            <w:r>
              <w:t>for</w:t>
            </w:r>
            <w:r w:rsidRPr="001968D3">
              <w:t xml:space="preserve"> large private and commercial-scale customers</w:t>
            </w:r>
            <w:r>
              <w:t>,</w:t>
            </w:r>
            <w:r w:rsidRPr="001968D3">
              <w:t xml:space="preserve"> such as collections from charity drives, hotels, bars and restaurants.</w:t>
            </w:r>
          </w:p>
        </w:tc>
      </w:tr>
    </w:tbl>
    <w:p w14:paraId="7C0B2867" w14:textId="77777777" w:rsidR="005076E7" w:rsidRDefault="005076E7" w:rsidP="00212E21">
      <w:pPr>
        <w:pStyle w:val="BodyText"/>
      </w:pPr>
      <w:r w:rsidRPr="00E422D0">
        <w:lastRenderedPageBreak/>
        <w:t xml:space="preserve">CRF operators receive a handling fee to cover the costs of collecting, sorting, storing, packaging and transporting returned containers. The handling fee would be determined by market-driven costs of </w:t>
      </w:r>
      <w:r>
        <w:t>the not-for-profit</w:t>
      </w:r>
      <w:r w:rsidRPr="00E422D0">
        <w:t xml:space="preserve"> scheme</w:t>
      </w:r>
      <w:r>
        <w:t>.</w:t>
      </w:r>
      <w:r w:rsidRPr="00E422D0">
        <w:t xml:space="preserve"> </w:t>
      </w:r>
      <w:r>
        <w:t>H</w:t>
      </w:r>
      <w:r w:rsidRPr="00E422D0">
        <w:t>owever</w:t>
      </w:r>
      <w:r>
        <w:t>,</w:t>
      </w:r>
      <w:r w:rsidRPr="00E422D0">
        <w:t xml:space="preserve"> the handling fee has been modelled at 6.3 cents per container based on international schemes</w:t>
      </w:r>
      <w:r>
        <w:t>.</w:t>
      </w:r>
    </w:p>
    <w:p w14:paraId="5319FA04" w14:textId="77777777" w:rsidR="005076E7" w:rsidRPr="00212E21" w:rsidRDefault="005076E7" w:rsidP="00212E21">
      <w:pPr>
        <w:pStyle w:val="BodyText"/>
      </w:pPr>
      <w:r>
        <w:t>F</w:t>
      </w:r>
      <w:r w:rsidRPr="00E422D0">
        <w:t xml:space="preserve">or more information, see </w:t>
      </w:r>
      <w:r>
        <w:t xml:space="preserve">the </w:t>
      </w:r>
      <w:hyperlink w:anchor="_Scheme_fees" w:history="1">
        <w:r w:rsidRPr="00FF568F">
          <w:rPr>
            <w:rStyle w:val="Hyperlink"/>
            <w:rFonts w:cs="Calibri"/>
          </w:rPr>
          <w:t>Scheme fees</w:t>
        </w:r>
      </w:hyperlink>
      <w:r>
        <w:t xml:space="preserve"> section</w:t>
      </w:r>
      <w:r w:rsidRPr="00E422D0">
        <w:t xml:space="preserve">. </w:t>
      </w:r>
    </w:p>
    <w:p w14:paraId="26995C5F" w14:textId="77777777" w:rsidR="005076E7" w:rsidRPr="00E422D0" w:rsidRDefault="005076E7" w:rsidP="000F5465">
      <w:pPr>
        <w:pStyle w:val="Heading3"/>
        <w:spacing w:before="280"/>
      </w:pPr>
      <w:bookmarkStart w:id="156" w:name="_Toc88229178"/>
      <w:bookmarkStart w:id="157" w:name="_Toc90542318"/>
      <w:bookmarkStart w:id="158" w:name="_Toc94769164"/>
      <w:r w:rsidRPr="00E422D0">
        <w:t>Mandatory or voluntary retail participation</w:t>
      </w:r>
      <w:bookmarkEnd w:id="156"/>
      <w:bookmarkEnd w:id="157"/>
      <w:bookmarkEnd w:id="158"/>
    </w:p>
    <w:p w14:paraId="64797815" w14:textId="0879DEB3" w:rsidR="005076E7" w:rsidRPr="00E422D0" w:rsidRDefault="005076E7" w:rsidP="00212E21">
      <w:pPr>
        <w:pStyle w:val="BodyText"/>
      </w:pPr>
      <w:r w:rsidRPr="00E422D0">
        <w:t xml:space="preserve">Most schemes overseas use legislation or regulations to require retailers that sell beverages to take back empty containers and provide the refund (‘mandatory </w:t>
      </w:r>
      <w:r w:rsidRPr="00212E21">
        <w:t>return</w:t>
      </w:r>
      <w:r w:rsidRPr="00E422D0">
        <w:t>-to-retail’). This ensures that consumers are guaranteed convenient return points</w:t>
      </w:r>
      <w:r>
        <w:t xml:space="preserve"> at places</w:t>
      </w:r>
      <w:r w:rsidRPr="00E422D0">
        <w:t xml:space="preserve"> such as supermarkets, dairies, bottle shops and petrol stations. This approach is common </w:t>
      </w:r>
      <w:r>
        <w:t>in</w:t>
      </w:r>
      <w:r w:rsidRPr="00E422D0">
        <w:t xml:space="preserve"> European schemes and is</w:t>
      </w:r>
      <w:r w:rsidR="0091580E">
        <w:t> </w:t>
      </w:r>
      <w:r w:rsidRPr="00E422D0">
        <w:t>also used in the United States and Canada, but not in Australia.</w:t>
      </w:r>
    </w:p>
    <w:p w14:paraId="2300BA16" w14:textId="77777777" w:rsidR="005076E7" w:rsidRPr="00E422D0" w:rsidRDefault="005076E7" w:rsidP="00212E21">
      <w:pPr>
        <w:pStyle w:val="BodyText"/>
      </w:pPr>
      <w:r w:rsidRPr="00E422D0">
        <w:t>For example, in Lithuania all retailers with a shop floor size of over 300m</w:t>
      </w:r>
      <w:r w:rsidRPr="00E422D0">
        <w:rPr>
          <w:vertAlign w:val="superscript"/>
        </w:rPr>
        <w:t>2</w:t>
      </w:r>
      <w:r w:rsidRPr="00E422D0">
        <w:t xml:space="preserve"> that sell beverages are required to take back containers. </w:t>
      </w:r>
      <w:r>
        <w:t>T</w:t>
      </w:r>
      <w:r w:rsidRPr="00E422D0">
        <w:t xml:space="preserve">he requirement applies to </w:t>
      </w:r>
      <w:r>
        <w:t xml:space="preserve">rural </w:t>
      </w:r>
      <w:r w:rsidRPr="00E422D0">
        <w:t>stores over 60m</w:t>
      </w:r>
      <w:r w:rsidRPr="00E422D0">
        <w:rPr>
          <w:vertAlign w:val="superscript"/>
        </w:rPr>
        <w:t>2</w:t>
      </w:r>
      <w:r w:rsidRPr="00E422D0">
        <w:t xml:space="preserve"> to capture smaller stores like dairies in </w:t>
      </w:r>
      <w:r>
        <w:t xml:space="preserve">areas that may not have </w:t>
      </w:r>
      <w:r w:rsidRPr="00E422D0">
        <w:t xml:space="preserve">large supermarkets. In </w:t>
      </w:r>
      <w:r w:rsidRPr="00212E21">
        <w:t>Germany</w:t>
      </w:r>
      <w:r w:rsidRPr="00E422D0">
        <w:t xml:space="preserve">, retailers </w:t>
      </w:r>
      <w:r>
        <w:t>with</w:t>
      </w:r>
      <w:r w:rsidRPr="00E422D0">
        <w:t xml:space="preserve"> stores over 200m</w:t>
      </w:r>
      <w:r w:rsidRPr="00E422D0">
        <w:rPr>
          <w:vertAlign w:val="superscript"/>
        </w:rPr>
        <w:t>2</w:t>
      </w:r>
      <w:r w:rsidRPr="00E422D0">
        <w:t xml:space="preserve"> that sell beverages are mandated to take back containers. </w:t>
      </w:r>
      <w:r>
        <w:t>In Scotland, all retailers that sell drinks have a legal requirement to accept returns of empty drink containers for recycling (unless exempted).</w:t>
      </w:r>
      <w:r>
        <w:rPr>
          <w:rStyle w:val="FootnoteReference"/>
          <w:rFonts w:cs="Calibri"/>
        </w:rPr>
        <w:footnoteReference w:id="61"/>
      </w:r>
    </w:p>
    <w:p w14:paraId="6DEFAC84" w14:textId="77777777" w:rsidR="005076E7" w:rsidRPr="00E422D0" w:rsidRDefault="005076E7" w:rsidP="00212E21">
      <w:pPr>
        <w:pStyle w:val="BodyText"/>
      </w:pPr>
      <w:r w:rsidRPr="00E422D0">
        <w:t>Higher return rates are typically observed in mandatory return-to-retail schemes because of the high convenience that retail return point locations</w:t>
      </w:r>
      <w:r>
        <w:t>,</w:t>
      </w:r>
      <w:r w:rsidRPr="00E422D0">
        <w:t xml:space="preserve"> such as supermarkets</w:t>
      </w:r>
      <w:r>
        <w:t>,</w:t>
      </w:r>
      <w:r w:rsidRPr="00E422D0">
        <w:t xml:space="preserve"> provide </w:t>
      </w:r>
      <w:r w:rsidRPr="00212E21">
        <w:t>to</w:t>
      </w:r>
      <w:r w:rsidRPr="00E422D0">
        <w:t xml:space="preserve"> consumers. For example, Lithuania (17 cent deposit) and Germany (42 cent deposit) recover approximately 92 per cent and 98 per cent of beverage containers, respectively, despite having very different deposit </w:t>
      </w:r>
      <w:r>
        <w:t>amount</w:t>
      </w:r>
      <w:r w:rsidRPr="00E422D0">
        <w:t xml:space="preserve">s. </w:t>
      </w:r>
    </w:p>
    <w:p w14:paraId="1EBA2B95" w14:textId="77777777" w:rsidR="005076E7" w:rsidRPr="00E422D0" w:rsidRDefault="005076E7" w:rsidP="00212E21">
      <w:pPr>
        <w:pStyle w:val="BodyText"/>
      </w:pPr>
      <w:r w:rsidRPr="00E422D0">
        <w:t xml:space="preserve">Depending on the scheme design, mandatory return-to-retail legislation </w:t>
      </w:r>
      <w:r>
        <w:t>typically</w:t>
      </w:r>
      <w:r w:rsidRPr="00E422D0">
        <w:t xml:space="preserve"> appl</w:t>
      </w:r>
      <w:r>
        <w:t>ies</w:t>
      </w:r>
      <w:r w:rsidRPr="00E422D0">
        <w:t xml:space="preserve"> to retailers who sell beverages</w:t>
      </w:r>
      <w:r>
        <w:t xml:space="preserve">, or a </w:t>
      </w:r>
      <w:r w:rsidRPr="08ECBFC0">
        <w:t>subset</w:t>
      </w:r>
      <w:r>
        <w:t xml:space="preserve"> of retailers determined by criteria</w:t>
      </w:r>
      <w:r w:rsidRPr="00E422D0">
        <w:t xml:space="preserve"> (eg</w:t>
      </w:r>
      <w:r>
        <w:t>,</w:t>
      </w:r>
      <w:r w:rsidRPr="00E422D0">
        <w:t xml:space="preserve"> </w:t>
      </w:r>
      <w:r>
        <w:t>supermarkets with a floor space above a certain size</w:t>
      </w:r>
      <w:r w:rsidRPr="00E422D0">
        <w:t xml:space="preserve">). </w:t>
      </w:r>
      <w:r>
        <w:t>M</w:t>
      </w:r>
      <w:r w:rsidRPr="00E422D0">
        <w:t>andatory return-to-retail requirements have been done in a number of different ways, including:</w:t>
      </w:r>
    </w:p>
    <w:p w14:paraId="6726AEB2" w14:textId="77777777" w:rsidR="005076E7" w:rsidRPr="00E422D0" w:rsidRDefault="005076E7" w:rsidP="000F5465">
      <w:pPr>
        <w:pStyle w:val="Bullet"/>
      </w:pPr>
      <w:r>
        <w:t>A</w:t>
      </w:r>
      <w:r w:rsidRPr="00E422D0">
        <w:t xml:space="preserve">ll retailers (of any type) that sell beverages </w:t>
      </w:r>
      <w:r>
        <w:t xml:space="preserve">are </w:t>
      </w:r>
      <w:r w:rsidRPr="00E422D0">
        <w:t>mandated to take beverage containers back</w:t>
      </w:r>
      <w:r>
        <w:t>.</w:t>
      </w:r>
    </w:p>
    <w:p w14:paraId="5208CC03" w14:textId="77777777" w:rsidR="005076E7" w:rsidRPr="00E422D0" w:rsidRDefault="005076E7" w:rsidP="000F5465">
      <w:pPr>
        <w:pStyle w:val="Bullet"/>
      </w:pPr>
      <w:r>
        <w:t>A</w:t>
      </w:r>
      <w:r w:rsidRPr="00E422D0">
        <w:t xml:space="preserve">ll retailers that sell beverages </w:t>
      </w:r>
      <w:r>
        <w:t>and are larger than</w:t>
      </w:r>
      <w:r w:rsidRPr="00E422D0">
        <w:t xml:space="preserve"> a certain size (eg, shop floor area in m</w:t>
      </w:r>
      <w:r w:rsidRPr="00E422D0">
        <w:rPr>
          <w:vertAlign w:val="superscript"/>
        </w:rPr>
        <w:t>2</w:t>
      </w:r>
      <w:r w:rsidRPr="00E422D0">
        <w:t xml:space="preserve"> or an annual turnover threshold) must take beverage containers back. Different size thresholds can also be applied for urban and rural communities</w:t>
      </w:r>
      <w:r>
        <w:t>.</w:t>
      </w:r>
    </w:p>
    <w:p w14:paraId="368777C4" w14:textId="77777777" w:rsidR="005076E7" w:rsidRPr="00E422D0" w:rsidRDefault="005076E7" w:rsidP="000F5465">
      <w:pPr>
        <w:pStyle w:val="Bullet"/>
      </w:pPr>
      <w:r>
        <w:t>A</w:t>
      </w:r>
      <w:r w:rsidRPr="00E422D0">
        <w:t xml:space="preserve">ll retailers that sell beverages </w:t>
      </w:r>
      <w:r>
        <w:t>and have</w:t>
      </w:r>
      <w:r w:rsidRPr="00E422D0">
        <w:t xml:space="preserve"> a </w:t>
      </w:r>
      <w:r w:rsidRPr="004D2924">
        <w:t>certain retail format</w:t>
      </w:r>
      <w:r w:rsidRPr="00E422D0">
        <w:t xml:space="preserve"> (eg,</w:t>
      </w:r>
      <w:r w:rsidRPr="00E422D0" w:rsidDel="29530BC7">
        <w:t xml:space="preserve"> </w:t>
      </w:r>
      <w:r w:rsidRPr="00E422D0">
        <w:t>only supermarkets)</w:t>
      </w:r>
      <w:r>
        <w:t xml:space="preserve"> </w:t>
      </w:r>
      <w:r w:rsidRPr="00E422D0">
        <w:t>must take beverage containers back</w:t>
      </w:r>
      <w:r>
        <w:t>.</w:t>
      </w:r>
      <w:r w:rsidRPr="00E422D0">
        <w:t xml:space="preserve"> </w:t>
      </w:r>
    </w:p>
    <w:p w14:paraId="060A6A88" w14:textId="77777777" w:rsidR="005076E7" w:rsidRPr="00E422D0" w:rsidRDefault="005076E7" w:rsidP="000F5465">
      <w:pPr>
        <w:pStyle w:val="BodyText"/>
      </w:pPr>
      <w:r w:rsidRPr="00E422D0">
        <w:t xml:space="preserve">In addition, </w:t>
      </w:r>
      <w:r>
        <w:t>a CRS can also</w:t>
      </w:r>
      <w:r w:rsidRPr="00E422D0" w:rsidDel="00233604">
        <w:t xml:space="preserve"> </w:t>
      </w:r>
      <w:r w:rsidRPr="00E422D0">
        <w:t xml:space="preserve">provide exemptions for </w:t>
      </w:r>
      <w:r>
        <w:t xml:space="preserve">certain </w:t>
      </w:r>
      <w:r w:rsidRPr="00E422D0">
        <w:t>retailers. Exemptions can include</w:t>
      </w:r>
      <w:r w:rsidRPr="00E422D0" w:rsidDel="00C83FCF">
        <w:t xml:space="preserve"> </w:t>
      </w:r>
      <w:r w:rsidRPr="00E422D0">
        <w:t>limiting take</w:t>
      </w:r>
      <w:r>
        <w:t>-</w:t>
      </w:r>
      <w:r w:rsidRPr="00E422D0">
        <w:t xml:space="preserve">back requirements to </w:t>
      </w:r>
      <w:r>
        <w:t>the</w:t>
      </w:r>
      <w:r w:rsidRPr="00E422D0">
        <w:t xml:space="preserve"> packaging types </w:t>
      </w:r>
      <w:r>
        <w:t xml:space="preserve">(or even brands) </w:t>
      </w:r>
      <w:r w:rsidRPr="00E422D0">
        <w:t xml:space="preserve">that </w:t>
      </w:r>
      <w:r>
        <w:t xml:space="preserve">each </w:t>
      </w:r>
      <w:r w:rsidRPr="00E422D0">
        <w:t>retailer sell</w:t>
      </w:r>
      <w:r>
        <w:t>s</w:t>
      </w:r>
      <w:r w:rsidRPr="00E422D0">
        <w:t xml:space="preserve">, </w:t>
      </w:r>
      <w:r>
        <w:t xml:space="preserve">and </w:t>
      </w:r>
      <w:r w:rsidRPr="00E422D0">
        <w:t>limiting take</w:t>
      </w:r>
      <w:r>
        <w:t>-</w:t>
      </w:r>
      <w:r w:rsidRPr="00E422D0">
        <w:t>back container numbers per customer, for health and safety</w:t>
      </w:r>
      <w:r w:rsidRPr="00E422D0" w:rsidDel="00410560">
        <w:t xml:space="preserve"> or </w:t>
      </w:r>
      <w:r w:rsidRPr="00E422D0">
        <w:t xml:space="preserve">food safety reasons, or where another CRF point </w:t>
      </w:r>
      <w:r>
        <w:t>is nearby</w:t>
      </w:r>
      <w:r w:rsidRPr="00E422D0">
        <w:t>.</w:t>
      </w:r>
    </w:p>
    <w:p w14:paraId="58A58C17" w14:textId="77777777" w:rsidR="005076E7" w:rsidRPr="00E422D0" w:rsidRDefault="005076E7" w:rsidP="00212E21">
      <w:pPr>
        <w:keepNext/>
        <w:rPr>
          <w:rFonts w:cs="Calibri"/>
        </w:rPr>
      </w:pPr>
      <w:r w:rsidRPr="00E422D0">
        <w:rPr>
          <w:rFonts w:cs="Calibri"/>
        </w:rPr>
        <w:lastRenderedPageBreak/>
        <w:t>Mandatory return-to-retail legislation for a N</w:t>
      </w:r>
      <w:r>
        <w:rPr>
          <w:rFonts w:cs="Calibri"/>
        </w:rPr>
        <w:t xml:space="preserve">ew </w:t>
      </w:r>
      <w:r w:rsidRPr="00E422D0">
        <w:rPr>
          <w:rFonts w:cs="Calibri"/>
        </w:rPr>
        <w:t>Z</w:t>
      </w:r>
      <w:r>
        <w:rPr>
          <w:rFonts w:cs="Calibri"/>
        </w:rPr>
        <w:t>ealand</w:t>
      </w:r>
      <w:r w:rsidRPr="00E422D0">
        <w:rPr>
          <w:rFonts w:cs="Calibri"/>
        </w:rPr>
        <w:t xml:space="preserve"> scheme could:</w:t>
      </w:r>
    </w:p>
    <w:p w14:paraId="61FC4065" w14:textId="77777777" w:rsidR="005076E7" w:rsidRPr="00E422D0" w:rsidRDefault="005076E7" w:rsidP="000F5465">
      <w:pPr>
        <w:pStyle w:val="Bullet"/>
      </w:pPr>
      <w:r>
        <w:t>o</w:t>
      </w:r>
      <w:r w:rsidRPr="00E422D0">
        <w:t>nly apply to larger retailers or supermarkets</w:t>
      </w:r>
      <w:r>
        <w:t xml:space="preserve"> </w:t>
      </w:r>
      <w:r w:rsidRPr="00E422D0">
        <w:t>(such as those exceeding a specific floor area</w:t>
      </w:r>
      <w:r>
        <w:t>,</w:t>
      </w:r>
      <w:r w:rsidRPr="00E422D0">
        <w:t xml:space="preserve"> which could differ for urban and rural communities)</w:t>
      </w:r>
      <w:r w:rsidRPr="00E422D0">
        <w:rPr>
          <w:rStyle w:val="FootnoteReference"/>
          <w:rFonts w:cs="Calibri"/>
        </w:rPr>
        <w:footnoteReference w:id="62"/>
      </w:r>
      <w:r w:rsidRPr="00E422D0">
        <w:t xml:space="preserve"> </w:t>
      </w:r>
    </w:p>
    <w:p w14:paraId="253F4E11" w14:textId="77777777" w:rsidR="005076E7" w:rsidRPr="00E422D0" w:rsidRDefault="005076E7" w:rsidP="000F5465">
      <w:pPr>
        <w:pStyle w:val="Bullet"/>
      </w:pPr>
      <w:r>
        <w:t>i</w:t>
      </w:r>
      <w:r w:rsidRPr="00E422D0">
        <w:t>nclude or exclude small retail stores</w:t>
      </w:r>
      <w:r>
        <w:t>,</w:t>
      </w:r>
      <w:r w:rsidRPr="00E422D0">
        <w:t xml:space="preserve"> </w:t>
      </w:r>
      <w:r>
        <w:t xml:space="preserve">such as </w:t>
      </w:r>
      <w:r w:rsidRPr="00E422D0">
        <w:t>convenience stores and dairies</w:t>
      </w:r>
    </w:p>
    <w:p w14:paraId="08A2A0D2" w14:textId="77777777" w:rsidR="005076E7" w:rsidRPr="00E422D0" w:rsidDel="002D4BE7" w:rsidRDefault="005076E7" w:rsidP="000F5465">
      <w:pPr>
        <w:pStyle w:val="Bullet"/>
      </w:pPr>
      <w:r>
        <w:t>p</w:t>
      </w:r>
      <w:r w:rsidRPr="00E422D0" w:rsidDel="002D4BE7">
        <w:t>rovide conditions and/or exemptions for retailers</w:t>
      </w:r>
      <w:r w:rsidRPr="00E422D0">
        <w:t xml:space="preserve"> (eg, for health and safety, or food safety reasons, or where there is another CRF point </w:t>
      </w:r>
      <w:r>
        <w:t>nearby</w:t>
      </w:r>
      <w:r w:rsidRPr="00E422D0">
        <w:t xml:space="preserve"> </w:t>
      </w:r>
      <w:r>
        <w:t>(</w:t>
      </w:r>
      <w:r w:rsidRPr="00E422D0">
        <w:t>eg, within 500m).</w:t>
      </w:r>
    </w:p>
    <w:p w14:paraId="62004612" w14:textId="77777777" w:rsidR="005076E7" w:rsidRPr="00E422D0" w:rsidRDefault="005076E7" w:rsidP="00212E21">
      <w:pPr>
        <w:pStyle w:val="BodyText"/>
        <w:spacing w:after="240"/>
      </w:pPr>
      <w:r w:rsidRPr="00E422D0">
        <w:t>Requiring retailers to take back eligible containers would mean that mandated retailers may face initial costs to establish return points on their premises (such as RVMs). This could be done through direct purchase and management of store-owned return systems, or through the procurement (lease) of a return</w:t>
      </w:r>
      <w:r>
        <w:t>-</w:t>
      </w:r>
      <w:r w:rsidRPr="00E422D0">
        <w:t xml:space="preserve">point provider and technology to establish and manage return points. </w:t>
      </w:r>
    </w:p>
    <w:tbl>
      <w:tblPr>
        <w:tblW w:w="8448" w:type="dxa"/>
        <w:tblInd w:w="108" w:type="dxa"/>
        <w:tblBorders>
          <w:top w:val="single" w:sz="4" w:space="0" w:color="D5EBE8"/>
          <w:left w:val="single" w:sz="4" w:space="0" w:color="D5EBE8"/>
          <w:bottom w:val="single" w:sz="4" w:space="0" w:color="D5EBE8"/>
          <w:right w:val="single" w:sz="4" w:space="0" w:color="D5EBE8"/>
        </w:tblBorders>
        <w:shd w:val="clear" w:color="auto" w:fill="D5EBE8"/>
        <w:tblLook w:val="04A0" w:firstRow="1" w:lastRow="0" w:firstColumn="1" w:lastColumn="0" w:noHBand="0" w:noVBand="1"/>
      </w:tblPr>
      <w:tblGrid>
        <w:gridCol w:w="8448"/>
      </w:tblGrid>
      <w:tr w:rsidR="005076E7" w:rsidRPr="00E422D0" w14:paraId="27B7920F" w14:textId="77777777" w:rsidTr="2DF321C4">
        <w:trPr>
          <w:trHeight w:val="2753"/>
        </w:trPr>
        <w:tc>
          <w:tcPr>
            <w:tcW w:w="8505" w:type="dxa"/>
            <w:shd w:val="clear" w:color="auto" w:fill="D5EBE8" w:themeFill="accent3"/>
          </w:tcPr>
          <w:p w14:paraId="3F8CF9B4" w14:textId="77777777" w:rsidR="005076E7" w:rsidRDefault="005076E7" w:rsidP="00212E21">
            <w:pPr>
              <w:pStyle w:val="Boxheading0"/>
            </w:pPr>
            <w:r>
              <w:t>Indicative procurement and infrastructure ownership options for retailers</w:t>
            </w:r>
          </w:p>
          <w:p w14:paraId="1E544E14" w14:textId="77777777" w:rsidR="005076E7" w:rsidRPr="00D808D6" w:rsidRDefault="005076E7" w:rsidP="00212E21">
            <w:pPr>
              <w:pStyle w:val="Boxtext"/>
            </w:pPr>
            <w:r w:rsidRPr="00D808D6">
              <w:t>100 per cent contract</w:t>
            </w:r>
            <w:r>
              <w:t>-</w:t>
            </w:r>
            <w:r w:rsidRPr="00D808D6">
              <w:t>for</w:t>
            </w:r>
            <w:r>
              <w:t>-</w:t>
            </w:r>
            <w:r w:rsidRPr="00D808D6">
              <w:t xml:space="preserve">service model </w:t>
            </w:r>
          </w:p>
          <w:p w14:paraId="23440705" w14:textId="77777777" w:rsidR="005076E7" w:rsidRDefault="005076E7" w:rsidP="00212E21">
            <w:pPr>
              <w:pStyle w:val="Boxbullet"/>
              <w:spacing w:after="80"/>
            </w:pPr>
            <w:r w:rsidRPr="00E422D0">
              <w:t>Low establishment costs, forgo handling fee revenues entirely</w:t>
            </w:r>
          </w:p>
          <w:p w14:paraId="03CE15AC" w14:textId="77777777" w:rsidR="005076E7" w:rsidRPr="00D808D6" w:rsidRDefault="005076E7" w:rsidP="00212E21">
            <w:pPr>
              <w:pStyle w:val="Boxtext"/>
            </w:pPr>
            <w:r w:rsidRPr="00D808D6">
              <w:t>Mixed procurement model</w:t>
            </w:r>
          </w:p>
          <w:p w14:paraId="14222C92" w14:textId="77777777" w:rsidR="005076E7" w:rsidRDefault="005076E7" w:rsidP="00212E21">
            <w:pPr>
              <w:pStyle w:val="Boxbullet"/>
              <w:spacing w:after="80"/>
              <w:rPr>
                <w:b/>
                <w:bCs/>
              </w:rPr>
            </w:pPr>
            <w:r w:rsidRPr="00E422D0">
              <w:t xml:space="preserve">Some establishment costs (eg, lease the RVM technology </w:t>
            </w:r>
            <w:r>
              <w:t>using</w:t>
            </w:r>
            <w:r w:rsidRPr="00E422D0">
              <w:t xml:space="preserve"> a portion of the handling fee) and operate the site themselves, retaining some of the per</w:t>
            </w:r>
            <w:r>
              <w:t>-</w:t>
            </w:r>
            <w:r w:rsidRPr="00E422D0">
              <w:t>container handling fee to cover costs</w:t>
            </w:r>
          </w:p>
          <w:p w14:paraId="7E14A2A5" w14:textId="77777777" w:rsidR="005076E7" w:rsidRPr="00D808D6" w:rsidRDefault="005076E7" w:rsidP="00212E21">
            <w:pPr>
              <w:pStyle w:val="Boxtext"/>
            </w:pPr>
            <w:r w:rsidRPr="00D808D6">
              <w:t>Owner-operated CRF</w:t>
            </w:r>
          </w:p>
          <w:p w14:paraId="78B08A53" w14:textId="77777777" w:rsidR="005076E7" w:rsidRPr="00E422D0" w:rsidRDefault="005076E7" w:rsidP="00212E21">
            <w:pPr>
              <w:pStyle w:val="Boxbullet"/>
              <w:spacing w:after="180"/>
            </w:pPr>
            <w:r w:rsidRPr="00D808D6">
              <w:t>All establishment costs in order to own and operate all aspects of the CRF and therefore receive all of the handling fee</w:t>
            </w:r>
          </w:p>
        </w:tc>
      </w:tr>
    </w:tbl>
    <w:p w14:paraId="4BD1DDA1" w14:textId="3525C0DF" w:rsidR="005076E7" w:rsidRPr="00E422D0" w:rsidRDefault="005076E7" w:rsidP="00212E21">
      <w:pPr>
        <w:pStyle w:val="BodyText"/>
        <w:spacing w:before="240"/>
      </w:pPr>
      <w:r w:rsidRPr="00E422D0">
        <w:t>Under a mandatory return-to-retail model, the options for retailers will be influenced by a number of factors</w:t>
      </w:r>
      <w:r>
        <w:t>,</w:t>
      </w:r>
      <w:r w:rsidRPr="00E422D0">
        <w:t xml:space="preserve"> including the regulatory requirements of the scheme (such as the need for</w:t>
      </w:r>
      <w:r w:rsidR="00E65FC3">
        <w:t> </w:t>
      </w:r>
      <w:r w:rsidRPr="00E422D0">
        <w:t>fraud protection, digital verification of all containers and data reporting), the return</w:t>
      </w:r>
      <w:r>
        <w:t xml:space="preserve"> </w:t>
      </w:r>
      <w:r w:rsidRPr="00E422D0">
        <w:t>on</w:t>
      </w:r>
      <w:r>
        <w:t xml:space="preserve"> </w:t>
      </w:r>
      <w:r w:rsidRPr="00E422D0">
        <w:t>investment associated with different infrastructure ownership models, and other important considerations</w:t>
      </w:r>
      <w:r>
        <w:t>, including</w:t>
      </w:r>
      <w:r w:rsidRPr="00E422D0" w:rsidDel="00956DE3">
        <w:t xml:space="preserve"> </w:t>
      </w:r>
      <w:r w:rsidRPr="00E422D0">
        <w:t>the desired level of customer service/experience (good sites draw in new customers).</w:t>
      </w:r>
    </w:p>
    <w:p w14:paraId="4D305875" w14:textId="77777777" w:rsidR="005076E7" w:rsidRPr="00E422D0" w:rsidRDefault="005076E7" w:rsidP="00212E21">
      <w:pPr>
        <w:pStyle w:val="BodyText"/>
      </w:pPr>
      <w:r w:rsidRPr="00E422D0">
        <w:t xml:space="preserve">In comparison, schemes </w:t>
      </w:r>
      <w:r>
        <w:t>without</w:t>
      </w:r>
      <w:r w:rsidRPr="00E422D0">
        <w:t xml:space="preserve"> mandatory return-to-retail regulations rely on existing and new businesses voluntarily choos</w:t>
      </w:r>
      <w:r>
        <w:t>ing</w:t>
      </w:r>
      <w:r w:rsidRPr="00E422D0">
        <w:t xml:space="preserve"> to establish a return point in the market (the </w:t>
      </w:r>
      <w:r w:rsidRPr="00E422D0" w:rsidDel="009F3396">
        <w:t>‘</w:t>
      </w:r>
      <w:r w:rsidRPr="00E422D0" w:rsidDel="00253DED">
        <w:t xml:space="preserve">voluntary </w:t>
      </w:r>
      <w:r w:rsidRPr="00E422D0" w:rsidDel="009F3396">
        <w:t>return-to-retail’/depot</w:t>
      </w:r>
      <w:r w:rsidRPr="00E422D0">
        <w:t xml:space="preserve"> model). </w:t>
      </w:r>
      <w:r>
        <w:t xml:space="preserve">The viability and </w:t>
      </w:r>
      <w:r w:rsidRPr="73F87F14">
        <w:t>convenience</w:t>
      </w:r>
      <w:r>
        <w:t xml:space="preserve"> of depot</w:t>
      </w:r>
      <w:r w:rsidRPr="00E422D0">
        <w:t xml:space="preserve"> </w:t>
      </w:r>
      <w:r>
        <w:t>sites</w:t>
      </w:r>
      <w:r w:rsidRPr="00E422D0">
        <w:t xml:space="preserve"> </w:t>
      </w:r>
      <w:r>
        <w:t>largely rely on their</w:t>
      </w:r>
      <w:r w:rsidRPr="00E422D0">
        <w:t xml:space="preserve"> </w:t>
      </w:r>
      <w:r>
        <w:t>cost structure, which is often driven by</w:t>
      </w:r>
      <w:r w:rsidRPr="00E422D0">
        <w:t xml:space="preserve"> handling</w:t>
      </w:r>
      <w:r>
        <w:t>-</w:t>
      </w:r>
      <w:r w:rsidRPr="00E422D0">
        <w:t>fee</w:t>
      </w:r>
      <w:r>
        <w:t xml:space="preserve"> revenues and operational costs (including the venue lease cost)</w:t>
      </w:r>
      <w:r w:rsidRPr="00E422D0">
        <w:t>.</w:t>
      </w:r>
      <w:r w:rsidRPr="00E422D0">
        <w:rPr>
          <w:rStyle w:val="FootnoteReference"/>
          <w:rFonts w:cs="Calibri"/>
        </w:rPr>
        <w:footnoteReference w:id="63"/>
      </w:r>
      <w:r w:rsidRPr="00E422D0">
        <w:t xml:space="preserve"> The business opportunity</w:t>
      </w:r>
      <w:r>
        <w:t xml:space="preserve"> of generating revenue through </w:t>
      </w:r>
      <w:r w:rsidRPr="00E422D0">
        <w:t>handling fee</w:t>
      </w:r>
      <w:r>
        <w:t>s</w:t>
      </w:r>
      <w:r w:rsidRPr="00E422D0">
        <w:t xml:space="preserve"> encourages operators to enter the </w:t>
      </w:r>
      <w:r>
        <w:t xml:space="preserve">return-point (usually depot) </w:t>
      </w:r>
      <w:r w:rsidRPr="00E422D0">
        <w:t>market and participate in the network procurement process when the scheme is established.</w:t>
      </w:r>
      <w:r w:rsidRPr="00E422D0">
        <w:rPr>
          <w:rStyle w:val="FootnoteReference"/>
          <w:rFonts w:cs="Calibri"/>
        </w:rPr>
        <w:footnoteReference w:id="64"/>
      </w:r>
      <w:r w:rsidRPr="00E422D0">
        <w:t xml:space="preserve"> </w:t>
      </w:r>
    </w:p>
    <w:p w14:paraId="52BE5AB7" w14:textId="5173C17B" w:rsidR="005076E7" w:rsidRPr="00E422D0" w:rsidRDefault="005076E7" w:rsidP="00212E21">
      <w:pPr>
        <w:pStyle w:val="BodyText"/>
      </w:pPr>
      <w:r w:rsidRPr="00E422D0">
        <w:lastRenderedPageBreak/>
        <w:t xml:space="preserve">While the voluntary return-to-retail model has some merits, </w:t>
      </w:r>
      <w:r>
        <w:t>the associated</w:t>
      </w:r>
      <w:r w:rsidRPr="00E422D0">
        <w:t xml:space="preserve"> network is </w:t>
      </w:r>
      <w:r>
        <w:t xml:space="preserve">often </w:t>
      </w:r>
      <w:r w:rsidRPr="00E422D0">
        <w:t>less convenient for consumers</w:t>
      </w:r>
      <w:r>
        <w:t xml:space="preserve"> with relatively fewer sites per person.</w:t>
      </w:r>
      <w:r w:rsidRPr="00E422D0">
        <w:t xml:space="preserve"> </w:t>
      </w:r>
      <w:r>
        <w:t>S</w:t>
      </w:r>
      <w:r w:rsidRPr="00E422D0">
        <w:t xml:space="preserve">ites are </w:t>
      </w:r>
      <w:r>
        <w:t xml:space="preserve">also </w:t>
      </w:r>
      <w:r w:rsidRPr="00E422D0">
        <w:t>more likely</w:t>
      </w:r>
      <w:r w:rsidR="00106013">
        <w:t> </w:t>
      </w:r>
      <w:r w:rsidRPr="00E422D0">
        <w:t>to be located in less accessible locations, such as commercial/industrial parks where land</w:t>
      </w:r>
      <w:r w:rsidR="00106013">
        <w:t> </w:t>
      </w:r>
      <w:r w:rsidRPr="00E422D0">
        <w:t>and</w:t>
      </w:r>
      <w:r w:rsidR="00212E21">
        <w:t> </w:t>
      </w:r>
      <w:r w:rsidRPr="00E422D0">
        <w:t xml:space="preserve">buildings are cheaper. This model often leads to lower (less than 85 per cent) return rates and would increase vehicle movements (and associated emissions) </w:t>
      </w:r>
      <w:r>
        <w:t>because</w:t>
      </w:r>
      <w:r w:rsidRPr="00E422D0">
        <w:t xml:space="preserve"> </w:t>
      </w:r>
      <w:r>
        <w:t xml:space="preserve">many more </w:t>
      </w:r>
      <w:r w:rsidRPr="00E422D0">
        <w:t xml:space="preserve">consumers </w:t>
      </w:r>
      <w:r>
        <w:t xml:space="preserve">have to travel farther and to sites they would not normally visit to </w:t>
      </w:r>
      <w:r w:rsidRPr="00E422D0">
        <w:t>return their beverage containers.</w:t>
      </w:r>
    </w:p>
    <w:p w14:paraId="3E064875" w14:textId="77777777" w:rsidR="00106013" w:rsidRPr="00106013" w:rsidRDefault="00106013" w:rsidP="004946C3">
      <w:pPr>
        <w:pStyle w:val="Heading4"/>
      </w:pPr>
      <w:r w:rsidRPr="00661D35">
        <w:t xml:space="preserve">We recommend a mixed-return model </w:t>
      </w:r>
    </w:p>
    <w:p w14:paraId="121684CD" w14:textId="77777777" w:rsidR="00106013" w:rsidRPr="00E422D0" w:rsidRDefault="00106013" w:rsidP="00106013">
      <w:pPr>
        <w:pStyle w:val="BodyText"/>
      </w:pPr>
      <w:r w:rsidRPr="00E422D0">
        <w:t>Evidence shows that convenient return points</w:t>
      </w:r>
      <w:r>
        <w:t>, which are</w:t>
      </w:r>
      <w:r w:rsidRPr="00E422D0">
        <w:t xml:space="preserve"> provided by return-to-retail requirements</w:t>
      </w:r>
      <w:r>
        <w:t>,</w:t>
      </w:r>
      <w:r w:rsidRPr="00E422D0">
        <w:t xml:space="preserve"> are a key design consideration in a CRS to drive </w:t>
      </w:r>
      <w:r>
        <w:t>higher</w:t>
      </w:r>
      <w:r w:rsidRPr="00E422D0">
        <w:t xml:space="preserve"> recovery</w:t>
      </w:r>
      <w:r>
        <w:t xml:space="preserve"> rates</w:t>
      </w:r>
      <w:r w:rsidRPr="00E422D0">
        <w:t xml:space="preserve">. However, we do not </w:t>
      </w:r>
      <w:r>
        <w:t>think</w:t>
      </w:r>
      <w:r w:rsidRPr="00E422D0">
        <w:t xml:space="preserve"> that all retailers </w:t>
      </w:r>
      <w:r>
        <w:t xml:space="preserve">that sell beverages in New Zealand </w:t>
      </w:r>
      <w:r w:rsidRPr="00E422D0">
        <w:t xml:space="preserve">need to act as </w:t>
      </w:r>
      <w:r>
        <w:t>CRFs</w:t>
      </w:r>
      <w:r w:rsidRPr="00E422D0">
        <w:t xml:space="preserve">. </w:t>
      </w:r>
    </w:p>
    <w:p w14:paraId="04F16D37" w14:textId="77777777" w:rsidR="00106013" w:rsidRPr="00E422D0" w:rsidRDefault="00106013" w:rsidP="00106013">
      <w:pPr>
        <w:pStyle w:val="BodyText"/>
      </w:pPr>
      <w:r w:rsidRPr="00E422D0">
        <w:t>Initial geo-spatial analysis (using 6</w:t>
      </w:r>
      <w:r>
        <w:t>79</w:t>
      </w:r>
      <w:r w:rsidRPr="00E422D0">
        <w:t xml:space="preserve"> urban and rural supermarkets across New Zealand</w:t>
      </w:r>
      <w:r w:rsidRPr="00E422D0" w:rsidDel="0002459F">
        <w:t xml:space="preserve"> as an example</w:t>
      </w:r>
      <w:r>
        <w:t>)</w:t>
      </w:r>
      <w:r w:rsidRPr="00E422D0">
        <w:rPr>
          <w:rStyle w:val="FootnoteReference"/>
          <w:rFonts w:cs="Calibri"/>
        </w:rPr>
        <w:footnoteReference w:id="65"/>
      </w:r>
      <w:r w:rsidRPr="00E422D0">
        <w:t xml:space="preserve"> has shown that on average:</w:t>
      </w:r>
    </w:p>
    <w:p w14:paraId="3CF7880F" w14:textId="77777777" w:rsidR="00106013" w:rsidRPr="00E422D0" w:rsidRDefault="00106013" w:rsidP="00106013">
      <w:pPr>
        <w:pStyle w:val="Bullet"/>
      </w:pPr>
      <w:r w:rsidRPr="00E422D0">
        <w:t xml:space="preserve">80 per cent of New Zealanders live within a 5-minute drive of a supermarket </w:t>
      </w:r>
    </w:p>
    <w:p w14:paraId="7F2B8050" w14:textId="77777777" w:rsidR="00106013" w:rsidRPr="00E422D0" w:rsidRDefault="00106013" w:rsidP="00106013">
      <w:pPr>
        <w:pStyle w:val="Bullet"/>
      </w:pPr>
      <w:r w:rsidRPr="00E422D0">
        <w:t>90 per cent live within a 10-minute drive</w:t>
      </w:r>
    </w:p>
    <w:p w14:paraId="42E6673C" w14:textId="77777777" w:rsidR="00106013" w:rsidRPr="00E422D0" w:rsidRDefault="00106013" w:rsidP="00106013">
      <w:pPr>
        <w:pStyle w:val="Bullet"/>
      </w:pPr>
      <w:r w:rsidRPr="00E422D0">
        <w:t xml:space="preserve">over 95 per cent live within a 20-minute drive. </w:t>
      </w:r>
    </w:p>
    <w:p w14:paraId="1C135179" w14:textId="12CF8B09" w:rsidR="00106013" w:rsidRDefault="00106013" w:rsidP="00106013">
      <w:pPr>
        <w:pStyle w:val="BodyText"/>
      </w:pPr>
      <w:r>
        <w:t>Similarly</w:t>
      </w:r>
      <w:r w:rsidRPr="00E422D0">
        <w:t>, approximately 89 per cent of New Zealanders live within 5 kilometres of a supermarket, and 95 per cent live within 10 kilometres of a supermarket. This suggests that</w:t>
      </w:r>
      <w:r w:rsidR="004F4379">
        <w:t> </w:t>
      </w:r>
      <w:r w:rsidRPr="00E422D0">
        <w:t>if</w:t>
      </w:r>
      <w:r w:rsidR="004F4379">
        <w:t> </w:t>
      </w:r>
      <w:r w:rsidRPr="00E422D0">
        <w:t xml:space="preserve">regulations </w:t>
      </w:r>
      <w:r>
        <w:t xml:space="preserve">required </w:t>
      </w:r>
      <w:r w:rsidRPr="00E422D0">
        <w:t>retailers</w:t>
      </w:r>
      <w:r>
        <w:t>,</w:t>
      </w:r>
      <w:r w:rsidRPr="00E422D0">
        <w:t xml:space="preserve"> such as supermarkets</w:t>
      </w:r>
      <w:r>
        <w:t>,</w:t>
      </w:r>
      <w:r w:rsidRPr="00E422D0">
        <w:t xml:space="preserve"> to take back empty beverage containers, the majority of New Zealand’s population would have accessible, </w:t>
      </w:r>
      <w:r w:rsidR="57D13BF3">
        <w:t xml:space="preserve">emissions-efficient and </w:t>
      </w:r>
      <w:r w:rsidRPr="00E422D0">
        <w:t xml:space="preserve">convenient return points </w:t>
      </w:r>
      <w:r>
        <w:t>for</w:t>
      </w:r>
      <w:r w:rsidRPr="00E422D0">
        <w:t xml:space="preserve"> containers. </w:t>
      </w:r>
    </w:p>
    <w:p w14:paraId="2C295F48" w14:textId="0EE42567" w:rsidR="00106013" w:rsidRPr="00E422D0" w:rsidRDefault="00106013" w:rsidP="00106013">
      <w:pPr>
        <w:pStyle w:val="BodyText"/>
        <w:rPr>
          <w:lang w:val="en-GB"/>
        </w:rPr>
      </w:pPr>
      <w:r>
        <w:rPr>
          <w:lang w:val="en-GB"/>
        </w:rPr>
        <w:t xml:space="preserve">Moreover, </w:t>
      </w:r>
      <w:r w:rsidRPr="00E422D0">
        <w:rPr>
          <w:lang w:val="en-GB"/>
        </w:rPr>
        <w:t>GS1 estimates that New Zealand</w:t>
      </w:r>
      <w:r w:rsidRPr="00E422D0" w:rsidDel="00432D23">
        <w:rPr>
          <w:lang w:val="en-GB"/>
        </w:rPr>
        <w:t xml:space="preserve"> </w:t>
      </w:r>
      <w:r w:rsidRPr="00E422D0">
        <w:rPr>
          <w:lang w:val="en-GB"/>
        </w:rPr>
        <w:t>supermarket</w:t>
      </w:r>
      <w:r>
        <w:rPr>
          <w:lang w:val="en-GB"/>
        </w:rPr>
        <w:t>s alone sold</w:t>
      </w:r>
      <w:r w:rsidRPr="00E422D0">
        <w:rPr>
          <w:lang w:val="en-GB"/>
        </w:rPr>
        <w:t xml:space="preserve"> about 1.38 billion </w:t>
      </w:r>
      <w:r>
        <w:rPr>
          <w:lang w:val="en-GB"/>
        </w:rPr>
        <w:t xml:space="preserve">beverage </w:t>
      </w:r>
      <w:r w:rsidRPr="00E422D0">
        <w:rPr>
          <w:lang w:val="en-GB"/>
        </w:rPr>
        <w:t>containers in 2019/20 (57 per cent of the beverage container market) and 1.41</w:t>
      </w:r>
      <w:r w:rsidR="004F4379">
        <w:rPr>
          <w:lang w:val="en-GB"/>
        </w:rPr>
        <w:t> </w:t>
      </w:r>
      <w:r w:rsidRPr="00E422D0">
        <w:rPr>
          <w:lang w:val="en-GB"/>
        </w:rPr>
        <w:t>billion in 2020/21 (54 per cent of the market).</w:t>
      </w:r>
      <w:r>
        <w:rPr>
          <w:rStyle w:val="FootnoteReference"/>
          <w:rFonts w:cs="Calibri"/>
          <w:lang w:val="en-GB"/>
        </w:rPr>
        <w:footnoteReference w:id="66"/>
      </w:r>
      <w:r w:rsidRPr="00E422D0">
        <w:rPr>
          <w:lang w:val="en-GB"/>
        </w:rPr>
        <w:t xml:space="preserve"> </w:t>
      </w:r>
    </w:p>
    <w:p w14:paraId="4A391C35" w14:textId="77777777" w:rsidR="00106013" w:rsidRPr="00E422D0" w:rsidRDefault="00106013" w:rsidP="00106013">
      <w:pPr>
        <w:pStyle w:val="BodyText"/>
        <w:rPr>
          <w:lang w:val="en-GB"/>
        </w:rPr>
      </w:pPr>
      <w:r>
        <w:rPr>
          <w:lang w:val="en-GB"/>
        </w:rPr>
        <w:t>Given that s</w:t>
      </w:r>
      <w:r w:rsidRPr="00E422D0">
        <w:rPr>
          <w:lang w:val="en-GB"/>
        </w:rPr>
        <w:t>upermarkets</w:t>
      </w:r>
      <w:r>
        <w:rPr>
          <w:lang w:val="en-GB"/>
        </w:rPr>
        <w:t xml:space="preserve"> are the primary sales channel for beverages, and are convenient to most New Zealanders, it makes sense that they</w:t>
      </w:r>
      <w:r w:rsidRPr="00E422D0">
        <w:rPr>
          <w:lang w:val="en-GB"/>
        </w:rPr>
        <w:t xml:space="preserve"> could </w:t>
      </w:r>
      <w:r>
        <w:rPr>
          <w:lang w:val="en-GB"/>
        </w:rPr>
        <w:t>take more</w:t>
      </w:r>
      <w:r w:rsidRPr="00E422D0">
        <w:rPr>
          <w:lang w:val="en-GB"/>
        </w:rPr>
        <w:t xml:space="preserve"> responsib</w:t>
      </w:r>
      <w:r>
        <w:rPr>
          <w:lang w:val="en-GB"/>
        </w:rPr>
        <w:t>i</w:t>
      </w:r>
      <w:r w:rsidRPr="00E422D0">
        <w:rPr>
          <w:lang w:val="en-GB"/>
        </w:rPr>
        <w:t>l</w:t>
      </w:r>
      <w:r>
        <w:rPr>
          <w:lang w:val="en-GB"/>
        </w:rPr>
        <w:t>ity</w:t>
      </w:r>
      <w:r w:rsidRPr="00E422D0">
        <w:rPr>
          <w:lang w:val="en-GB"/>
        </w:rPr>
        <w:t xml:space="preserve"> for the products they sell through</w:t>
      </w:r>
      <w:r>
        <w:rPr>
          <w:lang w:val="en-GB"/>
        </w:rPr>
        <w:t xml:space="preserve"> a</w:t>
      </w:r>
      <w:r w:rsidRPr="00E422D0">
        <w:rPr>
          <w:lang w:val="en-GB"/>
        </w:rPr>
        <w:t xml:space="preserve"> </w:t>
      </w:r>
      <w:r>
        <w:rPr>
          <w:lang w:val="en-GB"/>
        </w:rPr>
        <w:t>network with a degree of mandated take back (</w:t>
      </w:r>
      <w:r w:rsidRPr="00E422D0">
        <w:rPr>
          <w:lang w:val="en-GB"/>
        </w:rPr>
        <w:t>return-to-retail</w:t>
      </w:r>
      <w:r>
        <w:rPr>
          <w:lang w:val="en-GB"/>
        </w:rPr>
        <w:t>)</w:t>
      </w:r>
      <w:r w:rsidRPr="00E422D0">
        <w:rPr>
          <w:lang w:val="en-GB"/>
        </w:rPr>
        <w:t xml:space="preserve">. </w:t>
      </w:r>
    </w:p>
    <w:p w14:paraId="0BFBE8EF" w14:textId="77777777" w:rsidR="00106013" w:rsidRDefault="00106013" w:rsidP="00106013">
      <w:pPr>
        <w:pStyle w:val="BodyText"/>
      </w:pPr>
      <w:r w:rsidRPr="00E422D0">
        <w:t xml:space="preserve">In a 2020 survey by Consumer NZ, 70 per cent of respondents </w:t>
      </w:r>
      <w:r>
        <w:t>said</w:t>
      </w:r>
      <w:r w:rsidRPr="00E422D0">
        <w:t xml:space="preserve"> that supermarkets would </w:t>
      </w:r>
      <w:r>
        <w:t>be</w:t>
      </w:r>
      <w:r w:rsidRPr="00E422D0">
        <w:t xml:space="preserve"> the most convenient place to return containers in New Zealand (</w:t>
      </w:r>
      <w:r>
        <w:t>f</w:t>
      </w:r>
      <w:r w:rsidRPr="00E422D0">
        <w:t>igure</w:t>
      </w:r>
      <w:r>
        <w:t xml:space="preserve"> 11</w:t>
      </w:r>
      <w:r w:rsidRPr="00E422D0">
        <w:t>).</w:t>
      </w:r>
      <w:r w:rsidRPr="00E422D0">
        <w:rPr>
          <w:rStyle w:val="FootnoteReference"/>
          <w:rFonts w:cs="Calibri"/>
        </w:rPr>
        <w:footnoteReference w:id="67"/>
      </w:r>
      <w:r w:rsidRPr="00E422D0">
        <w:t xml:space="preserve"> </w:t>
      </w:r>
    </w:p>
    <w:p w14:paraId="5A23DDD5" w14:textId="77777777" w:rsidR="00106013" w:rsidRPr="00EA22D3" w:rsidRDefault="00106013" w:rsidP="00106013">
      <w:pPr>
        <w:pStyle w:val="Figureheading"/>
      </w:pPr>
      <w:bookmarkStart w:id="159" w:name="_Toc95305593"/>
      <w:bookmarkStart w:id="160" w:name="_Toc97908440"/>
      <w:r w:rsidRPr="00E422D0">
        <w:lastRenderedPageBreak/>
        <w:t>Figure 1</w:t>
      </w:r>
      <w:r>
        <w:t>1</w:t>
      </w:r>
      <w:r w:rsidRPr="00E422D0">
        <w:t>:</w:t>
      </w:r>
      <w:r>
        <w:tab/>
      </w:r>
      <w:r w:rsidRPr="00E422D0">
        <w:t xml:space="preserve">Beverage </w:t>
      </w:r>
      <w:r>
        <w:t>c</w:t>
      </w:r>
      <w:r w:rsidRPr="00E422D0">
        <w:t xml:space="preserve">ontainer </w:t>
      </w:r>
      <w:r>
        <w:t>r</w:t>
      </w:r>
      <w:r w:rsidRPr="00E422D0">
        <w:t xml:space="preserve">eturn </w:t>
      </w:r>
      <w:r>
        <w:t>s</w:t>
      </w:r>
      <w:r w:rsidRPr="00E422D0">
        <w:t xml:space="preserve">cheme </w:t>
      </w:r>
      <w:r>
        <w:t>s</w:t>
      </w:r>
      <w:r w:rsidRPr="00E422D0">
        <w:t xml:space="preserve">urvey </w:t>
      </w:r>
      <w:r>
        <w:t>r</w:t>
      </w:r>
      <w:r w:rsidRPr="00E422D0">
        <w:t>esults</w:t>
      </w:r>
      <w:bookmarkEnd w:id="159"/>
      <w:bookmarkEnd w:id="160"/>
    </w:p>
    <w:p w14:paraId="2D021962" w14:textId="77777777" w:rsidR="00106013" w:rsidRPr="00E422D0" w:rsidRDefault="00106013" w:rsidP="00106013">
      <w:pPr>
        <w:spacing w:line="240" w:lineRule="auto"/>
        <w:jc w:val="center"/>
        <w:rPr>
          <w:rFonts w:cs="Calibri"/>
        </w:rPr>
      </w:pPr>
      <w:r w:rsidRPr="00E422D0">
        <w:rPr>
          <w:rFonts w:cs="Calibri"/>
          <w:noProof/>
        </w:rPr>
        <w:drawing>
          <wp:inline distT="0" distB="0" distL="0" distR="0" wp14:anchorId="2532C987" wp14:editId="54FCF945">
            <wp:extent cx="5391509" cy="1493896"/>
            <wp:effectExtent l="0" t="0" r="0" b="0"/>
            <wp:docPr id="1937539282" name="Picture 77168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87256"/>
                    <pic:cNvPicPr/>
                  </pic:nvPicPr>
                  <pic:blipFill>
                    <a:blip r:embed="rId43">
                      <a:extLst>
                        <a:ext uri="{28A0092B-C50C-407E-A947-70E740481C1C}">
                          <a14:useLocalDpi xmlns:a14="http://schemas.microsoft.com/office/drawing/2010/main" val="0"/>
                        </a:ext>
                      </a:extLst>
                    </a:blip>
                    <a:stretch>
                      <a:fillRect/>
                    </a:stretch>
                  </pic:blipFill>
                  <pic:spPr>
                    <a:xfrm>
                      <a:off x="0" y="0"/>
                      <a:ext cx="5402147" cy="1496844"/>
                    </a:xfrm>
                    <a:prstGeom prst="rect">
                      <a:avLst/>
                    </a:prstGeom>
                  </pic:spPr>
                </pic:pic>
              </a:graphicData>
            </a:graphic>
          </wp:inline>
        </w:drawing>
      </w:r>
    </w:p>
    <w:p w14:paraId="449498BF" w14:textId="77777777" w:rsidR="00106013" w:rsidRDefault="00106013" w:rsidP="00106013">
      <w:pPr>
        <w:pStyle w:val="Note"/>
      </w:pPr>
      <w:r>
        <w:rPr>
          <w:rFonts w:cs="Calibri"/>
          <w:bCs/>
        </w:rPr>
        <w:t xml:space="preserve">Source: </w:t>
      </w:r>
      <w:r w:rsidRPr="00E422D0">
        <w:t>Consumer NZ, June 2020</w:t>
      </w:r>
    </w:p>
    <w:p w14:paraId="13B4B08E" w14:textId="77777777" w:rsidR="00106013" w:rsidRPr="00E422D0" w:rsidRDefault="00106013" w:rsidP="004F4379">
      <w:pPr>
        <w:pStyle w:val="BodyText"/>
      </w:pPr>
      <w:r w:rsidRPr="00E422D0">
        <w:t xml:space="preserve">Additional return options for </w:t>
      </w:r>
      <w:r>
        <w:t>people who</w:t>
      </w:r>
      <w:r w:rsidRPr="00E422D0">
        <w:t xml:space="preserve"> are not close to a supermarket</w:t>
      </w:r>
      <w:r w:rsidRPr="00E422D0">
        <w:rPr>
          <w:rStyle w:val="FootnoteReference"/>
          <w:rFonts w:cs="Calibri"/>
        </w:rPr>
        <w:footnoteReference w:id="68"/>
      </w:r>
      <w:r w:rsidRPr="00E422D0">
        <w:t xml:space="preserve"> could include:</w:t>
      </w:r>
    </w:p>
    <w:p w14:paraId="15E5F0E9" w14:textId="77777777" w:rsidR="00106013" w:rsidRPr="00E422D0" w:rsidRDefault="00106013" w:rsidP="004F4379">
      <w:pPr>
        <w:pStyle w:val="Bullet"/>
      </w:pPr>
      <w:r w:rsidRPr="00E422D0">
        <w:t>depot return points set up to receive both commercial volumes and consumer drop</w:t>
      </w:r>
      <w:r>
        <w:t>-</w:t>
      </w:r>
      <w:r w:rsidRPr="00E422D0">
        <w:t>offs (eg, run by large and small business operators, recyclers, charities</w:t>
      </w:r>
      <w:r>
        <w:t xml:space="preserve"> and</w:t>
      </w:r>
      <w:r w:rsidRPr="00E422D0">
        <w:t xml:space="preserve"> community groups)</w:t>
      </w:r>
    </w:p>
    <w:p w14:paraId="3157CC66" w14:textId="77777777" w:rsidR="00106013" w:rsidRPr="00E422D0" w:rsidRDefault="00106013" w:rsidP="004F4379">
      <w:pPr>
        <w:pStyle w:val="Bullet"/>
      </w:pPr>
      <w:r w:rsidRPr="00E422D0">
        <w:t xml:space="preserve">voluntary retail participation through other/smaller retailers </w:t>
      </w:r>
      <w:r>
        <w:t>(</w:t>
      </w:r>
      <w:r w:rsidRPr="00E422D0">
        <w:t>such as dairies, petrol stations and bottle stores</w:t>
      </w:r>
      <w:r>
        <w:t>)</w:t>
      </w:r>
      <w:r w:rsidRPr="00E422D0">
        <w:t>.</w:t>
      </w:r>
    </w:p>
    <w:p w14:paraId="10492FE9" w14:textId="4A9412CB" w:rsidR="00106013" w:rsidRPr="00E422D0" w:rsidRDefault="00106013" w:rsidP="004F4379">
      <w:pPr>
        <w:pStyle w:val="BodyText"/>
        <w:rPr>
          <w:rFonts w:eastAsia="Calibri"/>
        </w:rPr>
      </w:pPr>
      <w:r w:rsidRPr="00E422D0">
        <w:t xml:space="preserve">We </w:t>
      </w:r>
      <w:r w:rsidR="00D90E36">
        <w:t>propose</w:t>
      </w:r>
      <w:r w:rsidRPr="00E422D0">
        <w:t xml:space="preserve"> </w:t>
      </w:r>
      <w:r>
        <w:t>the NZ CRS uses</w:t>
      </w:r>
      <w:r w:rsidRPr="00E422D0">
        <w:t xml:space="preserve"> a </w:t>
      </w:r>
      <w:r w:rsidRPr="005A5C8E">
        <w:t>mixed-return model</w:t>
      </w:r>
      <w:r w:rsidRPr="00E422D0">
        <w:rPr>
          <w:b/>
          <w:bCs/>
        </w:rPr>
        <w:t xml:space="preserve"> </w:t>
      </w:r>
      <w:r w:rsidRPr="00E422D0">
        <w:t xml:space="preserve">with a higher degree of mandated retail participation </w:t>
      </w:r>
      <w:r>
        <w:t>for</w:t>
      </w:r>
      <w:r w:rsidRPr="00E422D0">
        <w:t xml:space="preserve"> supermarkets</w:t>
      </w:r>
      <w:r>
        <w:t>. This model</w:t>
      </w:r>
      <w:r w:rsidRPr="00E422D0">
        <w:t xml:space="preserve"> would ensure a high level of accessibility and</w:t>
      </w:r>
      <w:r w:rsidR="00B6772C">
        <w:t> </w:t>
      </w:r>
      <w:r w:rsidRPr="00E422D0">
        <w:t xml:space="preserve">convenience for </w:t>
      </w:r>
      <w:r>
        <w:t xml:space="preserve">most </w:t>
      </w:r>
      <w:r w:rsidRPr="00E422D0">
        <w:t xml:space="preserve">consumers to return containers, while still offering the opportunity for voluntary participation </w:t>
      </w:r>
      <w:r>
        <w:t>to</w:t>
      </w:r>
      <w:r w:rsidRPr="00E422D0">
        <w:t xml:space="preserve"> </w:t>
      </w:r>
      <w:r w:rsidRPr="00E422D0">
        <w:rPr>
          <w:rFonts w:eastAsia="Calibri"/>
        </w:rPr>
        <w:t>hapū/iwi</w:t>
      </w:r>
      <w:r w:rsidRPr="00E422D0">
        <w:t>, recyclers, community organisations, charities and entrepreneurial businesses.</w:t>
      </w:r>
      <w:r w:rsidRPr="00E422D0">
        <w:rPr>
          <w:rStyle w:val="FootnoteReference"/>
          <w:rFonts w:cs="Calibri"/>
        </w:rPr>
        <w:footnoteReference w:id="69"/>
      </w:r>
      <w:r>
        <w:t xml:space="preserve"> </w:t>
      </w:r>
      <w:r w:rsidRPr="00E422D0">
        <w:rPr>
          <w:rFonts w:eastAsia="Calibri"/>
        </w:rPr>
        <w:t xml:space="preserve">If the network is designed to ensure wide-ranging participation and resource recovery at the local level, there </w:t>
      </w:r>
      <w:r w:rsidR="00A01482">
        <w:rPr>
          <w:rFonts w:eastAsia="Calibri"/>
        </w:rPr>
        <w:t>would also</w:t>
      </w:r>
      <w:r w:rsidRPr="00E422D0">
        <w:rPr>
          <w:rFonts w:eastAsia="Calibri"/>
        </w:rPr>
        <w:t xml:space="preserve"> be opportunities to participate in the network through </w:t>
      </w:r>
      <w:r>
        <w:rPr>
          <w:rFonts w:eastAsia="Calibri"/>
        </w:rPr>
        <w:t xml:space="preserve">establishing </w:t>
      </w:r>
      <w:r w:rsidRPr="00E422D0">
        <w:rPr>
          <w:rFonts w:eastAsia="Calibri"/>
        </w:rPr>
        <w:t xml:space="preserve">voluntary return points (such as depots </w:t>
      </w:r>
      <w:r w:rsidR="00685907">
        <w:rPr>
          <w:rFonts w:eastAsia="Calibri"/>
        </w:rPr>
        <w:t xml:space="preserve">to service commercial recovery volumes, </w:t>
      </w:r>
      <w:r w:rsidRPr="00E422D0">
        <w:rPr>
          <w:rFonts w:eastAsia="Calibri"/>
        </w:rPr>
        <w:t>or over-the-counter return facilities</w:t>
      </w:r>
      <w:r w:rsidR="00AF6425">
        <w:rPr>
          <w:rFonts w:eastAsia="Calibri"/>
        </w:rPr>
        <w:t xml:space="preserve"> </w:t>
      </w:r>
      <w:r w:rsidR="00502F51">
        <w:rPr>
          <w:rFonts w:eastAsia="Calibri"/>
        </w:rPr>
        <w:t xml:space="preserve">who would fill service-level </w:t>
      </w:r>
      <w:r w:rsidR="00AF6425">
        <w:rPr>
          <w:rFonts w:eastAsia="Calibri"/>
        </w:rPr>
        <w:t>gaps in the network</w:t>
      </w:r>
      <w:r w:rsidRPr="00E422D0">
        <w:rPr>
          <w:rFonts w:eastAsia="Calibri"/>
        </w:rPr>
        <w:t>).</w:t>
      </w:r>
    </w:p>
    <w:p w14:paraId="62BFC2BA" w14:textId="7E594BCB" w:rsidR="00106013" w:rsidRPr="00E422D0" w:rsidRDefault="00106013" w:rsidP="004F4379">
      <w:pPr>
        <w:pStyle w:val="BodyText"/>
      </w:pPr>
      <w:r w:rsidRPr="00E422D0">
        <w:t>The mixed-return model would provide accessible and convenient (and importantly, transport</w:t>
      </w:r>
      <w:r>
        <w:t xml:space="preserve"> and </w:t>
      </w:r>
      <w:r w:rsidRPr="00E422D0">
        <w:t>emissions</w:t>
      </w:r>
      <w:r>
        <w:t>-</w:t>
      </w:r>
      <w:r w:rsidRPr="00E422D0">
        <w:t xml:space="preserve">efficient) return points at places </w:t>
      </w:r>
      <w:r>
        <w:t>that</w:t>
      </w:r>
      <w:r w:rsidRPr="00E422D0">
        <w:t xml:space="preserve"> people regularly visit. </w:t>
      </w:r>
      <w:r>
        <w:t>S</w:t>
      </w:r>
      <w:r w:rsidRPr="00E422D0">
        <w:t xml:space="preserve">upermarkets are </w:t>
      </w:r>
      <w:r>
        <w:t xml:space="preserve">also </w:t>
      </w:r>
      <w:r w:rsidRPr="00E422D0">
        <w:t>well</w:t>
      </w:r>
      <w:r>
        <w:t>-</w:t>
      </w:r>
      <w:r w:rsidRPr="00E422D0">
        <w:t>located to service most of New Zealand</w:t>
      </w:r>
      <w:r>
        <w:t>,</w:t>
      </w:r>
      <w:r w:rsidRPr="00E422D0">
        <w:t xml:space="preserve"> including rural communities, </w:t>
      </w:r>
      <w:r>
        <w:t>which</w:t>
      </w:r>
      <w:r w:rsidRPr="00E422D0">
        <w:t xml:space="preserve"> will help </w:t>
      </w:r>
      <w:r>
        <w:t xml:space="preserve">to </w:t>
      </w:r>
      <w:r w:rsidRPr="00E422D0">
        <w:t xml:space="preserve">ensure good </w:t>
      </w:r>
      <w:r>
        <w:t xml:space="preserve">network </w:t>
      </w:r>
      <w:r w:rsidRPr="00E422D0">
        <w:t>coverage for at least 95 per cent of New Zealanders. In a mixed-return model, most return points (</w:t>
      </w:r>
      <w:r>
        <w:t xml:space="preserve">in </w:t>
      </w:r>
      <w:r w:rsidRPr="00E422D0">
        <w:t>supermarkets) would be established through regulations.</w:t>
      </w:r>
      <w:r w:rsidR="001D283D">
        <w:t xml:space="preserve"> </w:t>
      </w:r>
    </w:p>
    <w:p w14:paraId="719E458A" w14:textId="5025DC09" w:rsidR="00106013" w:rsidRPr="00E422D0" w:rsidRDefault="00106013" w:rsidP="004F4379">
      <w:pPr>
        <w:pStyle w:val="BodyText"/>
        <w:spacing w:after="240"/>
      </w:pPr>
      <w:r w:rsidRPr="00E422D0">
        <w:t>The scheme</w:t>
      </w:r>
      <w:r>
        <w:t>-</w:t>
      </w:r>
      <w:r w:rsidRPr="00E422D0">
        <w:t>managing agency would procure and approve additional voluntary return points, including depots</w:t>
      </w:r>
      <w:r>
        <w:t>.</w:t>
      </w:r>
      <w:r w:rsidRPr="00E422D0">
        <w:t xml:space="preserve"> </w:t>
      </w:r>
      <w:r>
        <w:t>T</w:t>
      </w:r>
      <w:r w:rsidRPr="00E422D0">
        <w:t xml:space="preserve">he business case for </w:t>
      </w:r>
      <w:r>
        <w:t>a</w:t>
      </w:r>
      <w:r w:rsidRPr="00E422D0">
        <w:t xml:space="preserve"> depot would need to </w:t>
      </w:r>
      <w:r>
        <w:t>show that it would</w:t>
      </w:r>
      <w:r w:rsidRPr="00E422D0">
        <w:t xml:space="preserve"> be a viable operation. </w:t>
      </w:r>
      <w:r>
        <w:t>D</w:t>
      </w:r>
      <w:r w:rsidRPr="00E422D0">
        <w:t>epots</w:t>
      </w:r>
      <w:r>
        <w:t xml:space="preserve"> would</w:t>
      </w:r>
      <w:r w:rsidRPr="00E422D0">
        <w:t xml:space="preserve"> target commercial volumes </w:t>
      </w:r>
      <w:r>
        <w:t xml:space="preserve">so, </w:t>
      </w:r>
      <w:r w:rsidRPr="00E422D0">
        <w:t>while there may be fewer of them, they would still be expected to manage significant volumes</w:t>
      </w:r>
      <w:r>
        <w:t xml:space="preserve"> per site.</w:t>
      </w:r>
      <w:r w:rsidRPr="00E422D0">
        <w:t xml:space="preserve"> </w:t>
      </w:r>
      <w:r>
        <w:t>T</w:t>
      </w:r>
      <w:r w:rsidRPr="00E422D0">
        <w:t>hey would more likely be located in less convenient locations for consumers, such as industrial zones</w:t>
      </w:r>
      <w:r>
        <w:t>, and they could</w:t>
      </w:r>
      <w:r w:rsidRPr="00E422D0">
        <w:t xml:space="preserve"> be</w:t>
      </w:r>
      <w:r w:rsidR="004F4379">
        <w:t> </w:t>
      </w:r>
      <w:r w:rsidRPr="00E422D0">
        <w:t>set</w:t>
      </w:r>
      <w:r>
        <w:t>-</w:t>
      </w:r>
      <w:r w:rsidRPr="00E422D0">
        <w:t xml:space="preserve">up cost efficiently by leveraging existing infrastructure </w:t>
      </w:r>
      <w:r>
        <w:t>(</w:t>
      </w:r>
      <w:r w:rsidRPr="00E422D0">
        <w:t>such as scrap metal yards and community recycling facilities</w:t>
      </w:r>
      <w:r>
        <w:t>)</w:t>
      </w:r>
      <w:r w:rsidRPr="00E422D0">
        <w:t xml:space="preserve">. Depots will need to </w:t>
      </w:r>
      <w:r>
        <w:t>accept</w:t>
      </w:r>
      <w:r w:rsidRPr="00E422D0">
        <w:t xml:space="preserve"> all </w:t>
      </w:r>
      <w:r>
        <w:t xml:space="preserve">scheme </w:t>
      </w:r>
      <w:r w:rsidRPr="00E422D0">
        <w:t xml:space="preserve">materials to be </w:t>
      </w:r>
      <w:r>
        <w:t xml:space="preserve">an </w:t>
      </w:r>
      <w:r w:rsidRPr="00E422D0">
        <w:t xml:space="preserve">official scheme return point. Depots could also potentially be leveraged in the future to </w:t>
      </w:r>
      <w:r>
        <w:t>operate</w:t>
      </w:r>
      <w:r w:rsidRPr="00E422D0">
        <w:t xml:space="preserve"> </w:t>
      </w:r>
      <w:r w:rsidRPr="469F12A6">
        <w:t>an</w:t>
      </w:r>
      <w:r w:rsidRPr="00E422D0">
        <w:t xml:space="preserve"> expanded CRS or </w:t>
      </w:r>
      <w:r>
        <w:t xml:space="preserve">receive products from </w:t>
      </w:r>
      <w:r w:rsidRPr="00E422D0">
        <w:t>other product</w:t>
      </w:r>
      <w:r>
        <w:t>-</w:t>
      </w:r>
      <w:r w:rsidRPr="00E422D0">
        <w:t>stewardship scheme</w:t>
      </w:r>
      <w:r>
        <w:t>s</w:t>
      </w:r>
      <w:r w:rsidRPr="00E422D0">
        <w:t xml:space="preserve">. </w:t>
      </w:r>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505"/>
      </w:tblGrid>
      <w:tr w:rsidR="00106013" w:rsidRPr="00E422D0" w14:paraId="28CD9F0B" w14:textId="77777777" w:rsidTr="004F4379">
        <w:trPr>
          <w:trHeight w:val="983"/>
        </w:trPr>
        <w:tc>
          <w:tcPr>
            <w:tcW w:w="8784" w:type="dxa"/>
            <w:shd w:val="clear" w:color="auto" w:fill="D2DDE2"/>
          </w:tcPr>
          <w:p w14:paraId="5975AF4F" w14:textId="12004306" w:rsidR="004F4379" w:rsidRDefault="00106013" w:rsidP="004F4379">
            <w:pPr>
              <w:pStyle w:val="Boxheading0"/>
              <w:rPr>
                <w:rFonts w:eastAsia="Calibri"/>
              </w:rPr>
            </w:pPr>
            <w:r w:rsidRPr="001F1C6C">
              <w:rPr>
                <w:rFonts w:eastAsia="Calibri"/>
              </w:rPr>
              <w:lastRenderedPageBreak/>
              <w:t>Quest</w:t>
            </w:r>
            <w:r w:rsidRPr="005A5C8E">
              <w:rPr>
                <w:rFonts w:eastAsia="Calibri"/>
              </w:rPr>
              <w:t>ion</w:t>
            </w:r>
            <w:r w:rsidR="007E49F5">
              <w:rPr>
                <w:rFonts w:eastAsia="Calibri"/>
              </w:rPr>
              <w:t>s</w:t>
            </w:r>
            <w:r w:rsidRPr="005A5C8E">
              <w:rPr>
                <w:rFonts w:eastAsia="Calibri"/>
              </w:rPr>
              <w:t xml:space="preserve"> </w:t>
            </w:r>
          </w:p>
          <w:p w14:paraId="27C92C59" w14:textId="0CC33404" w:rsidR="004F4379" w:rsidRDefault="00106013" w:rsidP="004F4379">
            <w:pPr>
              <w:pStyle w:val="Boxquestion"/>
            </w:pPr>
            <w:r w:rsidRPr="005A5C8E">
              <w:t>19</w:t>
            </w:r>
            <w:r w:rsidR="004F4379">
              <w:tab/>
            </w:r>
            <w:r w:rsidRPr="005A5C8E">
              <w:t>Do you agree that a NZ CRS should use a ‘mixed-return model’ with a high degree of mandated retail participation to ensure consumers have easy access to container return/refund points, as well as the opportunity for voluntary participation in the network by interested parties?</w:t>
            </w:r>
          </w:p>
          <w:p w14:paraId="7DE688DA" w14:textId="7BD8239C" w:rsidR="00106013" w:rsidRPr="005A5C8E" w:rsidRDefault="00106013" w:rsidP="000802C3">
            <w:pPr>
              <w:pStyle w:val="Boxquestion"/>
              <w:spacing w:after="80"/>
            </w:pPr>
            <w:r w:rsidRPr="005A5C8E">
              <w:t>20</w:t>
            </w:r>
            <w:r w:rsidR="004F4379">
              <w:tab/>
            </w:r>
            <w:r w:rsidRPr="005A5C8E">
              <w:rPr>
                <w:bCs/>
              </w:rPr>
              <w:t>Where</w:t>
            </w:r>
            <w:r w:rsidRPr="005A5C8E">
              <w:t xml:space="preserve"> would you find it easiest to return eligible beverage containers? Please select all that are relevant and rank these from most preferred</w:t>
            </w:r>
            <w:r w:rsidRPr="005A5C8E" w:rsidDel="000A7C81">
              <w:t>.</w:t>
            </w:r>
          </w:p>
          <w:p w14:paraId="101D15B9" w14:textId="2A3EE0B2" w:rsidR="00106013" w:rsidRPr="004F4379" w:rsidRDefault="00967EA2" w:rsidP="000802C3">
            <w:pPr>
              <w:pStyle w:val="Boxbullet"/>
              <w:spacing w:after="80"/>
              <w:ind w:left="1077"/>
            </w:pPr>
            <w:r>
              <w:t>c</w:t>
            </w:r>
            <w:r w:rsidR="00106013" w:rsidRPr="004F4379">
              <w:t>ommercial recycling facility (eg, depot, more likely to be located in industrial zone)</w:t>
            </w:r>
          </w:p>
          <w:p w14:paraId="69AF2226" w14:textId="6ABEED68" w:rsidR="00D906A8" w:rsidRPr="004F4379" w:rsidRDefault="00967EA2" w:rsidP="00D906A8">
            <w:pPr>
              <w:pStyle w:val="Boxbullet"/>
              <w:spacing w:after="80"/>
              <w:ind w:left="1077"/>
            </w:pPr>
            <w:r>
              <w:t>w</w:t>
            </w:r>
            <w:r w:rsidR="00D906A8">
              <w:t>aste transfer station</w:t>
            </w:r>
          </w:p>
          <w:p w14:paraId="1BA653C3" w14:textId="4A1B10A6" w:rsidR="00106013" w:rsidRPr="004F4379" w:rsidRDefault="00967EA2" w:rsidP="000802C3">
            <w:pPr>
              <w:pStyle w:val="Boxbullet"/>
              <w:spacing w:after="80"/>
              <w:ind w:left="1077"/>
            </w:pPr>
            <w:r>
              <w:t>o</w:t>
            </w:r>
            <w:r w:rsidR="00106013" w:rsidRPr="004F4379">
              <w:t>ther community centres/hubs (eg, town hall, sports club, etc)</w:t>
            </w:r>
          </w:p>
          <w:p w14:paraId="7EB1E3D0" w14:textId="2E525E02" w:rsidR="00106013" w:rsidRPr="004F4379" w:rsidRDefault="00967EA2" w:rsidP="000802C3">
            <w:pPr>
              <w:pStyle w:val="Boxbullet"/>
              <w:spacing w:after="80"/>
              <w:ind w:left="1077"/>
            </w:pPr>
            <w:r>
              <w:t>l</w:t>
            </w:r>
            <w:r w:rsidR="00106013" w:rsidRPr="004F4379">
              <w:t>ocal retail outlet that sells beverages (eg, dairy, convenience store, bottle shop, petrol station)</w:t>
            </w:r>
          </w:p>
          <w:p w14:paraId="32BA97E2" w14:textId="2FAE0A3B" w:rsidR="00106013" w:rsidRPr="004F4379" w:rsidRDefault="00967EA2" w:rsidP="000802C3">
            <w:pPr>
              <w:pStyle w:val="Boxbullet"/>
              <w:spacing w:after="80"/>
              <w:ind w:left="1077"/>
            </w:pPr>
            <w:r>
              <w:t>s</w:t>
            </w:r>
            <w:r w:rsidR="00106013" w:rsidRPr="004F4379">
              <w:t>upermarket</w:t>
            </w:r>
          </w:p>
          <w:p w14:paraId="7E2B36BC" w14:textId="0E09ED50" w:rsidR="00633568" w:rsidRPr="004F4379" w:rsidRDefault="00967EA2" w:rsidP="00633568">
            <w:pPr>
              <w:pStyle w:val="Boxbullet"/>
              <w:spacing w:after="80"/>
              <w:ind w:left="1077"/>
            </w:pPr>
            <w:r>
              <w:t>c</w:t>
            </w:r>
            <w:r w:rsidR="00633568">
              <w:t xml:space="preserve">ommunity recycling/resource recovery centre </w:t>
            </w:r>
          </w:p>
          <w:p w14:paraId="03DF64B2" w14:textId="482BD9C1" w:rsidR="00633568" w:rsidRPr="004F4379" w:rsidRDefault="00967EA2" w:rsidP="00633568">
            <w:pPr>
              <w:pStyle w:val="Boxbullet"/>
              <w:spacing w:after="80"/>
              <w:ind w:left="1077"/>
            </w:pPr>
            <w:r>
              <w:t>s</w:t>
            </w:r>
            <w:r w:rsidR="00633568">
              <w:t xml:space="preserve">hopping centre/mall </w:t>
            </w:r>
          </w:p>
          <w:p w14:paraId="3B618F92" w14:textId="1F7D3A73" w:rsidR="00106013" w:rsidRPr="001F1C6C" w:rsidRDefault="00967EA2" w:rsidP="000802C3">
            <w:pPr>
              <w:pStyle w:val="Boxbullet"/>
              <w:spacing w:after="180"/>
              <w:ind w:left="1077"/>
              <w:rPr>
                <w:rFonts w:eastAsia="Calibri"/>
                <w:bCs/>
              </w:rPr>
            </w:pPr>
            <w:r>
              <w:t>o</w:t>
            </w:r>
            <w:r w:rsidR="00106013" w:rsidRPr="004F4379">
              <w:t>ther (please</w:t>
            </w:r>
            <w:r w:rsidR="00106013" w:rsidRPr="001F1C6C">
              <w:rPr>
                <w:rFonts w:eastAsia="Calibri"/>
                <w:bCs/>
              </w:rPr>
              <w:t xml:space="preserve"> specify)</w:t>
            </w:r>
          </w:p>
        </w:tc>
      </w:tr>
    </w:tbl>
    <w:p w14:paraId="735B3C04" w14:textId="77777777" w:rsidR="00106013" w:rsidRPr="00661D35" w:rsidRDefault="00106013" w:rsidP="00370D12">
      <w:pPr>
        <w:pStyle w:val="Heading4"/>
        <w:spacing w:before="360"/>
      </w:pPr>
      <w:r w:rsidRPr="00661D35">
        <w:t>Which retailers should be required to take back eligible containers?</w:t>
      </w:r>
    </w:p>
    <w:p w14:paraId="0E1A4930" w14:textId="77777777" w:rsidR="00106013" w:rsidRPr="00E422D0" w:rsidRDefault="00106013" w:rsidP="004F4379">
      <w:pPr>
        <w:pStyle w:val="BodyText"/>
      </w:pPr>
      <w:r w:rsidRPr="00E422D0">
        <w:t>We are seeking feedback on the degree of mandatory retail participation in a NZ CRS.</w:t>
      </w:r>
      <w:r w:rsidRPr="00E422D0" w:rsidDel="0089712E">
        <w:t xml:space="preserve"> </w:t>
      </w:r>
    </w:p>
    <w:p w14:paraId="217660ED" w14:textId="77777777" w:rsidR="00106013" w:rsidRPr="00E422D0" w:rsidRDefault="00106013" w:rsidP="004F4379">
      <w:pPr>
        <w:pStyle w:val="BodyText"/>
      </w:pPr>
      <w:r w:rsidRPr="00E422D0">
        <w:t>In particular, what size and type of retailer should be required to take back containers</w:t>
      </w:r>
      <w:r>
        <w:t>?</w:t>
      </w:r>
      <w:r w:rsidRPr="00E422D0">
        <w:t xml:space="preserve"> For </w:t>
      </w:r>
      <w:r w:rsidRPr="004F4379">
        <w:rPr>
          <w:spacing w:val="-2"/>
        </w:rPr>
        <w:t>example, should only large retailers that sell significant volumes of beverages (eg, supermarkets)</w:t>
      </w:r>
      <w:r w:rsidRPr="00E422D0">
        <w:t xml:space="preserve"> be required to take back eligible containers, or should liquor outlets and some smaller retailers (such as convenience stores and dairies) also be required to take back containers</w:t>
      </w:r>
      <w:r>
        <w:t>?</w:t>
      </w:r>
    </w:p>
    <w:p w14:paraId="55711733" w14:textId="77777777" w:rsidR="00106013" w:rsidRPr="00E422D0" w:rsidRDefault="00106013" w:rsidP="004F4379">
      <w:pPr>
        <w:pStyle w:val="BodyText"/>
        <w:spacing w:after="240"/>
      </w:pPr>
      <w:r>
        <w:t>Overseas</w:t>
      </w:r>
      <w:r w:rsidRPr="00E422D0">
        <w:t xml:space="preserve"> schemes (</w:t>
      </w:r>
      <w:r w:rsidRPr="004F4379">
        <w:t>such</w:t>
      </w:r>
      <w:r w:rsidRPr="00E422D0">
        <w:t xml:space="preserve"> as </w:t>
      </w:r>
      <w:r>
        <w:t xml:space="preserve">in </w:t>
      </w:r>
      <w:r w:rsidRPr="00E422D0">
        <w:t>Europe)</w:t>
      </w:r>
      <w:r>
        <w:t>,</w:t>
      </w:r>
      <w:r w:rsidRPr="00E422D0">
        <w:t xml:space="preserve"> common</w:t>
      </w:r>
      <w:r>
        <w:t>ly</w:t>
      </w:r>
      <w:r w:rsidRPr="00E422D0">
        <w:t xml:space="preserve"> use </w:t>
      </w:r>
      <w:r>
        <w:t xml:space="preserve">shop </w:t>
      </w:r>
      <w:r w:rsidRPr="00E422D0">
        <w:t>floor size (m</w:t>
      </w:r>
      <w:r w:rsidRPr="00E422D0">
        <w:rPr>
          <w:vertAlign w:val="superscript"/>
        </w:rPr>
        <w:t>2</w:t>
      </w:r>
      <w:r w:rsidRPr="00E422D0">
        <w:t>) to determine which retailers are mandated to take back containers</w:t>
      </w:r>
      <w:r>
        <w:t>.</w:t>
      </w:r>
      <w:r w:rsidRPr="00E422D0">
        <w:t xml:space="preserve"> </w:t>
      </w:r>
      <w:r>
        <w:t>D</w:t>
      </w:r>
      <w:r w:rsidRPr="00E422D0">
        <w:t xml:space="preserve">ifferent thresholds can apply for urban and rural communities. </w:t>
      </w:r>
    </w:p>
    <w:tbl>
      <w:tblPr>
        <w:tblW w:w="8505" w:type="dxa"/>
        <w:tblInd w:w="113" w:type="dxa"/>
        <w:tblBorders>
          <w:top w:val="single" w:sz="4" w:space="0" w:color="D2DDE2"/>
          <w:left w:val="single" w:sz="4" w:space="0" w:color="D2DDE2"/>
          <w:bottom w:val="single" w:sz="4" w:space="0" w:color="D2DDE2"/>
          <w:right w:val="single" w:sz="4" w:space="0" w:color="D2DDE2"/>
        </w:tblBorders>
        <w:shd w:val="clear" w:color="auto" w:fill="D2DDE2"/>
        <w:tblLook w:val="04A0" w:firstRow="1" w:lastRow="0" w:firstColumn="1" w:lastColumn="0" w:noHBand="0" w:noVBand="1"/>
      </w:tblPr>
      <w:tblGrid>
        <w:gridCol w:w="8505"/>
      </w:tblGrid>
      <w:tr w:rsidR="00106013" w:rsidRPr="00E422D0" w14:paraId="4980DBFD" w14:textId="77777777" w:rsidTr="004F4379">
        <w:trPr>
          <w:trHeight w:val="416"/>
        </w:trPr>
        <w:tc>
          <w:tcPr>
            <w:tcW w:w="0" w:type="auto"/>
            <w:shd w:val="clear" w:color="auto" w:fill="D2DDE2"/>
          </w:tcPr>
          <w:p w14:paraId="7A6E04B5" w14:textId="4CD12940" w:rsidR="004F4379" w:rsidRDefault="00106013" w:rsidP="006320B8">
            <w:pPr>
              <w:pStyle w:val="Boxheading0"/>
              <w:keepNext w:val="0"/>
              <w:spacing w:before="180"/>
              <w:rPr>
                <w:rFonts w:eastAsia="Calibri"/>
              </w:rPr>
            </w:pPr>
            <w:r w:rsidRPr="00124091">
              <w:rPr>
                <w:rFonts w:eastAsia="Calibri"/>
              </w:rPr>
              <w:t>Question</w:t>
            </w:r>
            <w:r w:rsidR="004F4379">
              <w:rPr>
                <w:rFonts w:eastAsia="Calibri"/>
              </w:rPr>
              <w:t>s</w:t>
            </w:r>
          </w:p>
          <w:p w14:paraId="6E93D4B8" w14:textId="6C7FBF71" w:rsidR="00106013" w:rsidRPr="00124091" w:rsidRDefault="00106013" w:rsidP="004F4379">
            <w:pPr>
              <w:pStyle w:val="Boxquestion"/>
            </w:pPr>
            <w:r w:rsidRPr="00124091">
              <w:t xml:space="preserve">21 </w:t>
            </w:r>
            <w:r w:rsidR="004F4379">
              <w:tab/>
            </w:r>
            <w:r w:rsidR="003A6381">
              <w:t>R</w:t>
            </w:r>
            <w:r w:rsidRPr="00124091">
              <w:t>etailers that sell beverages are proposed to be regulated as part of the network (mandatory return-to-retail requirements)</w:t>
            </w:r>
            <w:r w:rsidR="003A6381">
              <w:t>.</w:t>
            </w:r>
            <w:r w:rsidRPr="00124091">
              <w:t xml:space="preserve"> </w:t>
            </w:r>
            <w:r w:rsidR="003A6381">
              <w:t>S</w:t>
            </w:r>
            <w:r w:rsidRPr="00124091">
              <w:t>hould a minimum store size threshold apply?</w:t>
            </w:r>
            <w:r w:rsidR="001D283D">
              <w:t xml:space="preserve"> </w:t>
            </w:r>
          </w:p>
          <w:p w14:paraId="385484D7" w14:textId="6A9E6BA8" w:rsidR="00106013" w:rsidRPr="00124091" w:rsidRDefault="00106013" w:rsidP="000802C3">
            <w:pPr>
              <w:pStyle w:val="Boxtext"/>
              <w:spacing w:after="80"/>
              <w:ind w:left="680"/>
              <w:rPr>
                <w:rFonts w:eastAsia="Calibri" w:cs="Calibri"/>
                <w:color w:val="1C556C"/>
                <w:szCs w:val="20"/>
              </w:rPr>
            </w:pPr>
            <w:r w:rsidRPr="00124091">
              <w:rPr>
                <w:rFonts w:eastAsia="Calibri" w:cs="Calibri"/>
                <w:color w:val="1C556C"/>
                <w:szCs w:val="20"/>
              </w:rPr>
              <w:t xml:space="preserve">And, if </w:t>
            </w:r>
            <w:r w:rsidR="00FF5A03">
              <w:rPr>
                <w:rFonts w:eastAsia="Calibri" w:cs="Calibri"/>
                <w:color w:val="1C556C"/>
                <w:szCs w:val="20"/>
              </w:rPr>
              <w:t>yes</w:t>
            </w:r>
            <w:r w:rsidRPr="00124091">
              <w:rPr>
                <w:rFonts w:eastAsia="Calibri" w:cs="Calibri"/>
                <w:color w:val="1C556C"/>
                <w:szCs w:val="20"/>
              </w:rPr>
              <w:t>, what size of retailer (shop floor) should be subject to mandatory return-to-retail requirements?</w:t>
            </w:r>
          </w:p>
          <w:p w14:paraId="1D78F876" w14:textId="5C7A8AEB" w:rsidR="00106013" w:rsidRDefault="00967EA2" w:rsidP="000802C3">
            <w:pPr>
              <w:pStyle w:val="Boxbullet"/>
              <w:spacing w:after="80"/>
              <w:ind w:left="1077"/>
              <w:rPr>
                <w:rFonts w:eastAsia="Calibri" w:cs="Calibri"/>
                <w:color w:val="1C556C"/>
              </w:rPr>
            </w:pPr>
            <w:r>
              <w:rPr>
                <w:rFonts w:eastAsia="Calibri" w:cs="Calibri"/>
                <w:color w:val="1C556C" w:themeColor="accent1"/>
              </w:rPr>
              <w:t>o</w:t>
            </w:r>
            <w:r w:rsidR="00106013" w:rsidRPr="2DF321C4">
              <w:rPr>
                <w:rFonts w:eastAsia="Calibri" w:cs="Calibri"/>
                <w:color w:val="1C556C" w:themeColor="accent1"/>
              </w:rPr>
              <w:t>ver 100m</w:t>
            </w:r>
            <w:r w:rsidR="00106013" w:rsidRPr="2DF321C4">
              <w:rPr>
                <w:rFonts w:eastAsia="Calibri" w:cs="Calibri"/>
                <w:color w:val="1C556C" w:themeColor="accent1"/>
                <w:vertAlign w:val="superscript"/>
              </w:rPr>
              <w:t>2</w:t>
            </w:r>
            <w:r w:rsidR="00106013" w:rsidRPr="2DF321C4">
              <w:rPr>
                <w:rFonts w:eastAsia="Calibri" w:cs="Calibri"/>
                <w:color w:val="1C556C" w:themeColor="accent1"/>
              </w:rPr>
              <w:t xml:space="preserve"> (many smaller dairies likely exempt)</w:t>
            </w:r>
          </w:p>
          <w:p w14:paraId="44E07DDD" w14:textId="29BBDE2F" w:rsidR="00106013" w:rsidRPr="00124091" w:rsidRDefault="00967EA2" w:rsidP="000802C3">
            <w:pPr>
              <w:pStyle w:val="Boxbullet"/>
              <w:spacing w:after="80"/>
              <w:ind w:left="1077"/>
              <w:rPr>
                <w:rFonts w:eastAsia="Calibri" w:cs="Calibri"/>
                <w:color w:val="1C556C"/>
              </w:rPr>
            </w:pPr>
            <w:r>
              <w:rPr>
                <w:rFonts w:eastAsia="Calibri" w:cs="Calibri"/>
                <w:color w:val="1C556C" w:themeColor="accent1"/>
              </w:rPr>
              <w:t>o</w:t>
            </w:r>
            <w:r w:rsidR="00106013" w:rsidRPr="2DF321C4">
              <w:rPr>
                <w:rFonts w:eastAsia="Calibri" w:cs="Calibri"/>
                <w:color w:val="1C556C" w:themeColor="accent1"/>
              </w:rPr>
              <w:t>ver 200m</w:t>
            </w:r>
            <w:r w:rsidR="00106013" w:rsidRPr="2DF321C4">
              <w:rPr>
                <w:rFonts w:eastAsia="Calibri" w:cs="Calibri"/>
                <w:color w:val="1C556C" w:themeColor="accent1"/>
                <w:vertAlign w:val="superscript"/>
              </w:rPr>
              <w:t>2</w:t>
            </w:r>
            <w:r w:rsidR="00106013" w:rsidRPr="2DF321C4">
              <w:rPr>
                <w:rFonts w:eastAsia="Calibri" w:cs="Calibri"/>
                <w:color w:val="1C556C" w:themeColor="accent1"/>
              </w:rPr>
              <w:t xml:space="preserve"> (many dairies and some petrol stations likely exempt)</w:t>
            </w:r>
          </w:p>
          <w:p w14:paraId="73496D8F" w14:textId="19E8C491" w:rsidR="00106013" w:rsidRPr="00355B4C" w:rsidRDefault="00967EA2" w:rsidP="000802C3">
            <w:pPr>
              <w:pStyle w:val="Boxbullet"/>
              <w:spacing w:after="80"/>
              <w:ind w:left="1077"/>
              <w:rPr>
                <w:rFonts w:eastAsia="Calibri" w:cs="Calibri"/>
                <w:color w:val="1C556C"/>
              </w:rPr>
            </w:pPr>
            <w:r>
              <w:rPr>
                <w:rFonts w:eastAsia="Calibri" w:cs="Calibri"/>
                <w:color w:val="1C556C" w:themeColor="accent1"/>
              </w:rPr>
              <w:t>o</w:t>
            </w:r>
            <w:r w:rsidR="00106013" w:rsidRPr="2DF321C4">
              <w:rPr>
                <w:rFonts w:eastAsia="Calibri" w:cs="Calibri"/>
                <w:color w:val="1C556C" w:themeColor="accent1"/>
              </w:rPr>
              <w:t>ver 300m</w:t>
            </w:r>
            <w:r w:rsidR="00106013" w:rsidRPr="2DF321C4">
              <w:rPr>
                <w:rFonts w:eastAsia="Calibri" w:cs="Calibri"/>
                <w:color w:val="1C556C" w:themeColor="accent1"/>
                <w:vertAlign w:val="superscript"/>
              </w:rPr>
              <w:t>2</w:t>
            </w:r>
            <w:r w:rsidR="00106013" w:rsidRPr="2DF321C4">
              <w:rPr>
                <w:rFonts w:eastAsia="Calibri" w:cs="Calibri"/>
                <w:color w:val="1C556C" w:themeColor="accent1"/>
              </w:rPr>
              <w:t xml:space="preserve"> (many retailers, da</w:t>
            </w:r>
            <w:r w:rsidR="00552B2D">
              <w:rPr>
                <w:rFonts w:eastAsia="Calibri" w:cs="Calibri"/>
                <w:color w:val="1C556C" w:themeColor="accent1"/>
              </w:rPr>
              <w:t>i</w:t>
            </w:r>
            <w:r w:rsidR="00106013" w:rsidRPr="2DF321C4">
              <w:rPr>
                <w:rFonts w:eastAsia="Calibri" w:cs="Calibri"/>
                <w:color w:val="1C556C" w:themeColor="accent1"/>
              </w:rPr>
              <w:t>ries, petrol stations and smaller supermarkets likely</w:t>
            </w:r>
            <w:r w:rsidR="004F4379" w:rsidRPr="2DF321C4">
              <w:rPr>
                <w:rFonts w:eastAsia="Calibri" w:cs="Calibri"/>
                <w:color w:val="1C556C" w:themeColor="accent1"/>
              </w:rPr>
              <w:t> </w:t>
            </w:r>
            <w:r w:rsidR="00106013" w:rsidRPr="2DF321C4">
              <w:rPr>
                <w:rFonts w:eastAsia="Calibri" w:cs="Calibri"/>
                <w:color w:val="1C556C" w:themeColor="accent1"/>
              </w:rPr>
              <w:t xml:space="preserve">exempt) </w:t>
            </w:r>
          </w:p>
          <w:p w14:paraId="5ACDDF8C" w14:textId="19282B96" w:rsidR="004602B5" w:rsidRPr="00124091" w:rsidRDefault="00106013" w:rsidP="004602B5">
            <w:pPr>
              <w:pStyle w:val="Boxquestion"/>
              <w:spacing w:after="120"/>
            </w:pPr>
            <w:r w:rsidRPr="00124091">
              <w:t xml:space="preserve">22 </w:t>
            </w:r>
            <w:r w:rsidR="004F4379">
              <w:tab/>
            </w:r>
            <w:r w:rsidR="004602B5" w:rsidRPr="00124091">
              <w:t>Do you think the shop-floor-size requirements for retailers required to take back beverage containers (mandatory return-to-retail) should differ between rural and urban</w:t>
            </w:r>
            <w:r w:rsidR="004602B5">
              <w:t> </w:t>
            </w:r>
            <w:r w:rsidR="004602B5" w:rsidRPr="00124091">
              <w:t xml:space="preserve">locations? </w:t>
            </w:r>
          </w:p>
          <w:p w14:paraId="2705E783" w14:textId="5A94F8AD" w:rsidR="004602B5" w:rsidRPr="00124091" w:rsidRDefault="004602B5" w:rsidP="004602B5">
            <w:pPr>
              <w:pStyle w:val="Boxtext"/>
              <w:ind w:left="680"/>
              <w:rPr>
                <w:rFonts w:eastAsia="Calibri" w:cs="Calibri"/>
                <w:color w:val="1C556C"/>
                <w:szCs w:val="20"/>
              </w:rPr>
            </w:pPr>
            <w:r w:rsidRPr="00124091">
              <w:rPr>
                <w:rFonts w:eastAsia="Calibri" w:cs="Calibri"/>
                <w:color w:val="1C556C"/>
                <w:szCs w:val="20"/>
              </w:rPr>
              <w:t xml:space="preserve">If </w:t>
            </w:r>
            <w:r w:rsidR="00754788">
              <w:rPr>
                <w:rFonts w:eastAsia="Calibri" w:cs="Calibri"/>
                <w:color w:val="1C556C"/>
                <w:szCs w:val="20"/>
              </w:rPr>
              <w:t>yes</w:t>
            </w:r>
            <w:r w:rsidRPr="00124091">
              <w:rPr>
                <w:rFonts w:eastAsia="Calibri" w:cs="Calibri"/>
                <w:color w:val="1C556C"/>
                <w:szCs w:val="20"/>
              </w:rPr>
              <w:t>, what lower size threshold should be applied to rural retailers for them to be required to take back containers?</w:t>
            </w:r>
          </w:p>
          <w:p w14:paraId="288F446A" w14:textId="77777777" w:rsidR="004602B5" w:rsidRDefault="004602B5" w:rsidP="004602B5">
            <w:pPr>
              <w:pStyle w:val="Boxbullet"/>
              <w:ind w:left="1077"/>
              <w:rPr>
                <w:rFonts w:eastAsia="Calibri" w:cs="Calibri"/>
                <w:color w:val="1C556C"/>
              </w:rPr>
            </w:pPr>
            <w:r w:rsidRPr="2DF321C4">
              <w:rPr>
                <w:rFonts w:eastAsia="Calibri" w:cs="Calibri"/>
                <w:color w:val="1C556C" w:themeColor="accent1"/>
              </w:rPr>
              <w:t>Over 60m² (as in Lithuania)</w:t>
            </w:r>
          </w:p>
          <w:p w14:paraId="1B405659" w14:textId="77777777" w:rsidR="004602B5" w:rsidRDefault="004602B5" w:rsidP="004602B5">
            <w:pPr>
              <w:pStyle w:val="Boxbullet"/>
              <w:ind w:left="1077"/>
              <w:rPr>
                <w:rFonts w:eastAsia="Calibri" w:cs="Calibri"/>
                <w:color w:val="1C556C"/>
              </w:rPr>
            </w:pPr>
            <w:r w:rsidRPr="2DF321C4">
              <w:rPr>
                <w:rFonts w:eastAsia="Calibri" w:cs="Calibri"/>
                <w:color w:val="1C556C" w:themeColor="accent1"/>
              </w:rPr>
              <w:lastRenderedPageBreak/>
              <w:t>Over 100m² (many smaller dairies likely exempt)</w:t>
            </w:r>
          </w:p>
          <w:p w14:paraId="58538C25" w14:textId="77777777" w:rsidR="004602B5" w:rsidRPr="004602B5" w:rsidRDefault="004602B5" w:rsidP="004602B5">
            <w:pPr>
              <w:pStyle w:val="Boxbullet"/>
              <w:ind w:left="1077"/>
              <w:rPr>
                <w:rFonts w:eastAsia="Calibri" w:cs="Calibri"/>
                <w:color w:val="1C556C"/>
              </w:rPr>
            </w:pPr>
            <w:r>
              <w:t>Over</w:t>
            </w:r>
            <w:r w:rsidRPr="2DF321C4">
              <w:rPr>
                <w:rFonts w:eastAsia="Calibri" w:cs="Calibri"/>
                <w:color w:val="1C556C" w:themeColor="accent1"/>
              </w:rPr>
              <w:t xml:space="preserve"> 200m² (many dairies and some petrol stations likely exempt)</w:t>
            </w:r>
          </w:p>
          <w:p w14:paraId="62FD04D4" w14:textId="14F796B8" w:rsidR="00106013" w:rsidRPr="004602B5" w:rsidRDefault="004602B5" w:rsidP="004602B5">
            <w:pPr>
              <w:pStyle w:val="Boxbullet"/>
              <w:ind w:left="1077"/>
              <w:rPr>
                <w:rFonts w:eastAsia="Calibri" w:cs="Calibri"/>
                <w:color w:val="1C556C"/>
              </w:rPr>
            </w:pPr>
            <w:r>
              <w:t>Ov</w:t>
            </w:r>
            <w:r w:rsidRPr="004602B5">
              <w:rPr>
                <w:rFonts w:cs="Calibri"/>
                <w:color w:val="1C556C" w:themeColor="accent1"/>
              </w:rPr>
              <w:t>er 300m² (many retailers, da</w:t>
            </w:r>
            <w:r w:rsidR="0061098E">
              <w:rPr>
                <w:rFonts w:cs="Calibri"/>
                <w:color w:val="1C556C" w:themeColor="accent1"/>
              </w:rPr>
              <w:t>i</w:t>
            </w:r>
            <w:r w:rsidRPr="004602B5">
              <w:rPr>
                <w:rFonts w:cs="Calibri"/>
                <w:color w:val="1C556C" w:themeColor="accent1"/>
              </w:rPr>
              <w:t>ries, petrol stations and smaller supermarkets likely exempt)</w:t>
            </w:r>
          </w:p>
          <w:p w14:paraId="50182644" w14:textId="10601053" w:rsidR="00106013" w:rsidRPr="00355B4C" w:rsidRDefault="00106013" w:rsidP="004602B5">
            <w:pPr>
              <w:pStyle w:val="Boxquestion"/>
              <w:spacing w:after="120"/>
              <w:rPr>
                <w:rFonts w:cs="Calibri"/>
                <w:color w:val="1C556C"/>
              </w:rPr>
            </w:pPr>
            <w:r w:rsidRPr="00124091">
              <w:t>23</w:t>
            </w:r>
            <w:r w:rsidR="004F4379">
              <w:tab/>
            </w:r>
            <w:r w:rsidR="004602B5" w:rsidRPr="00124091">
              <w:t>Do you agree that there should be other exemptions for retailer participation? (For example, if there is another return site nearby or for health and safety or food safety reasons</w:t>
            </w:r>
            <w:r w:rsidR="00725648">
              <w:t>).</w:t>
            </w:r>
          </w:p>
        </w:tc>
      </w:tr>
    </w:tbl>
    <w:p w14:paraId="6F845837" w14:textId="77777777" w:rsidR="00106013" w:rsidRPr="00E422D0" w:rsidRDefault="00106013" w:rsidP="000802C3">
      <w:pPr>
        <w:pStyle w:val="Heading2"/>
        <w:spacing w:before="400"/>
      </w:pPr>
      <w:bookmarkStart w:id="161" w:name="_Proposed_scheme_financial"/>
      <w:bookmarkStart w:id="162" w:name="_Toc88229182"/>
      <w:bookmarkStart w:id="163" w:name="_Toc90542319"/>
      <w:bookmarkStart w:id="164" w:name="_Toc94769165"/>
      <w:bookmarkStart w:id="165" w:name="_Toc97977184"/>
      <w:bookmarkEnd w:id="161"/>
      <w:r w:rsidRPr="00E422D0">
        <w:lastRenderedPageBreak/>
        <w:t>Proposed scheme financial model</w:t>
      </w:r>
      <w:bookmarkEnd w:id="162"/>
      <w:bookmarkEnd w:id="163"/>
      <w:bookmarkEnd w:id="164"/>
      <w:bookmarkEnd w:id="165"/>
    </w:p>
    <w:p w14:paraId="433937FB" w14:textId="28FA7D77" w:rsidR="00106013" w:rsidRPr="00E422D0" w:rsidRDefault="00106013" w:rsidP="000802C3">
      <w:pPr>
        <w:pStyle w:val="BodyText"/>
      </w:pPr>
      <w:r w:rsidRPr="00E422D0">
        <w:t xml:space="preserve">The financial model of a CRS creates a structure for how the scheme manages money </w:t>
      </w:r>
      <w:r>
        <w:t xml:space="preserve">flows </w:t>
      </w:r>
      <w:r w:rsidRPr="00E422D0">
        <w:t xml:space="preserve">and transactions. </w:t>
      </w:r>
      <w:r>
        <w:t>It</w:t>
      </w:r>
      <w:r w:rsidRPr="00E422D0">
        <w:t xml:space="preserve"> is one of the key design considerations that needs to be balanced to get an</w:t>
      </w:r>
      <w:r w:rsidR="000802C3">
        <w:t> </w:t>
      </w:r>
      <w:r w:rsidRPr="00E422D0">
        <w:t xml:space="preserve">efficient, effective and workable scheme </w:t>
      </w:r>
      <w:r>
        <w:t>that</w:t>
      </w:r>
      <w:r w:rsidRPr="00E422D0">
        <w:t xml:space="preserve"> is fair </w:t>
      </w:r>
      <w:r>
        <w:t>to</w:t>
      </w:r>
      <w:r w:rsidRPr="00E422D0">
        <w:t xml:space="preserve"> all participants. </w:t>
      </w:r>
    </w:p>
    <w:p w14:paraId="052577B9" w14:textId="60A8A1C5" w:rsidR="00106013" w:rsidRPr="00E422D0" w:rsidRDefault="00106013" w:rsidP="000802C3">
      <w:pPr>
        <w:pStyle w:val="BodyText"/>
      </w:pPr>
      <w:r w:rsidRPr="00E422D0">
        <w:t>A CRS shifts the costs of recycling and resource recovery away from councils and ratepayers to</w:t>
      </w:r>
      <w:r w:rsidR="000802C3">
        <w:t> </w:t>
      </w:r>
      <w:r w:rsidRPr="00E422D0">
        <w:t xml:space="preserve">the responsible supply chain (ie, beverage producers and manufacturers, retailers and </w:t>
      </w:r>
      <w:r w:rsidRPr="30EB7C5F">
        <w:t xml:space="preserve">consumers of </w:t>
      </w:r>
      <w:r>
        <w:t xml:space="preserve">the </w:t>
      </w:r>
      <w:r w:rsidRPr="30EB7C5F">
        <w:t>beverage</w:t>
      </w:r>
      <w:r>
        <w:t>s</w:t>
      </w:r>
      <w:r w:rsidRPr="30EB7C5F">
        <w:t>).</w:t>
      </w:r>
      <w:r w:rsidRPr="00E422D0">
        <w:t xml:space="preserve"> The best way to think about the financial model is as a flowing system (</w:t>
      </w:r>
      <w:r>
        <w:t>f</w:t>
      </w:r>
      <w:r w:rsidRPr="00E422D0">
        <w:t>igure 1</w:t>
      </w:r>
      <w:r>
        <w:t>2</w:t>
      </w:r>
      <w:r w:rsidRPr="00E422D0">
        <w:t xml:space="preserve">). </w:t>
      </w:r>
    </w:p>
    <w:p w14:paraId="096E9807" w14:textId="495C4B3C" w:rsidR="00106013" w:rsidRDefault="00106013" w:rsidP="000802C3">
      <w:pPr>
        <w:pStyle w:val="BodyText"/>
      </w:pPr>
      <w:r w:rsidRPr="42AE39BC">
        <w:t xml:space="preserve">To start a scheme, an investment by the </w:t>
      </w:r>
      <w:r w:rsidRPr="0E3D6305">
        <w:t xml:space="preserve">scheme’s </w:t>
      </w:r>
      <w:r w:rsidRPr="42AE39BC">
        <w:t>(not</w:t>
      </w:r>
      <w:r>
        <w:t>-</w:t>
      </w:r>
      <w:r w:rsidRPr="42AE39BC">
        <w:t>for</w:t>
      </w:r>
      <w:r>
        <w:t>-</w:t>
      </w:r>
      <w:r w:rsidRPr="42AE39BC">
        <w:t>profit) managing agency is needed to cover the upfront costs</w:t>
      </w:r>
      <w:r>
        <w:t>,</w:t>
      </w:r>
      <w:r w:rsidRPr="42AE39BC">
        <w:t xml:space="preserve"> </w:t>
      </w:r>
      <w:r w:rsidRPr="0E3D6305">
        <w:t>including the</w:t>
      </w:r>
      <w:r w:rsidRPr="42AE39BC" w:rsidDel="5ADC9A38">
        <w:t xml:space="preserve"> </w:t>
      </w:r>
      <w:r w:rsidRPr="42AE39BC">
        <w:t>establishment of the scheme’s core infrastructure and</w:t>
      </w:r>
      <w:r w:rsidR="000802C3">
        <w:t> </w:t>
      </w:r>
      <w:r w:rsidRPr="42AE39BC">
        <w:t xml:space="preserve">the managing agency’s operational costs. Over time, these upfront costs will be </w:t>
      </w:r>
      <w:r w:rsidRPr="0E3D6305">
        <w:t>recovered</w:t>
      </w:r>
      <w:r w:rsidRPr="42AE39BC">
        <w:t xml:space="preserve"> by the managing agency from the scheme itself as more containers are returned through the scheme. In most CRS schemes, large beverage companies and/or organisations established by a consortium of companies establish and govern the managing agency. These companies </w:t>
      </w:r>
      <w:r>
        <w:t xml:space="preserve">are </w:t>
      </w:r>
      <w:r w:rsidRPr="42AE39BC">
        <w:t xml:space="preserve">responsible for financing the managing agency’s establishment costs. </w:t>
      </w:r>
    </w:p>
    <w:p w14:paraId="72CAF146" w14:textId="1C95608B" w:rsidR="00106013" w:rsidRPr="00E422D0" w:rsidRDefault="00106013" w:rsidP="000802C3">
      <w:pPr>
        <w:pStyle w:val="BodyText"/>
      </w:pPr>
      <w:r w:rsidRPr="18302CA6">
        <w:t>The scheme itself can then have</w:t>
      </w:r>
      <w:r w:rsidRPr="19EBB129">
        <w:t xml:space="preserve"> </w:t>
      </w:r>
      <w:r w:rsidRPr="38FDF6DE">
        <w:t xml:space="preserve">one of </w:t>
      </w:r>
      <w:r w:rsidRPr="19EBB129">
        <w:t xml:space="preserve">two types </w:t>
      </w:r>
      <w:r w:rsidRPr="3B2633BB">
        <w:t xml:space="preserve">of </w:t>
      </w:r>
      <w:r w:rsidRPr="60731E6D">
        <w:t>financial</w:t>
      </w:r>
      <w:r w:rsidRPr="3B2633BB">
        <w:t xml:space="preserve"> model:</w:t>
      </w:r>
      <w:r w:rsidR="001D283D">
        <w:t xml:space="preserve"> </w:t>
      </w:r>
      <w:r w:rsidRPr="3B2633BB">
        <w:t>often known as</w:t>
      </w:r>
      <w:r w:rsidRPr="19EBB129">
        <w:t xml:space="preserve"> the ‘deposit’</w:t>
      </w:r>
      <w:r w:rsidRPr="3B2633BB">
        <w:t xml:space="preserve"> </w:t>
      </w:r>
      <w:r w:rsidRPr="38FDF6DE">
        <w:t xml:space="preserve">financial model and </w:t>
      </w:r>
      <w:r w:rsidRPr="19EBB129">
        <w:t>the ‘</w:t>
      </w:r>
      <w:r w:rsidRPr="46D49C94">
        <w:t>refund’</w:t>
      </w:r>
      <w:r w:rsidRPr="38FDF6DE">
        <w:t xml:space="preserve"> or </w:t>
      </w:r>
      <w:r w:rsidRPr="46D49C94">
        <w:t>‘</w:t>
      </w:r>
      <w:r w:rsidRPr="19EBB129">
        <w:t xml:space="preserve">redemption’ financial model. </w:t>
      </w:r>
      <w:r>
        <w:t xml:space="preserve">The </w:t>
      </w:r>
      <w:r w:rsidRPr="3B2633BB">
        <w:t xml:space="preserve">main </w:t>
      </w:r>
      <w:r w:rsidRPr="36CEB782">
        <w:t>difference</w:t>
      </w:r>
      <w:r w:rsidRPr="3B2633BB">
        <w:t xml:space="preserve"> </w:t>
      </w:r>
      <w:r>
        <w:t xml:space="preserve">depends on whether </w:t>
      </w:r>
      <w:r w:rsidRPr="00E422D0">
        <w:t xml:space="preserve">beverage </w:t>
      </w:r>
      <w:r>
        <w:t xml:space="preserve">importers and </w:t>
      </w:r>
      <w:r w:rsidRPr="00E422D0">
        <w:t xml:space="preserve">producers </w:t>
      </w:r>
      <w:r>
        <w:t xml:space="preserve">are required to pay the </w:t>
      </w:r>
      <w:r w:rsidRPr="0E3D6305">
        <w:t>scheme fees</w:t>
      </w:r>
      <w:r>
        <w:t xml:space="preserve"> </w:t>
      </w:r>
      <w:r w:rsidRPr="00E422D0">
        <w:t xml:space="preserve">for </w:t>
      </w:r>
      <w:r w:rsidRPr="0E3D6305">
        <w:t>any</w:t>
      </w:r>
      <w:r>
        <w:t xml:space="preserve"> eligible</w:t>
      </w:r>
      <w:r w:rsidRPr="00E422D0">
        <w:t xml:space="preserve"> </w:t>
      </w:r>
      <w:r>
        <w:t xml:space="preserve">beverage </w:t>
      </w:r>
      <w:r w:rsidRPr="00E422D0">
        <w:t>containers</w:t>
      </w:r>
      <w:r>
        <w:t xml:space="preserve"> that they</w:t>
      </w:r>
      <w:r w:rsidDel="00CF71A5">
        <w:t xml:space="preserve"> </w:t>
      </w:r>
      <w:r>
        <w:t>place on the domestic market</w:t>
      </w:r>
      <w:r w:rsidRPr="00E422D0">
        <w:t>.</w:t>
      </w:r>
      <w:r w:rsidR="001D283D">
        <w:t xml:space="preserve"> </w:t>
      </w:r>
    </w:p>
    <w:p w14:paraId="6E96F520" w14:textId="6FAC5811" w:rsidR="00106013" w:rsidRPr="000802C3" w:rsidRDefault="75DA2966" w:rsidP="000802C3">
      <w:pPr>
        <w:pStyle w:val="Heading3"/>
      </w:pPr>
      <w:bookmarkStart w:id="166" w:name="_Toc88229183"/>
      <w:bookmarkStart w:id="167" w:name="_Toc90542320"/>
      <w:bookmarkStart w:id="168" w:name="_Toc94769166"/>
      <w:r>
        <w:t>Deposit</w:t>
      </w:r>
      <w:r w:rsidR="00106013" w:rsidRPr="00E422D0">
        <w:t xml:space="preserve"> model</w:t>
      </w:r>
      <w:bookmarkEnd w:id="166"/>
      <w:bookmarkEnd w:id="167"/>
      <w:r w:rsidR="00106013">
        <w:t xml:space="preserve"> is our preferred option</w:t>
      </w:r>
      <w:bookmarkEnd w:id="168"/>
    </w:p>
    <w:p w14:paraId="3046BFA4" w14:textId="15655850" w:rsidR="00106013" w:rsidRPr="00E422D0" w:rsidRDefault="1D2D06E0" w:rsidP="000802C3">
      <w:pPr>
        <w:pStyle w:val="BodyText"/>
      </w:pPr>
      <w:r w:rsidRPr="1D2D06E0">
        <w:rPr>
          <w:rFonts w:eastAsia="Calibri" w:cs="Calibri"/>
          <w:color w:val="000000" w:themeColor="text1"/>
        </w:rPr>
        <w:t xml:space="preserve">We are proposing that the NZ CRS would have a </w:t>
      </w:r>
      <w:r w:rsidRPr="1D2D06E0">
        <w:rPr>
          <w:rFonts w:eastAsia="Calibri" w:cs="Calibri"/>
          <w:b/>
          <w:bCs/>
          <w:color w:val="000000" w:themeColor="text1"/>
        </w:rPr>
        <w:t>deposit financial model</w:t>
      </w:r>
      <w:r w:rsidRPr="1D2D06E0">
        <w:rPr>
          <w:rFonts w:eastAsia="Calibri" w:cs="Calibri"/>
          <w:color w:val="000000" w:themeColor="text1"/>
        </w:rPr>
        <w:t>.</w:t>
      </w:r>
      <w:r w:rsidRPr="555053C0">
        <w:rPr>
          <w:rFonts w:eastAsia="Calibri" w:cs="Calibri"/>
          <w:color w:val="000000" w:themeColor="text1"/>
        </w:rPr>
        <w:t xml:space="preserve"> </w:t>
      </w:r>
      <w:r w:rsidR="00106013" w:rsidRPr="555053C0">
        <w:rPr>
          <w:rFonts w:eastAsia="Calibri" w:cs="Calibri"/>
          <w:color w:val="000000" w:themeColor="text1"/>
        </w:rPr>
        <w:t>Un</w:t>
      </w:r>
      <w:r w:rsidR="00106013" w:rsidRPr="00E422D0">
        <w:t xml:space="preserve">der the deposit model, beverage producers pay </w:t>
      </w:r>
      <w:r w:rsidR="00106013">
        <w:t xml:space="preserve">for </w:t>
      </w:r>
      <w:r w:rsidR="00106013" w:rsidRPr="00E422D0">
        <w:t xml:space="preserve">scheme </w:t>
      </w:r>
      <w:r w:rsidR="00106013">
        <w:t xml:space="preserve">fees and </w:t>
      </w:r>
      <w:r w:rsidR="00106013" w:rsidRPr="00E422D0">
        <w:t>deposit</w:t>
      </w:r>
      <w:r w:rsidR="00106013">
        <w:t xml:space="preserve"> fees</w:t>
      </w:r>
      <w:r w:rsidR="00106013" w:rsidRPr="00E422D0">
        <w:t xml:space="preserve"> on</w:t>
      </w:r>
      <w:r w:rsidR="000802C3">
        <w:t> </w:t>
      </w:r>
      <w:r w:rsidR="00106013" w:rsidRPr="00F901FE">
        <w:rPr>
          <w:b/>
        </w:rPr>
        <w:t>all eligible containers sold to market</w:t>
      </w:r>
      <w:r w:rsidR="00106013" w:rsidRPr="00E422D0">
        <w:t>, regardless of whether the containers are returned through the CRS. This ensures that beverage producers are not incentivised towards lower return rates.</w:t>
      </w:r>
      <w:r w:rsidR="57D13BF3">
        <w:t xml:space="preserve"> Most of the best-performing schemes globally (eg, European schemes) use a deposit financial model. </w:t>
      </w:r>
    </w:p>
    <w:p w14:paraId="5A2BA487" w14:textId="77777777" w:rsidR="00263E83" w:rsidRDefault="00263E83" w:rsidP="00307711">
      <w:pPr>
        <w:pStyle w:val="BodyText"/>
      </w:pPr>
    </w:p>
    <w:p w14:paraId="2A195AEB" w14:textId="77777777" w:rsidR="00824217" w:rsidRDefault="00824217" w:rsidP="00307711">
      <w:pPr>
        <w:pStyle w:val="BodyText"/>
        <w:sectPr w:rsidR="00824217" w:rsidSect="008A7498">
          <w:headerReference w:type="even" r:id="rId44"/>
          <w:headerReference w:type="default" r:id="rId45"/>
          <w:footerReference w:type="even" r:id="rId46"/>
          <w:footerReference w:type="default" r:id="rId47"/>
          <w:headerReference w:type="first" r:id="rId48"/>
          <w:pgSz w:w="11907" w:h="16840" w:code="9"/>
          <w:pgMar w:top="1134" w:right="1701" w:bottom="1134" w:left="1701" w:header="567" w:footer="567" w:gutter="0"/>
          <w:cols w:space="720"/>
          <w:docGrid w:linePitch="299"/>
        </w:sectPr>
      </w:pPr>
    </w:p>
    <w:p w14:paraId="378BE63C" w14:textId="70629D70" w:rsidR="008E377D" w:rsidRPr="008E377D" w:rsidRDefault="008E377D" w:rsidP="00D11D61">
      <w:pPr>
        <w:pStyle w:val="Figureheading"/>
        <w:spacing w:before="0" w:after="80"/>
      </w:pPr>
      <w:bookmarkStart w:id="169" w:name="_Toc97908441"/>
      <w:r w:rsidRPr="00B9781E">
        <w:lastRenderedPageBreak/>
        <w:t xml:space="preserve">Figure </w:t>
      </w:r>
      <w:r>
        <w:t>12</w:t>
      </w:r>
      <w:r w:rsidRPr="00B9781E">
        <w:t>:</w:t>
      </w:r>
      <w:r>
        <w:tab/>
      </w:r>
      <w:r w:rsidRPr="00B9781E">
        <w:t>NZ CRS scheme flow</w:t>
      </w:r>
      <w:r>
        <w:t>s</w:t>
      </w:r>
      <w:r w:rsidRPr="00B9781E">
        <w:t xml:space="preserve"> (deposit financial model)</w:t>
      </w:r>
      <w:r w:rsidR="00B558DF">
        <w:rPr>
          <w:noProof/>
        </w:rPr>
        <w:drawing>
          <wp:inline distT="0" distB="0" distL="0" distR="0" wp14:anchorId="1D8253BE" wp14:editId="1C5EB743">
            <wp:extent cx="7378505" cy="4932340"/>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9"/>
                    <a:stretch>
                      <a:fillRect/>
                    </a:stretch>
                  </pic:blipFill>
                  <pic:spPr>
                    <a:xfrm>
                      <a:off x="0" y="0"/>
                      <a:ext cx="7395608" cy="4943773"/>
                    </a:xfrm>
                    <a:prstGeom prst="rect">
                      <a:avLst/>
                    </a:prstGeom>
                  </pic:spPr>
                </pic:pic>
              </a:graphicData>
            </a:graphic>
          </wp:inline>
        </w:drawing>
      </w:r>
      <w:bookmarkEnd w:id="169"/>
    </w:p>
    <w:p w14:paraId="054EAFA0" w14:textId="55A034C9" w:rsidR="00824217" w:rsidRDefault="008E377D" w:rsidP="008E377D">
      <w:pPr>
        <w:pStyle w:val="Source"/>
        <w:spacing w:before="80" w:after="0"/>
      </w:pPr>
      <w:r w:rsidRPr="00980FEE">
        <w:rPr>
          <w:b/>
          <w:bCs/>
        </w:rPr>
        <w:t>Note:</w:t>
      </w:r>
      <w:r w:rsidRPr="000F1956">
        <w:t xml:space="preserve"> In addition to the refundable deposit, scheme fees are also included and are not shown in this diagram. Please see the </w:t>
      </w:r>
      <w:hyperlink w:anchor="_Scheme_fees">
        <w:r w:rsidRPr="000F1956">
          <w:rPr>
            <w:rStyle w:val="Hyperlink"/>
            <w:rFonts w:cs="Calibri"/>
            <w:sz w:val="16"/>
            <w:szCs w:val="18"/>
          </w:rPr>
          <w:t>Scheme fees</w:t>
        </w:r>
      </w:hyperlink>
      <w:r w:rsidRPr="000F1956">
        <w:t xml:space="preserve"> section.</w:t>
      </w:r>
    </w:p>
    <w:p w14:paraId="44DB7EBB" w14:textId="77777777" w:rsidR="00824217" w:rsidRDefault="00824217" w:rsidP="00307711">
      <w:pPr>
        <w:pStyle w:val="BodyText"/>
        <w:sectPr w:rsidR="00824217" w:rsidSect="00824217">
          <w:pgSz w:w="16840" w:h="11907" w:orient="landscape" w:code="9"/>
          <w:pgMar w:top="1701" w:right="1134" w:bottom="1701" w:left="1134" w:header="567" w:footer="567" w:gutter="0"/>
          <w:cols w:space="720"/>
          <w:docGrid w:linePitch="299"/>
        </w:sectPr>
      </w:pPr>
    </w:p>
    <w:p w14:paraId="3AAD0F4C" w14:textId="77777777" w:rsidR="006320B8" w:rsidRPr="00E422D0" w:rsidRDefault="006320B8" w:rsidP="006320B8">
      <w:pPr>
        <w:pStyle w:val="BodyText"/>
      </w:pPr>
      <w:r w:rsidRPr="00E422D0">
        <w:lastRenderedPageBreak/>
        <w:t xml:space="preserve">The deposit model is one way that a CRS can more strongly enact </w:t>
      </w:r>
      <w:r w:rsidRPr="001D79C5">
        <w:t>product</w:t>
      </w:r>
      <w:r>
        <w:t>-</w:t>
      </w:r>
      <w:r w:rsidRPr="001D79C5">
        <w:t>stewardship principles</w:t>
      </w:r>
      <w:r>
        <w:t>.</w:t>
      </w:r>
      <w:r w:rsidRPr="00E422D0">
        <w:t xml:space="preserve"> </w:t>
      </w:r>
      <w:r>
        <w:t>I</w:t>
      </w:r>
      <w:r w:rsidRPr="00E422D0">
        <w:t>t makes producer</w:t>
      </w:r>
      <w:r>
        <w:t>s</w:t>
      </w:r>
      <w:r w:rsidRPr="00E422D0">
        <w:t xml:space="preserve"> financially responsible for the cost of recycling their containers </w:t>
      </w:r>
      <w:r>
        <w:t xml:space="preserve">by requiring them to pay the full deposit amount into the scheme for all containers produced. It has </w:t>
      </w:r>
      <w:r w:rsidRPr="00E422D0">
        <w:t xml:space="preserve">the </w:t>
      </w:r>
      <w:r>
        <w:t>added benefit of ensuring</w:t>
      </w:r>
      <w:r w:rsidRPr="00E422D0">
        <w:t xml:space="preserve"> the scheme</w:t>
      </w:r>
      <w:r>
        <w:t>’s</w:t>
      </w:r>
      <w:r w:rsidRPr="00E422D0">
        <w:t xml:space="preserve"> </w:t>
      </w:r>
      <w:r>
        <w:t xml:space="preserve">deposit float </w:t>
      </w:r>
      <w:r w:rsidRPr="00E422D0">
        <w:t xml:space="preserve">is self-funding from the outset. </w:t>
      </w:r>
    </w:p>
    <w:p w14:paraId="1C30A6EF" w14:textId="77777777" w:rsidR="006320B8" w:rsidRDefault="006320B8" w:rsidP="006320B8">
      <w:pPr>
        <w:pStyle w:val="BodyText"/>
      </w:pPr>
      <w:r w:rsidRPr="00E422D0">
        <w:t>The deposit model increases the start-up cost to beverage producers at the outset of a scheme. To mitigate this, producers and retailers would be allowed to sell eligible beverages with refundable deposit</w:t>
      </w:r>
      <w:r>
        <w:t>s</w:t>
      </w:r>
      <w:r w:rsidRPr="00E422D0">
        <w:t xml:space="preserve"> before the scheme starts</w:t>
      </w:r>
      <w:r>
        <w:t>,</w:t>
      </w:r>
      <w:r w:rsidRPr="00E422D0">
        <w:t xml:space="preserve"> so that </w:t>
      </w:r>
      <w:r>
        <w:t>producers</w:t>
      </w:r>
      <w:r w:rsidRPr="00E422D0" w:rsidDel="004A27EE">
        <w:t xml:space="preserve"> can</w:t>
      </w:r>
      <w:r w:rsidRPr="00E422D0">
        <w:t xml:space="preserve"> recover</w:t>
      </w:r>
      <w:r>
        <w:t xml:space="preserve"> </w:t>
      </w:r>
      <w:r w:rsidRPr="00E422D0" w:rsidDel="004A27EE">
        <w:t xml:space="preserve">costs </w:t>
      </w:r>
      <w:r>
        <w:t>from consumers and pay them into the managing agency before</w:t>
      </w:r>
      <w:r w:rsidRPr="00E422D0">
        <w:t xml:space="preserve"> the scheme commences</w:t>
      </w:r>
      <w:r w:rsidRPr="00171B7F">
        <w:t>.</w:t>
      </w:r>
      <w:r w:rsidRPr="00E422D0">
        <w:t xml:space="preserve"> </w:t>
      </w:r>
    </w:p>
    <w:p w14:paraId="1180EDE0" w14:textId="605E1916" w:rsidR="006320B8" w:rsidRPr="00E422D0" w:rsidRDefault="006320B8" w:rsidP="006320B8">
      <w:pPr>
        <w:pStyle w:val="BodyText"/>
      </w:pPr>
      <w:r w:rsidRPr="00E422D0">
        <w:t>Further</w:t>
      </w:r>
      <w:r>
        <w:t>more</w:t>
      </w:r>
      <w:r w:rsidRPr="00E422D0">
        <w:t>,</w:t>
      </w:r>
      <w:r>
        <w:t xml:space="preserve"> beverage containers that are not redeemed by the consumer for the refund (for example, that go to landfill or litter) would</w:t>
      </w:r>
      <w:r w:rsidRPr="00E422D0">
        <w:t xml:space="preserve"> also </w:t>
      </w:r>
      <w:r>
        <w:t xml:space="preserve">be </w:t>
      </w:r>
      <w:r w:rsidRPr="00E422D0">
        <w:t xml:space="preserve">used by the managing agency to offset </w:t>
      </w:r>
      <w:r>
        <w:t xml:space="preserve">the </w:t>
      </w:r>
      <w:r w:rsidRPr="00E422D0">
        <w:t>scheme</w:t>
      </w:r>
      <w:r>
        <w:t>’s</w:t>
      </w:r>
      <w:r w:rsidRPr="00E422D0">
        <w:t xml:space="preserve"> </w:t>
      </w:r>
      <w:r>
        <w:t>operating</w:t>
      </w:r>
      <w:r w:rsidRPr="00E422D0">
        <w:t xml:space="preserve"> costs</w:t>
      </w:r>
      <w:r>
        <w:t>. This would lower</w:t>
      </w:r>
      <w:r w:rsidDel="00B8724D">
        <w:t xml:space="preserve"> </w:t>
      </w:r>
      <w:r>
        <w:t>the scheme fees for</w:t>
      </w:r>
      <w:r w:rsidDel="00B8724D">
        <w:t xml:space="preserve"> </w:t>
      </w:r>
      <w:r>
        <w:t>consumers at the point of purchase</w:t>
      </w:r>
      <w:r w:rsidRPr="00E422D0">
        <w:t>.</w:t>
      </w:r>
    </w:p>
    <w:p w14:paraId="1A32760E" w14:textId="77777777" w:rsidR="006320B8" w:rsidRPr="006320B8" w:rsidRDefault="006320B8" w:rsidP="006320B8">
      <w:pPr>
        <w:pStyle w:val="Heading3"/>
      </w:pPr>
      <w:bookmarkStart w:id="170" w:name="_Toc88229185"/>
      <w:bookmarkStart w:id="171" w:name="_Toc90542321"/>
      <w:bookmarkStart w:id="172" w:name="_Toc94769167"/>
      <w:r w:rsidRPr="00E422D0">
        <w:t>Refund model</w:t>
      </w:r>
      <w:bookmarkEnd w:id="170"/>
      <w:bookmarkEnd w:id="171"/>
      <w:bookmarkEnd w:id="172"/>
    </w:p>
    <w:p w14:paraId="1CE7BC19" w14:textId="342BCE03" w:rsidR="006320B8" w:rsidRPr="00E422D0" w:rsidRDefault="006320B8" w:rsidP="006320B8">
      <w:pPr>
        <w:pStyle w:val="BodyText"/>
      </w:pPr>
      <w:r>
        <w:t>U</w:t>
      </w:r>
      <w:r w:rsidRPr="00E422D0">
        <w:t>nder the refund model, beverage producers would only pay the deposit fee and scheme fees</w:t>
      </w:r>
      <w:r>
        <w:t> </w:t>
      </w:r>
      <w:r w:rsidRPr="00E422D0">
        <w:t xml:space="preserve">for the number of containers </w:t>
      </w:r>
      <w:r w:rsidRPr="00892DCA">
        <w:t xml:space="preserve">returned </w:t>
      </w:r>
      <w:r w:rsidRPr="00E422D0">
        <w:t>for recycling. For example, if only 50 per cent of containers sold to market are returned through a CRS, the beverage producer would only need to pay 50 per cent of the deposit amount</w:t>
      </w:r>
      <w:r w:rsidR="00247EAB">
        <w:t xml:space="preserve"> to the managing agency</w:t>
      </w:r>
      <w:r>
        <w:t xml:space="preserve">. However, scheme fees would be higher as there would be no unclaimed deposits to offset the </w:t>
      </w:r>
      <w:r w:rsidRPr="6657869A">
        <w:t xml:space="preserve">scheme fee </w:t>
      </w:r>
      <w:r>
        <w:t>cost</w:t>
      </w:r>
      <w:r w:rsidRPr="00E422D0">
        <w:t xml:space="preserve">. </w:t>
      </w:r>
    </w:p>
    <w:p w14:paraId="0127C9BA" w14:textId="36FFA500" w:rsidR="006320B8" w:rsidRPr="00E422D0" w:rsidRDefault="006320B8" w:rsidP="006320B8">
      <w:pPr>
        <w:pStyle w:val="BodyText"/>
      </w:pPr>
      <w:r>
        <w:t>Although</w:t>
      </w:r>
      <w:r w:rsidRPr="00E422D0">
        <w:t xml:space="preserve"> the refund model reduces the up-front financial contribution for beverage producers</w:t>
      </w:r>
      <w:r>
        <w:t xml:space="preserve"> to the CRS</w:t>
      </w:r>
      <w:r w:rsidRPr="00E422D0">
        <w:t xml:space="preserve">, </w:t>
      </w:r>
      <w:r>
        <w:t xml:space="preserve">the risk is that producers </w:t>
      </w:r>
      <w:r w:rsidR="00674FB3">
        <w:t xml:space="preserve">managing the scheme </w:t>
      </w:r>
      <w:r>
        <w:t>are</w:t>
      </w:r>
      <w:r w:rsidRPr="00E422D0">
        <w:t xml:space="preserve"> incentivis</w:t>
      </w:r>
      <w:r>
        <w:t>ed</w:t>
      </w:r>
      <w:r w:rsidRPr="00E422D0">
        <w:t xml:space="preserve"> towards </w:t>
      </w:r>
      <w:r w:rsidRPr="000A250B">
        <w:t>lower return rates</w:t>
      </w:r>
      <w:r>
        <w:t xml:space="preserve"> over the life of the scheme</w:t>
      </w:r>
      <w:r w:rsidR="00333C16">
        <w:t xml:space="preserve"> (ie, t</w:t>
      </w:r>
      <w:r w:rsidRPr="00E422D0">
        <w:t xml:space="preserve">he fewer containers that are returned, the less producers </w:t>
      </w:r>
      <w:r>
        <w:t xml:space="preserve">are required </w:t>
      </w:r>
      <w:r w:rsidRPr="00E422D0">
        <w:t>to pay into the scheme</w:t>
      </w:r>
      <w:r w:rsidR="00333C16">
        <w:t>)</w:t>
      </w:r>
      <w:r>
        <w:t>.</w:t>
      </w:r>
      <w:r w:rsidRPr="00E422D0">
        <w:t xml:space="preserve"> </w:t>
      </w:r>
      <w:r>
        <w:t>T</w:t>
      </w:r>
      <w:r w:rsidRPr="00E422D0">
        <w:t>he refund model can</w:t>
      </w:r>
      <w:r>
        <w:t xml:space="preserve"> create an unnecessary tension that undermines scheme performance</w:t>
      </w:r>
      <w:r w:rsidRPr="00E422D0">
        <w:t>.</w:t>
      </w:r>
      <w:r w:rsidRPr="00E422D0">
        <w:rPr>
          <w:vertAlign w:val="superscript"/>
        </w:rPr>
        <w:footnoteReference w:id="70"/>
      </w:r>
    </w:p>
    <w:p w14:paraId="6E729259" w14:textId="77777777" w:rsidR="006320B8" w:rsidRDefault="006320B8" w:rsidP="006320B8">
      <w:pPr>
        <w:pStyle w:val="BodyText"/>
      </w:pPr>
      <w:r w:rsidRPr="00E422D0">
        <w:t xml:space="preserve">Australian schemes </w:t>
      </w:r>
      <w:r>
        <w:t xml:space="preserve">typically </w:t>
      </w:r>
      <w:r w:rsidRPr="00E422D0">
        <w:t>use the refund model</w:t>
      </w:r>
      <w:r>
        <w:t>.</w:t>
      </w:r>
      <w:r w:rsidRPr="00E422D0">
        <w:t xml:space="preserve"> </w:t>
      </w:r>
      <w:r>
        <w:t>They</w:t>
      </w:r>
      <w:r w:rsidRPr="00E422D0">
        <w:t xml:space="preserve"> requir</w:t>
      </w:r>
      <w:r>
        <w:t>e</w:t>
      </w:r>
      <w:r w:rsidRPr="00E422D0">
        <w:t xml:space="preserve"> a government loan to support start</w:t>
      </w:r>
      <w:r>
        <w:t>-</w:t>
      </w:r>
      <w:r w:rsidRPr="00E422D0">
        <w:t>up</w:t>
      </w:r>
      <w:r>
        <w:t xml:space="preserve"> of the CRS</w:t>
      </w:r>
      <w:r w:rsidRPr="00E422D0">
        <w:t>,</w:t>
      </w:r>
      <w:r>
        <w:t xml:space="preserve"> and</w:t>
      </w:r>
      <w:r w:rsidRPr="00E422D0">
        <w:t xml:space="preserve"> the schemes have relatively low recovery rates compared to many other overseas schemes</w:t>
      </w:r>
      <w:r>
        <w:t>. For example,</w:t>
      </w:r>
      <w:r w:rsidRPr="00E422D0">
        <w:t xml:space="preserve"> the Queensland and New South Wales schemes </w:t>
      </w:r>
      <w:r>
        <w:t>recover</w:t>
      </w:r>
      <w:r w:rsidRPr="00E422D0">
        <w:t xml:space="preserve"> only 58 per cent and 70 per cent </w:t>
      </w:r>
      <w:r>
        <w:t>of containers</w:t>
      </w:r>
      <w:r w:rsidRPr="00E422D0">
        <w:t xml:space="preserve"> respectively, compared to higher</w:t>
      </w:r>
      <w:r>
        <w:t>-</w:t>
      </w:r>
      <w:r w:rsidRPr="00E422D0">
        <w:t xml:space="preserve">performing European schemes </w:t>
      </w:r>
      <w:r>
        <w:t>that</w:t>
      </w:r>
      <w:r w:rsidRPr="00E422D0">
        <w:t xml:space="preserve"> achieve over 90 per cent recovery). </w:t>
      </w:r>
    </w:p>
    <w:p w14:paraId="3C655FDD" w14:textId="77777777" w:rsidR="006320B8" w:rsidRPr="006320B8" w:rsidRDefault="006320B8" w:rsidP="006320B8">
      <w:pPr>
        <w:pStyle w:val="BodyText"/>
        <w:spacing w:after="240"/>
      </w:pPr>
      <w:r w:rsidRPr="00E422D0">
        <w:t xml:space="preserve">As return rates increase over time, the two financial models become </w:t>
      </w:r>
      <w:r>
        <w:t>more similar</w:t>
      </w:r>
      <w:r w:rsidRPr="00E422D0">
        <w:t xml:space="preserve">, although the tension remains in a scheme </w:t>
      </w:r>
      <w:r>
        <w:t>established</w:t>
      </w:r>
      <w:r w:rsidRPr="00E422D0">
        <w:t xml:space="preserve"> using the refund financial model. </w:t>
      </w:r>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505"/>
      </w:tblGrid>
      <w:tr w:rsidR="006320B8" w:rsidRPr="00E422D0" w14:paraId="6E2A7081" w14:textId="77777777" w:rsidTr="006320B8">
        <w:trPr>
          <w:trHeight w:val="540"/>
        </w:trPr>
        <w:tc>
          <w:tcPr>
            <w:tcW w:w="8926" w:type="dxa"/>
            <w:shd w:val="clear" w:color="auto" w:fill="D2DDE2"/>
          </w:tcPr>
          <w:p w14:paraId="47E4295B" w14:textId="77777777" w:rsidR="006320B8" w:rsidRDefault="006320B8" w:rsidP="006320B8">
            <w:pPr>
              <w:pStyle w:val="Boxheading0"/>
              <w:keepNext w:val="0"/>
              <w:rPr>
                <w:rFonts w:eastAsia="Calibri"/>
              </w:rPr>
            </w:pPr>
            <w:r w:rsidRPr="005C621D">
              <w:rPr>
                <w:rFonts w:eastAsia="Calibri"/>
              </w:rPr>
              <w:t xml:space="preserve">Question </w:t>
            </w:r>
          </w:p>
          <w:p w14:paraId="181B6626" w14:textId="2014ED3A" w:rsidR="006320B8" w:rsidRPr="00124091" w:rsidRDefault="006320B8" w:rsidP="006320B8">
            <w:pPr>
              <w:pStyle w:val="Boxquestion"/>
              <w:spacing w:after="240"/>
            </w:pPr>
            <w:r w:rsidRPr="006A59FA">
              <w:rPr>
                <w:bCs/>
              </w:rPr>
              <w:t>2</w:t>
            </w:r>
            <w:r w:rsidRPr="00892DCA">
              <w:t>4</w:t>
            </w:r>
            <w:r>
              <w:tab/>
            </w:r>
            <w:r w:rsidRPr="00892DCA">
              <w:t xml:space="preserve">Do you agree with the proposed ‘deposit financial model’ for a NZ CRS? </w:t>
            </w:r>
          </w:p>
        </w:tc>
      </w:tr>
    </w:tbl>
    <w:p w14:paraId="6D2B079C" w14:textId="1CB75CC9" w:rsidR="006320B8" w:rsidRPr="00E422D0" w:rsidRDefault="006320B8" w:rsidP="006320B8">
      <w:pPr>
        <w:pStyle w:val="Heading2"/>
        <w:spacing w:before="120" w:after="120"/>
        <w:rPr>
          <w:rFonts w:eastAsia="Yu Gothic Light" w:cs="Calibri"/>
        </w:rPr>
      </w:pPr>
      <w:bookmarkStart w:id="173" w:name="_Toc88229186"/>
      <w:bookmarkStart w:id="174" w:name="_Toc90542322"/>
      <w:bookmarkStart w:id="175" w:name="_Toc94769168"/>
      <w:bookmarkStart w:id="176" w:name="_Toc97977185"/>
      <w:r w:rsidRPr="00E422D0">
        <w:rPr>
          <w:rFonts w:cs="Calibri"/>
        </w:rPr>
        <w:lastRenderedPageBreak/>
        <w:t>Proposed model for managing and governing</w:t>
      </w:r>
      <w:r>
        <w:rPr>
          <w:rFonts w:cs="Calibri"/>
        </w:rPr>
        <w:t> </w:t>
      </w:r>
      <w:r w:rsidRPr="00E422D0">
        <w:rPr>
          <w:rFonts w:cs="Calibri"/>
        </w:rPr>
        <w:t>the scheme</w:t>
      </w:r>
      <w:bookmarkEnd w:id="173"/>
      <w:bookmarkEnd w:id="174"/>
      <w:bookmarkEnd w:id="175"/>
      <w:bookmarkEnd w:id="176"/>
    </w:p>
    <w:p w14:paraId="26CFEA87" w14:textId="77777777" w:rsidR="006320B8" w:rsidRPr="00E422D0" w:rsidRDefault="006320B8" w:rsidP="006320B8">
      <w:pPr>
        <w:pStyle w:val="Heading3"/>
        <w:spacing w:before="240"/>
      </w:pPr>
      <w:bookmarkStart w:id="177" w:name="_Toc90542323"/>
      <w:bookmarkStart w:id="178" w:name="_Toc94769169"/>
      <w:r w:rsidRPr="00E422D0">
        <w:t>Who manages container return schemes?</w:t>
      </w:r>
      <w:bookmarkEnd w:id="177"/>
      <w:bookmarkEnd w:id="178"/>
    </w:p>
    <w:p w14:paraId="11650474" w14:textId="77777777" w:rsidR="006320B8" w:rsidRPr="00E422D0" w:rsidRDefault="006320B8" w:rsidP="006320B8">
      <w:pPr>
        <w:pStyle w:val="BodyText"/>
      </w:pPr>
      <w:r w:rsidRPr="00E422D0">
        <w:t xml:space="preserve">Container return schemes are usually managed by an external organisation, appointed by the </w:t>
      </w:r>
      <w:r>
        <w:t>G</w:t>
      </w:r>
      <w:r w:rsidRPr="00E422D0">
        <w:t xml:space="preserve">overnment, for the purpose of managing and overseeing the scheme. </w:t>
      </w:r>
    </w:p>
    <w:p w14:paraId="6B688D96" w14:textId="5299D15A" w:rsidR="006320B8" w:rsidRPr="00E422D0" w:rsidRDefault="006320B8" w:rsidP="006320B8">
      <w:pPr>
        <w:pStyle w:val="BodyText"/>
      </w:pPr>
      <w:r w:rsidRPr="00E422D0">
        <w:t xml:space="preserve">A scheme’s ‘managing agency’ is </w:t>
      </w:r>
      <w:r>
        <w:t xml:space="preserve">typically </w:t>
      </w:r>
      <w:r w:rsidRPr="00E422D0">
        <w:t>set up as a not-for-profit</w:t>
      </w:r>
      <w:r>
        <w:t xml:space="preserve"> </w:t>
      </w:r>
      <w:r w:rsidRPr="00E422D0">
        <w:t xml:space="preserve">to ensure that scheme revenues are </w:t>
      </w:r>
      <w:r>
        <w:t xml:space="preserve">solely </w:t>
      </w:r>
      <w:r w:rsidRPr="00E422D0">
        <w:t xml:space="preserve">used to support the operation of </w:t>
      </w:r>
      <w:r>
        <w:t>the CRS</w:t>
      </w:r>
      <w:r w:rsidRPr="00E422D0">
        <w:t xml:space="preserve"> scheme. </w:t>
      </w:r>
      <w:r>
        <w:t>T</w:t>
      </w:r>
      <w:r w:rsidRPr="00E422D0">
        <w:t>he organisation is responsible for administering the CRS in accordance with the legislation and regulations that govern the scheme</w:t>
      </w:r>
      <w:r>
        <w:t>’</w:t>
      </w:r>
      <w:r w:rsidRPr="00E422D0">
        <w:t xml:space="preserve">s establishment and operating framework. The </w:t>
      </w:r>
      <w:r>
        <w:t>agency</w:t>
      </w:r>
      <w:r w:rsidRPr="00E422D0">
        <w:t xml:space="preserve"> manag</w:t>
      </w:r>
      <w:r>
        <w:t>es</w:t>
      </w:r>
      <w:r w:rsidRPr="00E422D0">
        <w:t xml:space="preserve"> both the</w:t>
      </w:r>
      <w:r>
        <w:t> </w:t>
      </w:r>
      <w:r w:rsidRPr="00E422D0">
        <w:t>monetary and container recovery material flows, growing the scheme quickly towards its performance targets</w:t>
      </w:r>
      <w:r>
        <w:t>. It must also</w:t>
      </w:r>
      <w:r w:rsidRPr="00E422D0">
        <w:t xml:space="preserve"> manag</w:t>
      </w:r>
      <w:r>
        <w:t>e</w:t>
      </w:r>
      <w:r w:rsidRPr="00E422D0">
        <w:t xml:space="preserve"> fraud risk</w:t>
      </w:r>
      <w:r>
        <w:t>,</w:t>
      </w:r>
      <w:r w:rsidRPr="00E422D0">
        <w:t xml:space="preserve"> and ensur</w:t>
      </w:r>
      <w:r>
        <w:t>e</w:t>
      </w:r>
      <w:r w:rsidRPr="00E422D0">
        <w:t xml:space="preserve"> smooth operations and a high level of service for all </w:t>
      </w:r>
      <w:r>
        <w:t xml:space="preserve">customers and </w:t>
      </w:r>
      <w:r w:rsidRPr="00E422D0">
        <w:t xml:space="preserve">stakeholders that participate in the NZ CRS. </w:t>
      </w:r>
    </w:p>
    <w:p w14:paraId="250C9D38" w14:textId="77777777" w:rsidR="006320B8" w:rsidRPr="00E422D0" w:rsidRDefault="006320B8" w:rsidP="006320B8">
      <w:pPr>
        <w:pStyle w:val="BodyText"/>
      </w:pPr>
      <w:r w:rsidRPr="00E422D0">
        <w:t>Many schemes include a governance board</w:t>
      </w:r>
      <w:r>
        <w:t>,</w:t>
      </w:r>
      <w:r w:rsidRPr="00E422D0">
        <w:t xml:space="preserve"> </w:t>
      </w:r>
      <w:r>
        <w:t>which is</w:t>
      </w:r>
      <w:r w:rsidRPr="00E422D0">
        <w:t xml:space="preserve"> responsible for ensuring the scheme meets </w:t>
      </w:r>
      <w:r>
        <w:t>or even</w:t>
      </w:r>
      <w:r w:rsidRPr="00E422D0">
        <w:t xml:space="preserve"> exceeds the scheme’s requirements as set out in legislation or regulations. </w:t>
      </w:r>
    </w:p>
    <w:p w14:paraId="6FF82C35" w14:textId="64081C72" w:rsidR="006320B8" w:rsidRPr="00E422D0" w:rsidRDefault="006320B8" w:rsidP="006320B8">
      <w:pPr>
        <w:pStyle w:val="BodyText"/>
      </w:pPr>
      <w:r>
        <w:t>T</w:t>
      </w:r>
      <w:r w:rsidRPr="00E422D0">
        <w:t xml:space="preserve">he leadership </w:t>
      </w:r>
      <w:r>
        <w:t>of</w:t>
      </w:r>
      <w:r w:rsidRPr="00E422D0">
        <w:t xml:space="preserve"> the managing agency can be </w:t>
      </w:r>
      <w:r>
        <w:t>one</w:t>
      </w:r>
      <w:r w:rsidRPr="00E422D0">
        <w:t xml:space="preserve">, or </w:t>
      </w:r>
      <w:r>
        <w:t xml:space="preserve">a </w:t>
      </w:r>
      <w:r w:rsidRPr="00E422D0">
        <w:t>combination of key stakeholders such</w:t>
      </w:r>
      <w:r>
        <w:t> </w:t>
      </w:r>
      <w:r w:rsidRPr="00E422D0">
        <w:t>as:</w:t>
      </w:r>
    </w:p>
    <w:p w14:paraId="1EC4D64E" w14:textId="77777777" w:rsidR="006320B8" w:rsidRPr="00E422D0" w:rsidRDefault="006320B8" w:rsidP="006320B8">
      <w:pPr>
        <w:pStyle w:val="Bullet"/>
      </w:pPr>
      <w:r w:rsidRPr="00E422D0">
        <w:t xml:space="preserve">beverage producers </w:t>
      </w:r>
    </w:p>
    <w:p w14:paraId="005E3B4B" w14:textId="77777777" w:rsidR="006320B8" w:rsidRPr="00E422D0" w:rsidRDefault="006320B8" w:rsidP="006320B8">
      <w:pPr>
        <w:pStyle w:val="Bullet"/>
      </w:pPr>
      <w:r w:rsidRPr="00E422D0">
        <w:t>retailers</w:t>
      </w:r>
    </w:p>
    <w:p w14:paraId="3A154E44" w14:textId="77777777" w:rsidR="006320B8" w:rsidRPr="00E422D0" w:rsidRDefault="006320B8" w:rsidP="006320B8">
      <w:pPr>
        <w:pStyle w:val="Bullet"/>
      </w:pPr>
      <w:r w:rsidRPr="00E422D0">
        <w:t>recyclers</w:t>
      </w:r>
    </w:p>
    <w:p w14:paraId="5E684C03" w14:textId="77777777" w:rsidR="006320B8" w:rsidRPr="00E422D0" w:rsidRDefault="006320B8" w:rsidP="006320B8">
      <w:pPr>
        <w:pStyle w:val="Bullet"/>
      </w:pPr>
      <w:r w:rsidRPr="00E422D0">
        <w:t>government</w:t>
      </w:r>
    </w:p>
    <w:p w14:paraId="6238F7FD" w14:textId="77777777" w:rsidR="006320B8" w:rsidRPr="00E422D0" w:rsidRDefault="006320B8" w:rsidP="006320B8">
      <w:pPr>
        <w:pStyle w:val="Bullet"/>
      </w:pPr>
      <w:r w:rsidRPr="00E422D0">
        <w:t>others.</w:t>
      </w:r>
    </w:p>
    <w:p w14:paraId="3E8E8A24" w14:textId="77777777" w:rsidR="006320B8" w:rsidRPr="00E422D0" w:rsidRDefault="006320B8" w:rsidP="006320B8">
      <w:pPr>
        <w:pStyle w:val="BodyText"/>
      </w:pPr>
      <w:r w:rsidRPr="00E422D0">
        <w:t>While there may be a dominant group or groups represented in the governance and leadership of a scheme, governance can be more broadly representative, includ</w:t>
      </w:r>
      <w:r>
        <w:t>ing</w:t>
      </w:r>
      <w:r w:rsidRPr="00E422D0">
        <w:t xml:space="preserve"> </w:t>
      </w:r>
      <w:r>
        <w:t xml:space="preserve">consumers and </w:t>
      </w:r>
      <w:r w:rsidRPr="00E422D0">
        <w:t xml:space="preserve">representatives </w:t>
      </w:r>
      <w:r>
        <w:t>of</w:t>
      </w:r>
      <w:r w:rsidRPr="00E422D0">
        <w:t xml:space="preserve"> iwi</w:t>
      </w:r>
      <w:r>
        <w:t xml:space="preserve"> and</w:t>
      </w:r>
      <w:r w:rsidRPr="00E422D0">
        <w:t xml:space="preserve"> community groups. </w:t>
      </w:r>
    </w:p>
    <w:p w14:paraId="7D5649C3" w14:textId="77777777" w:rsidR="006320B8" w:rsidRPr="006320B8" w:rsidRDefault="006320B8" w:rsidP="004946C3">
      <w:pPr>
        <w:pStyle w:val="Heading4"/>
      </w:pPr>
      <w:r w:rsidRPr="00310E23">
        <w:t xml:space="preserve">Governance of overseas CRS </w:t>
      </w:r>
    </w:p>
    <w:p w14:paraId="7258B100" w14:textId="77777777" w:rsidR="006320B8" w:rsidRPr="00E422D0" w:rsidRDefault="006320B8" w:rsidP="006320B8">
      <w:pPr>
        <w:pStyle w:val="BodyText"/>
      </w:pPr>
      <w:r w:rsidRPr="00E422D0">
        <w:t xml:space="preserve">Most overseas container return schemes are led by the beverage industry, </w:t>
      </w:r>
      <w:r>
        <w:t>often through</w:t>
      </w:r>
      <w:r w:rsidRPr="00E422D0">
        <w:t xml:space="preserve"> a collaboration between multiple beverage producers (typically large producers). </w:t>
      </w:r>
      <w:r>
        <w:t>R</w:t>
      </w:r>
      <w:r w:rsidRPr="00E422D0">
        <w:t>etailers are</w:t>
      </w:r>
      <w:r>
        <w:t xml:space="preserve"> also frequently</w:t>
      </w:r>
      <w:r w:rsidRPr="00E422D0">
        <w:t xml:space="preserve"> involved in the scheme governance where the return-to-retail model is </w:t>
      </w:r>
      <w:r>
        <w:t>used</w:t>
      </w:r>
      <w:r w:rsidRPr="00E422D0">
        <w:t>. Globally</w:t>
      </w:r>
      <w:r>
        <w:t>,</w:t>
      </w:r>
      <w:r w:rsidRPr="00E422D0">
        <w:t xml:space="preserve"> schemes use different degrees of regulatory or structural controls to balance the incentives and interests in a scheme. </w:t>
      </w:r>
    </w:p>
    <w:p w14:paraId="4F8B543F" w14:textId="77777777" w:rsidR="006320B8" w:rsidRPr="00E422D0" w:rsidRDefault="006320B8" w:rsidP="006320B8">
      <w:pPr>
        <w:pStyle w:val="BodyText"/>
      </w:pPr>
      <w:r w:rsidRPr="00E422D0">
        <w:t xml:space="preserve">Governance and management </w:t>
      </w:r>
      <w:r>
        <w:t>structures</w:t>
      </w:r>
      <w:r w:rsidRPr="00E422D0">
        <w:t xml:space="preserve"> vary across </w:t>
      </w:r>
      <w:r>
        <w:t>CRS schemes</w:t>
      </w:r>
      <w:r w:rsidRPr="00E422D0">
        <w:t xml:space="preserve">. </w:t>
      </w:r>
      <w:r>
        <w:t>S</w:t>
      </w:r>
      <w:r w:rsidRPr="00E422D0">
        <w:t xml:space="preserve">ome schemes have one manager that oversees the entire operation of a scheme (financial management and container recovery), </w:t>
      </w:r>
      <w:r>
        <w:t xml:space="preserve">while </w:t>
      </w:r>
      <w:r w:rsidRPr="00E422D0">
        <w:t xml:space="preserve">other schemes split the responsibility for administrative oversight and operational oversight between </w:t>
      </w:r>
      <w:r>
        <w:t>two or more</w:t>
      </w:r>
      <w:r w:rsidRPr="00E422D0">
        <w:t xml:space="preserve"> organisation</w:t>
      </w:r>
      <w:r>
        <w:t>s</w:t>
      </w:r>
      <w:r w:rsidRPr="00E422D0">
        <w:t xml:space="preserve">. </w:t>
      </w:r>
    </w:p>
    <w:p w14:paraId="2F2BC97B" w14:textId="77777777" w:rsidR="006320B8" w:rsidRPr="00E422D0" w:rsidRDefault="006320B8" w:rsidP="006320B8">
      <w:pPr>
        <w:pStyle w:val="BodyText"/>
      </w:pPr>
      <w:r w:rsidRPr="00E422D0">
        <w:t xml:space="preserve">Split structural models have </w:t>
      </w:r>
      <w:r>
        <w:t>been used</w:t>
      </w:r>
      <w:r w:rsidRPr="00E422D0">
        <w:t xml:space="preserve"> in Australia (eg, New South Wales) to better manage tensions within their scheme designs</w:t>
      </w:r>
      <w:r>
        <w:t>. In contrast,</w:t>
      </w:r>
      <w:r w:rsidRPr="00E422D0">
        <w:t xml:space="preserve"> Europe</w:t>
      </w:r>
      <w:r>
        <w:t>an</w:t>
      </w:r>
      <w:r w:rsidRPr="00E422D0">
        <w:t xml:space="preserve"> schemes </w:t>
      </w:r>
      <w:r>
        <w:t xml:space="preserve">tend to have </w:t>
      </w:r>
      <w:r w:rsidRPr="00E422D0">
        <w:t>a sole scheme manager (usually made up of beverage producers and retailers)</w:t>
      </w:r>
      <w:r>
        <w:t xml:space="preserve">, because they </w:t>
      </w:r>
      <w:r w:rsidRPr="00E422D0">
        <w:t xml:space="preserve">have more structured regulatory requirements (such as higher deposit levels and mandatory return-to-retail requirements). </w:t>
      </w:r>
    </w:p>
    <w:p w14:paraId="3DDD504C" w14:textId="77777777" w:rsidR="006320B8" w:rsidRPr="00310E23" w:rsidRDefault="006320B8" w:rsidP="004946C3">
      <w:pPr>
        <w:pStyle w:val="Heading4"/>
      </w:pPr>
      <w:r w:rsidRPr="00310E23">
        <w:lastRenderedPageBreak/>
        <w:t>Who would manage the NZ CRS?</w:t>
      </w:r>
    </w:p>
    <w:p w14:paraId="6E5E3A90" w14:textId="42710ED3" w:rsidR="006320B8" w:rsidRPr="00E422D0" w:rsidRDefault="006320B8" w:rsidP="006320B8">
      <w:pPr>
        <w:pStyle w:val="BodyText"/>
      </w:pPr>
      <w:r w:rsidRPr="00E422D0">
        <w:t>The structure and function of a scheme’s governance is usually prescribed in legislation, which</w:t>
      </w:r>
      <w:r>
        <w:t> </w:t>
      </w:r>
      <w:r w:rsidRPr="00E422D0">
        <w:t xml:space="preserve">clearly outlines the roles and </w:t>
      </w:r>
      <w:r w:rsidRPr="006320B8">
        <w:t>responsibilities</w:t>
      </w:r>
      <w:r w:rsidRPr="00E422D0">
        <w:t xml:space="preserve"> of the managing agency (including the governance board where appropriate). Legislative requirements for the establishment of the</w:t>
      </w:r>
      <w:r>
        <w:t> </w:t>
      </w:r>
      <w:r w:rsidRPr="00E422D0">
        <w:t>managing agency could include:</w:t>
      </w:r>
    </w:p>
    <w:p w14:paraId="2FF9A70A" w14:textId="77777777" w:rsidR="006320B8" w:rsidRPr="00E422D0" w:rsidRDefault="006320B8" w:rsidP="006320B8">
      <w:pPr>
        <w:pStyle w:val="Bullet"/>
      </w:pPr>
      <w:r w:rsidRPr="00E422D0">
        <w:t>how to apply to be the scheme’s managing agency</w:t>
      </w:r>
    </w:p>
    <w:p w14:paraId="178A06DF" w14:textId="77777777" w:rsidR="006320B8" w:rsidRPr="00E422D0" w:rsidRDefault="006320B8" w:rsidP="006320B8">
      <w:pPr>
        <w:pStyle w:val="Bullet"/>
      </w:pPr>
      <w:r w:rsidRPr="00E422D0">
        <w:t>the scheme commencement date</w:t>
      </w:r>
    </w:p>
    <w:p w14:paraId="2536637E" w14:textId="77777777" w:rsidR="006320B8" w:rsidRPr="00E422D0" w:rsidRDefault="006320B8" w:rsidP="006320B8">
      <w:pPr>
        <w:pStyle w:val="Bullet"/>
      </w:pPr>
      <w:r w:rsidRPr="00E422D0">
        <w:t>recovery targets and any statutory performance drivers</w:t>
      </w:r>
    </w:p>
    <w:p w14:paraId="3293A161" w14:textId="77777777" w:rsidR="006320B8" w:rsidRPr="00E422D0" w:rsidRDefault="006320B8" w:rsidP="006320B8">
      <w:pPr>
        <w:pStyle w:val="Bullet"/>
      </w:pPr>
      <w:r w:rsidRPr="00E422D0">
        <w:t>fraud</w:t>
      </w:r>
      <w:r>
        <w:t>-</w:t>
      </w:r>
      <w:r w:rsidRPr="00E422D0">
        <w:t xml:space="preserve">management requirements (including penalties) </w:t>
      </w:r>
    </w:p>
    <w:p w14:paraId="64A2E073" w14:textId="77777777" w:rsidR="006320B8" w:rsidRPr="00E422D0" w:rsidRDefault="006320B8" w:rsidP="006320B8">
      <w:pPr>
        <w:pStyle w:val="Bullet"/>
      </w:pPr>
      <w:r w:rsidRPr="00E422D0">
        <w:t>scheme reporting and review requirements.</w:t>
      </w:r>
    </w:p>
    <w:p w14:paraId="5789904A" w14:textId="7BDD809E" w:rsidR="006320B8" w:rsidRPr="00E422D0" w:rsidRDefault="006320B8" w:rsidP="006320B8">
      <w:pPr>
        <w:pStyle w:val="BodyText"/>
      </w:pPr>
      <w:r w:rsidRPr="00E422D0">
        <w:t>In addition, legislation is also likely to set out operational requirements for the scheme</w:t>
      </w:r>
      <w:r>
        <w:t>,</w:t>
      </w:r>
      <w:r w:rsidRPr="00E422D0">
        <w:t xml:space="preserve"> such as</w:t>
      </w:r>
      <w:r>
        <w:t> </w:t>
      </w:r>
      <w:r w:rsidRPr="00E422D0">
        <w:t xml:space="preserve">the </w:t>
      </w:r>
      <w:r w:rsidRPr="006320B8">
        <w:t>deposit</w:t>
      </w:r>
      <w:r w:rsidRPr="00E422D0">
        <w:t xml:space="preserve"> </w:t>
      </w:r>
      <w:r>
        <w:t>amount</w:t>
      </w:r>
      <w:r w:rsidRPr="00E422D0">
        <w:t xml:space="preserve">, forms of refunds, scope of containers, conditions of acceptance for containers </w:t>
      </w:r>
      <w:r>
        <w:t>(</w:t>
      </w:r>
      <w:r w:rsidRPr="00E422D0">
        <w:t>including labelling requirements</w:t>
      </w:r>
      <w:r>
        <w:t>)</w:t>
      </w:r>
      <w:r w:rsidRPr="00E422D0">
        <w:t xml:space="preserve">, requirements for collection points, </w:t>
      </w:r>
      <w:r>
        <w:t xml:space="preserve">and </w:t>
      </w:r>
      <w:r w:rsidRPr="00E422D0">
        <w:t>roles and</w:t>
      </w:r>
      <w:r w:rsidR="00C012D7">
        <w:t> </w:t>
      </w:r>
      <w:r w:rsidRPr="00E422D0">
        <w:t xml:space="preserve">responsibilities for all scheme participants. </w:t>
      </w:r>
    </w:p>
    <w:p w14:paraId="53715208" w14:textId="5F75AB1A" w:rsidR="006320B8" w:rsidRPr="00310E23" w:rsidRDefault="006320B8" w:rsidP="004946C3">
      <w:pPr>
        <w:pStyle w:val="Heading4"/>
      </w:pPr>
      <w:r w:rsidRPr="00310E23">
        <w:t>Proposed governance – a</w:t>
      </w:r>
      <w:r w:rsidR="007F10B3">
        <w:t xml:space="preserve"> not-for-profit,</w:t>
      </w:r>
      <w:r w:rsidRPr="00310E23">
        <w:t xml:space="preserve"> industry-led scheme</w:t>
      </w:r>
    </w:p>
    <w:p w14:paraId="3D64CD01" w14:textId="77777777" w:rsidR="006320B8" w:rsidRPr="006320B8" w:rsidRDefault="006320B8" w:rsidP="006320B8">
      <w:pPr>
        <w:pStyle w:val="BodyText"/>
      </w:pPr>
      <w:r w:rsidRPr="00E422D0">
        <w:t>The governance model options for a NZ CRS are best considered in light of other design considerations</w:t>
      </w:r>
      <w:r w:rsidRPr="006320B8">
        <w:t xml:space="preserve">, such as the deposit amount and network design, to ensure overall balance within the design. </w:t>
      </w:r>
    </w:p>
    <w:p w14:paraId="5F197FDF" w14:textId="77777777" w:rsidR="006320B8" w:rsidRPr="006320B8" w:rsidRDefault="006320B8" w:rsidP="006320B8">
      <w:pPr>
        <w:pStyle w:val="BodyText"/>
      </w:pPr>
      <w:r w:rsidRPr="006320B8">
        <w:t xml:space="preserve">Considering the proposed regulated scheme design elements proposed in this consultation document – especially the mandatory return-to-retail regulations, the 20-cent deposit amount, and the deposit financial model – we propose that a NZ CRS should also be a not-for-profit, industry-led scheme. This recognises the robust regulatory framework and provides opportunity for the industry to operate the scheme as efficiently as possible. </w:t>
      </w:r>
    </w:p>
    <w:p w14:paraId="704B660D" w14:textId="77777777" w:rsidR="006320B8" w:rsidRPr="006320B8" w:rsidRDefault="006320B8" w:rsidP="006320B8">
      <w:pPr>
        <w:pStyle w:val="BodyText"/>
      </w:pPr>
      <w:r w:rsidRPr="006320B8">
        <w:t>The NZ CRS could be led by retailers, beverage producers, recyclers or any combination of industry representatives. The structure provided by key regulated design elements creates the framework necessary for high recovery rates.</w:t>
      </w:r>
    </w:p>
    <w:p w14:paraId="1796EAF9" w14:textId="77777777" w:rsidR="006320B8" w:rsidRPr="006320B8" w:rsidRDefault="006320B8" w:rsidP="006320B8">
      <w:pPr>
        <w:pStyle w:val="BodyText"/>
      </w:pPr>
      <w:r w:rsidRPr="006320B8">
        <w:t xml:space="preserve">We would expect the scheme governance to be well-balanced among members from different industry sectors, particularly beverage producers and retailers. </w:t>
      </w:r>
    </w:p>
    <w:p w14:paraId="13C11BD1" w14:textId="35580DE4" w:rsidR="006320B8" w:rsidRPr="006320B8" w:rsidRDefault="006320B8" w:rsidP="006320B8">
      <w:pPr>
        <w:pStyle w:val="BodyText"/>
      </w:pPr>
      <w:r w:rsidRPr="006320B8">
        <w:t>Central government would play a key role in the establishment of a scheme, then moving into</w:t>
      </w:r>
      <w:r w:rsidR="004672BB">
        <w:t> </w:t>
      </w:r>
      <w:r w:rsidRPr="006320B8">
        <w:t>an oversight role. Legislation would set out requirements for a government agency (such</w:t>
      </w:r>
      <w:r w:rsidR="004672BB">
        <w:t> </w:t>
      </w:r>
      <w:r w:rsidRPr="006320B8">
        <w:t>as the Ministry for the Environment) to act as the central regulator for the scheme. The</w:t>
      </w:r>
      <w:r w:rsidR="004672BB">
        <w:t> </w:t>
      </w:r>
      <w:r w:rsidRPr="006320B8">
        <w:t>regulator’s role would be to receive reports from the scheme’s managing agency, review the scheme’s management and performance (including whether it is meeting any legislated recovery targets).</w:t>
      </w:r>
    </w:p>
    <w:p w14:paraId="7254CDBB" w14:textId="77777777" w:rsidR="006320B8" w:rsidRPr="00E422D0" w:rsidRDefault="006320B8" w:rsidP="006320B8">
      <w:pPr>
        <w:pStyle w:val="BodyText"/>
      </w:pPr>
      <w:r w:rsidRPr="006320B8">
        <w:t>A range of governm</w:t>
      </w:r>
      <w:r w:rsidRPr="00E422D0">
        <w:t xml:space="preserve">ent agencies would be involved in the establishment of a scheme, and the lead agency is proposed to be the Ministry </w:t>
      </w:r>
      <w:r>
        <w:t>for</w:t>
      </w:r>
      <w:r w:rsidRPr="00E422D0">
        <w:t xml:space="preserve"> the Environment.</w:t>
      </w:r>
    </w:p>
    <w:p w14:paraId="3A65709A" w14:textId="77777777" w:rsidR="006320B8" w:rsidRPr="00E422D0" w:rsidRDefault="006320B8" w:rsidP="006320B8">
      <w:pPr>
        <w:pStyle w:val="BodyText"/>
      </w:pPr>
      <w:r w:rsidRPr="00E422D0">
        <w:t xml:space="preserve">We propose that scheme fees would consider costs to </w:t>
      </w:r>
      <w:r w:rsidRPr="006320B8">
        <w:t>the</w:t>
      </w:r>
      <w:r w:rsidRPr="00E422D0">
        <w:t xml:space="preserve"> regulatory agency (or agencies) for compliance, monitoring and enforcement </w:t>
      </w:r>
      <w:r>
        <w:t>as well as</w:t>
      </w:r>
      <w:r w:rsidRPr="00E422D0">
        <w:t xml:space="preserve"> other government costs (so that these are not </w:t>
      </w:r>
      <w:r>
        <w:t>borne by</w:t>
      </w:r>
      <w:r w:rsidRPr="00E422D0">
        <w:t xml:space="preserve"> taxpayers). </w:t>
      </w:r>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505"/>
      </w:tblGrid>
      <w:tr w:rsidR="006320B8" w:rsidRPr="00E422D0" w14:paraId="1725D770" w14:textId="77777777" w:rsidTr="00410F28">
        <w:trPr>
          <w:trHeight w:val="450"/>
        </w:trPr>
        <w:tc>
          <w:tcPr>
            <w:tcW w:w="8217" w:type="dxa"/>
            <w:shd w:val="clear" w:color="auto" w:fill="D2DDE2"/>
          </w:tcPr>
          <w:p w14:paraId="3F191AF5" w14:textId="77777777" w:rsidR="006320B8" w:rsidRDefault="006320B8" w:rsidP="006320B8">
            <w:pPr>
              <w:pStyle w:val="Boxheading0"/>
            </w:pPr>
            <w:r w:rsidRPr="000B6F35">
              <w:rPr>
                <w:rFonts w:eastAsia="Calibri"/>
              </w:rPr>
              <w:lastRenderedPageBreak/>
              <w:t xml:space="preserve">Question </w:t>
            </w:r>
          </w:p>
          <w:p w14:paraId="609D8C8D" w14:textId="25E0D7CE" w:rsidR="006320B8" w:rsidRPr="00124091" w:rsidRDefault="006320B8" w:rsidP="006320B8">
            <w:pPr>
              <w:pStyle w:val="Boxquestion"/>
              <w:spacing w:after="240"/>
            </w:pPr>
            <w:r w:rsidRPr="0055505B">
              <w:t>25</w:t>
            </w:r>
            <w:r>
              <w:tab/>
            </w:r>
            <w:r w:rsidRPr="0055505B">
              <w:t>Do you agree that a NZ CRS would be a not-for-profit, industry-led scheme?</w:t>
            </w:r>
          </w:p>
        </w:tc>
      </w:tr>
    </w:tbl>
    <w:p w14:paraId="21C6B1D7" w14:textId="77777777" w:rsidR="006320B8" w:rsidRPr="00410F28" w:rsidRDefault="006320B8" w:rsidP="00410F28">
      <w:pPr>
        <w:pStyle w:val="Heading2"/>
        <w:spacing w:before="400"/>
      </w:pPr>
      <w:bookmarkStart w:id="179" w:name="_Toc88229191"/>
      <w:bookmarkStart w:id="180" w:name="_Toc90542324"/>
      <w:bookmarkStart w:id="181" w:name="_Toc94769170"/>
      <w:bookmarkStart w:id="182" w:name="_Toc97977186"/>
      <w:r w:rsidRPr="00E422D0">
        <w:t>Recovery targets</w:t>
      </w:r>
      <w:bookmarkEnd w:id="179"/>
      <w:bookmarkEnd w:id="180"/>
      <w:bookmarkEnd w:id="181"/>
      <w:bookmarkEnd w:id="182"/>
    </w:p>
    <w:p w14:paraId="5EA149E3" w14:textId="77777777" w:rsidR="006320B8" w:rsidRPr="00E422D0" w:rsidRDefault="006320B8" w:rsidP="00410F28">
      <w:pPr>
        <w:pStyle w:val="BodyText"/>
      </w:pPr>
      <w:r w:rsidRPr="00E422D0">
        <w:t xml:space="preserve">Many </w:t>
      </w:r>
      <w:r>
        <w:t xml:space="preserve">overseas </w:t>
      </w:r>
      <w:r w:rsidRPr="00E422D0">
        <w:t>schemes include targets in</w:t>
      </w:r>
      <w:r>
        <w:t xml:space="preserve"> their</w:t>
      </w:r>
      <w:r w:rsidRPr="00E422D0">
        <w:t xml:space="preserve"> legislation to help drive the recovery of eligible beverage containers and hold the scheme’s managing agency to account. Some schemes include penalties if targets are not met. </w:t>
      </w:r>
      <w:r>
        <w:t>Overseas s</w:t>
      </w:r>
      <w:r w:rsidRPr="00E422D0">
        <w:t>chemes use a variety of penalties including:</w:t>
      </w:r>
    </w:p>
    <w:p w14:paraId="6C9C7FED" w14:textId="77777777" w:rsidR="006320B8" w:rsidRPr="00E422D0" w:rsidRDefault="006320B8" w:rsidP="00410F28">
      <w:pPr>
        <w:pStyle w:val="Bullet"/>
      </w:pPr>
      <w:r>
        <w:t xml:space="preserve">giving </w:t>
      </w:r>
      <w:r w:rsidRPr="00E422D0">
        <w:t>Ministerial direction with extended deadlines to meet the existing targets</w:t>
      </w:r>
    </w:p>
    <w:p w14:paraId="4AE4879B" w14:textId="77777777" w:rsidR="006320B8" w:rsidRPr="00E422D0" w:rsidRDefault="006320B8" w:rsidP="00410F28">
      <w:pPr>
        <w:pStyle w:val="Bullet"/>
      </w:pPr>
      <w:r>
        <w:t>i</w:t>
      </w:r>
      <w:r w:rsidRPr="00E422D0">
        <w:t xml:space="preserve">ssuing a compliance notice </w:t>
      </w:r>
    </w:p>
    <w:p w14:paraId="3C331D5A" w14:textId="77777777" w:rsidR="006320B8" w:rsidRPr="00E422D0" w:rsidRDefault="006320B8" w:rsidP="00410F28">
      <w:pPr>
        <w:pStyle w:val="Bullet"/>
      </w:pPr>
      <w:r>
        <w:t>s</w:t>
      </w:r>
      <w:r w:rsidRPr="00E422D0">
        <w:t>uspending or cancelling the appointment of the managing agency</w:t>
      </w:r>
    </w:p>
    <w:p w14:paraId="0FF9C995" w14:textId="77777777" w:rsidR="006320B8" w:rsidRPr="00E422D0" w:rsidRDefault="006320B8" w:rsidP="00410F28">
      <w:pPr>
        <w:pStyle w:val="Bullet"/>
      </w:pPr>
      <w:r>
        <w:t>i</w:t>
      </w:r>
      <w:r w:rsidRPr="00E422D0">
        <w:t xml:space="preserve">ncreasing the deposit </w:t>
      </w:r>
      <w:r>
        <w:t>amount</w:t>
      </w:r>
      <w:r w:rsidRPr="00E422D0">
        <w:t xml:space="preserve"> if targets are not met </w:t>
      </w:r>
    </w:p>
    <w:p w14:paraId="7CB72255" w14:textId="77777777" w:rsidR="006320B8" w:rsidRPr="00E422D0" w:rsidRDefault="006320B8" w:rsidP="00410F28">
      <w:pPr>
        <w:pStyle w:val="Bullet"/>
      </w:pPr>
      <w:r>
        <w:t>i</w:t>
      </w:r>
      <w:r w:rsidRPr="00E422D0">
        <w:t>ncreasing the number of return points if targets are not met</w:t>
      </w:r>
      <w:r>
        <w:t>.</w:t>
      </w:r>
    </w:p>
    <w:p w14:paraId="18AD027B" w14:textId="77777777" w:rsidR="006320B8" w:rsidRPr="00410F28" w:rsidRDefault="006320B8" w:rsidP="00410F28">
      <w:pPr>
        <w:pStyle w:val="Heading3"/>
      </w:pPr>
      <w:bookmarkStart w:id="183" w:name="_Toc90542325"/>
      <w:bookmarkStart w:id="184" w:name="_Toc94769171"/>
      <w:r w:rsidRPr="00E422D0">
        <w:t>Proposed recovery targets</w:t>
      </w:r>
      <w:bookmarkEnd w:id="183"/>
      <w:bookmarkEnd w:id="184"/>
    </w:p>
    <w:p w14:paraId="4044D5DE" w14:textId="4CCEFF3D" w:rsidR="006320B8" w:rsidRPr="00E422D0" w:rsidRDefault="006320B8" w:rsidP="00410F28">
      <w:pPr>
        <w:pStyle w:val="BodyText"/>
      </w:pPr>
      <w:r w:rsidRPr="00E422D0">
        <w:t xml:space="preserve">To ensure the success of a NZ CRS, we recommend that a </w:t>
      </w:r>
      <w:r>
        <w:t xml:space="preserve">recovery </w:t>
      </w:r>
      <w:r w:rsidRPr="00E422D0">
        <w:t xml:space="preserve">target of 85 per cent </w:t>
      </w:r>
      <w:r>
        <w:t xml:space="preserve">of </w:t>
      </w:r>
      <w:r w:rsidRPr="00E422D0">
        <w:t>beverage container</w:t>
      </w:r>
      <w:r>
        <w:t>s</w:t>
      </w:r>
      <w:r w:rsidRPr="00E422D0">
        <w:t xml:space="preserve"> is achieved by year </w:t>
      </w:r>
      <w:r>
        <w:t>3</w:t>
      </w:r>
      <w:r w:rsidRPr="00E422D0">
        <w:t xml:space="preserve"> </w:t>
      </w:r>
      <w:r w:rsidR="00AF6AA3">
        <w:t>following</w:t>
      </w:r>
      <w:r w:rsidRPr="00E422D0">
        <w:t xml:space="preserve"> scheme implementation, and a 90 per cent recovery target by year </w:t>
      </w:r>
      <w:r>
        <w:t>5</w:t>
      </w:r>
      <w:r w:rsidRPr="00E422D0">
        <w:t xml:space="preserve"> (assuming </w:t>
      </w:r>
      <w:r>
        <w:t>the design characteristics</w:t>
      </w:r>
      <w:r w:rsidRPr="00E422D0">
        <w:t xml:space="preserve"> of a high-performing scheme </w:t>
      </w:r>
      <w:r>
        <w:t>are</w:t>
      </w:r>
      <w:r w:rsidR="00410F28">
        <w:t> </w:t>
      </w:r>
      <w:r>
        <w:t xml:space="preserve">incorporated </w:t>
      </w:r>
      <w:r w:rsidRPr="00E422D0">
        <w:t xml:space="preserve">as proposed). </w:t>
      </w:r>
      <w:bookmarkStart w:id="185" w:name="_Toc77166505"/>
      <w:bookmarkStart w:id="186" w:name="_Toc77250708"/>
    </w:p>
    <w:p w14:paraId="2BCD6D6E" w14:textId="77777777" w:rsidR="006320B8" w:rsidRPr="00E422D0" w:rsidRDefault="006320B8" w:rsidP="00410F28">
      <w:pPr>
        <w:pStyle w:val="BodyText"/>
        <w:spacing w:after="240"/>
      </w:pPr>
      <w:r w:rsidRPr="00E422D0">
        <w:t xml:space="preserve">We propose that if these targets are not met at either year 3 or 5, or maintained after year 5, </w:t>
      </w:r>
      <w:r>
        <w:t xml:space="preserve">then the Government would review </w:t>
      </w:r>
      <w:r w:rsidRPr="00E422D0">
        <w:t xml:space="preserve">the proposed deposit </w:t>
      </w:r>
      <w:r>
        <w:t>amount</w:t>
      </w:r>
      <w:r w:rsidRPr="00E422D0">
        <w:t xml:space="preserve"> of 20 cents and the structure of return points </w:t>
      </w:r>
      <w:r>
        <w:t>and consider</w:t>
      </w:r>
      <w:r w:rsidRPr="00E422D0">
        <w:t xml:space="preserve"> an increase in the deposit </w:t>
      </w:r>
      <w:r>
        <w:t>amount</w:t>
      </w:r>
      <w:r w:rsidRPr="00E422D0">
        <w:t>.</w:t>
      </w:r>
      <w:r w:rsidRPr="00E422D0">
        <w:rPr>
          <w:rStyle w:val="FootnoteReference"/>
          <w:rFonts w:cs="Calibri"/>
        </w:rPr>
        <w:footnoteReference w:id="71"/>
      </w:r>
      <w:r w:rsidRPr="00E422D0">
        <w:t xml:space="preserve"> </w:t>
      </w:r>
    </w:p>
    <w:tbl>
      <w:tblPr>
        <w:tblStyle w:val="TableGrid"/>
        <w:tblW w:w="8505" w:type="dxa"/>
        <w:tblInd w:w="113"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tblLook w:val="04A0" w:firstRow="1" w:lastRow="0" w:firstColumn="1" w:lastColumn="0" w:noHBand="0" w:noVBand="1"/>
      </w:tblPr>
      <w:tblGrid>
        <w:gridCol w:w="8505"/>
      </w:tblGrid>
      <w:tr w:rsidR="00410F28" w:rsidRPr="00E422D0" w14:paraId="4C83B9D1" w14:textId="77777777" w:rsidTr="00410F28">
        <w:trPr>
          <w:trHeight w:val="1201"/>
        </w:trPr>
        <w:tc>
          <w:tcPr>
            <w:tcW w:w="8721" w:type="dxa"/>
            <w:shd w:val="clear" w:color="auto" w:fill="D2DDE2"/>
          </w:tcPr>
          <w:p w14:paraId="3D0EF6D5" w14:textId="06ADE82F" w:rsidR="00410F28" w:rsidRDefault="00410F28" w:rsidP="001556F4">
            <w:pPr>
              <w:pStyle w:val="Boxheading0"/>
              <w:rPr>
                <w:rFonts w:eastAsia="Calibri"/>
              </w:rPr>
            </w:pPr>
            <w:r w:rsidRPr="00CF326C">
              <w:rPr>
                <w:rFonts w:eastAsia="Calibri"/>
              </w:rPr>
              <w:t>Question</w:t>
            </w:r>
            <w:r>
              <w:rPr>
                <w:rFonts w:eastAsia="Calibri"/>
              </w:rPr>
              <w:t>s</w:t>
            </w:r>
          </w:p>
          <w:p w14:paraId="1FE3DB63" w14:textId="17F1A7C9" w:rsidR="00410F28" w:rsidRPr="0055505B" w:rsidRDefault="00410F28" w:rsidP="00410F28">
            <w:pPr>
              <w:pStyle w:val="Boxquestion"/>
            </w:pPr>
            <w:r w:rsidRPr="0055505B">
              <w:t>26</w:t>
            </w:r>
            <w:r>
              <w:tab/>
            </w:r>
            <w:r w:rsidRPr="0055505B">
              <w:t>Do you agree with the recovery targets for a NZ CRS of 85 per cent by year 3, and 90 per cent by year 5?</w:t>
            </w:r>
          </w:p>
          <w:p w14:paraId="3706BF4E" w14:textId="271943A7" w:rsidR="00410F28" w:rsidRPr="0055505B" w:rsidRDefault="00410F28" w:rsidP="00410F28">
            <w:pPr>
              <w:pStyle w:val="Boxquestion"/>
            </w:pPr>
            <w:r w:rsidRPr="0055505B">
              <w:t>27</w:t>
            </w:r>
            <w:r>
              <w:tab/>
            </w:r>
            <w:r w:rsidRPr="0055505B">
              <w:t>If the scheme does not meet its recovery targets, do you agree that the scheme design (including the deposit level) should be reviewed and possibly increased?</w:t>
            </w:r>
          </w:p>
          <w:p w14:paraId="43B817D6" w14:textId="4E021633" w:rsidR="00410F28" w:rsidRPr="0055505B" w:rsidRDefault="00410F28" w:rsidP="00410F28">
            <w:pPr>
              <w:pStyle w:val="Boxquestion"/>
            </w:pPr>
            <w:r w:rsidRPr="0055505B">
              <w:t>28</w:t>
            </w:r>
            <w:r>
              <w:tab/>
            </w:r>
            <w:r w:rsidRPr="0055505B">
              <w:t>Do you support the implementation of a container return scheme for New Zealand?</w:t>
            </w:r>
          </w:p>
          <w:p w14:paraId="62239C13" w14:textId="2F89CAF0" w:rsidR="00410F28" w:rsidRPr="0055505B" w:rsidRDefault="00410F28" w:rsidP="00410F28">
            <w:pPr>
              <w:pStyle w:val="Boxquestion"/>
            </w:pPr>
            <w:r w:rsidRPr="0055505B">
              <w:t>29</w:t>
            </w:r>
            <w:r>
              <w:tab/>
            </w:r>
            <w:r w:rsidRPr="0055505B">
              <w:t>If you do not support or are undecided about a CRS, would you support implementation of a scheme if any of the key scheme design criteria were different? (eg, the deposit amount, scope of containers, network design, governance model, scheme financial model</w:t>
            </w:r>
            <w:r w:rsidR="073FCA71">
              <w:t>, etc</w:t>
            </w:r>
            <w:r w:rsidRPr="0055505B">
              <w:t>). Please explain.</w:t>
            </w:r>
          </w:p>
          <w:p w14:paraId="46CD4959" w14:textId="59C99632" w:rsidR="00410F28" w:rsidRPr="00E422D0" w:rsidRDefault="00410F28" w:rsidP="00410F28">
            <w:pPr>
              <w:pStyle w:val="Boxquestion"/>
              <w:spacing w:after="240"/>
              <w:rPr>
                <w:rFonts w:cs="Calibri"/>
                <w:b/>
                <w:bCs/>
              </w:rPr>
            </w:pPr>
            <w:r w:rsidRPr="0055505B">
              <w:t>30</w:t>
            </w:r>
            <w:r>
              <w:tab/>
            </w:r>
            <w:r w:rsidRPr="0055505B">
              <w:t>If you have any other comments, please write them here.</w:t>
            </w:r>
          </w:p>
        </w:tc>
      </w:tr>
      <w:bookmarkEnd w:id="185"/>
      <w:bookmarkEnd w:id="186"/>
    </w:tbl>
    <w:p w14:paraId="7302C750" w14:textId="4C6326A3" w:rsidR="00F56E27" w:rsidRDefault="00F56E27" w:rsidP="00370D12">
      <w:pPr>
        <w:pStyle w:val="BodyText"/>
      </w:pPr>
      <w:r>
        <w:br w:type="page"/>
      </w:r>
    </w:p>
    <w:p w14:paraId="59575E43" w14:textId="7C1B5F74" w:rsidR="00BA68AE" w:rsidRDefault="00BA68AE" w:rsidP="00BA68AE">
      <w:pPr>
        <w:pStyle w:val="Heading1"/>
        <w:rPr>
          <w:rFonts w:cs="Calibri"/>
        </w:rPr>
      </w:pPr>
      <w:bookmarkStart w:id="187" w:name="_Toc88229192"/>
      <w:bookmarkStart w:id="188" w:name="_Toc95298758"/>
      <w:bookmarkStart w:id="189" w:name="_Toc97977187"/>
      <w:bookmarkStart w:id="190" w:name="_Toc90542326"/>
      <w:bookmarkStart w:id="191" w:name="_Toc94769172"/>
      <w:r w:rsidRPr="00E422D0">
        <w:rPr>
          <w:rFonts w:eastAsia="Calibri" w:cs="Calibri"/>
        </w:rPr>
        <w:lastRenderedPageBreak/>
        <w:t xml:space="preserve">Recap of </w:t>
      </w:r>
      <w:bookmarkEnd w:id="187"/>
      <w:r>
        <w:rPr>
          <w:rFonts w:eastAsia="Calibri" w:cs="Calibri"/>
        </w:rPr>
        <w:t>q</w:t>
      </w:r>
      <w:r w:rsidRPr="00E422D0">
        <w:rPr>
          <w:rFonts w:eastAsia="Calibri" w:cs="Calibri"/>
        </w:rPr>
        <w:t>uestions</w:t>
      </w:r>
      <w:r w:rsidRPr="00D45DC9">
        <w:t xml:space="preserve">: Container </w:t>
      </w:r>
      <w:r w:rsidR="00626E00">
        <w:t>R</w:t>
      </w:r>
      <w:r w:rsidRPr="00D45DC9">
        <w:t xml:space="preserve">eturn </w:t>
      </w:r>
      <w:r w:rsidR="00626E00">
        <w:t>S</w:t>
      </w:r>
      <w:r w:rsidRPr="00D45DC9">
        <w:t>cheme</w:t>
      </w:r>
      <w:bookmarkEnd w:id="188"/>
      <w:bookmarkEnd w:id="189"/>
    </w:p>
    <w:p w14:paraId="07C804FA" w14:textId="55D4C428" w:rsidR="00BA68AE" w:rsidRDefault="00BA68AE" w:rsidP="00BA68AE">
      <w:pPr>
        <w:pStyle w:val="Heading2"/>
        <w:spacing w:before="240" w:after="240"/>
      </w:pPr>
      <w:bookmarkStart w:id="192" w:name="_Toc97977188"/>
      <w:r w:rsidRPr="00E422D0">
        <w:t>Full submission</w:t>
      </w:r>
      <w:bookmarkEnd w:id="190"/>
      <w:bookmarkEnd w:id="191"/>
      <w:bookmarkEnd w:id="192"/>
    </w:p>
    <w:tbl>
      <w:tblPr>
        <w:tblW w:w="8505" w:type="dxa"/>
        <w:tblInd w:w="113" w:type="dxa"/>
        <w:tblBorders>
          <w:top w:val="single" w:sz="4" w:space="0" w:color="D2DDE2"/>
          <w:left w:val="single" w:sz="4" w:space="0" w:color="D2DDE2"/>
          <w:bottom w:val="single" w:sz="4" w:space="0" w:color="D2DDE2"/>
          <w:right w:val="single" w:sz="4" w:space="0" w:color="D2DDE2"/>
        </w:tblBorders>
        <w:shd w:val="clear" w:color="auto" w:fill="D2DDE2"/>
        <w:tblLayout w:type="fixed"/>
        <w:tblLook w:val="04A0" w:firstRow="1" w:lastRow="0" w:firstColumn="1" w:lastColumn="0" w:noHBand="0" w:noVBand="1"/>
      </w:tblPr>
      <w:tblGrid>
        <w:gridCol w:w="8505"/>
      </w:tblGrid>
      <w:tr w:rsidR="00BA68AE" w:rsidRPr="007676E2" w14:paraId="26B9FEB7" w14:textId="77777777" w:rsidTr="789F1C0B">
        <w:tc>
          <w:tcPr>
            <w:tcW w:w="8921" w:type="dxa"/>
            <w:tcBorders>
              <w:bottom w:val="single" w:sz="4" w:space="0" w:color="D2DDE2"/>
            </w:tcBorders>
            <w:shd w:val="clear" w:color="auto" w:fill="D2DDE2"/>
          </w:tcPr>
          <w:p w14:paraId="70129615" w14:textId="77777777" w:rsidR="00BA68AE" w:rsidRDefault="00BA68AE" w:rsidP="00BA68AE">
            <w:pPr>
              <w:pStyle w:val="Boxheading0"/>
              <w:rPr>
                <w:rFonts w:eastAsia="Calibri"/>
              </w:rPr>
            </w:pPr>
            <w:r w:rsidRPr="00F3358B">
              <w:rPr>
                <w:rFonts w:cstheme="minorHAnsi"/>
              </w:rPr>
              <w:t>Qu</w:t>
            </w:r>
            <w:r w:rsidRPr="00F3358B">
              <w:rPr>
                <w:rFonts w:eastAsia="Calibri"/>
              </w:rPr>
              <w:t>estion</w:t>
            </w:r>
            <w:r>
              <w:rPr>
                <w:rFonts w:eastAsia="Calibri"/>
              </w:rPr>
              <w:t>s</w:t>
            </w:r>
          </w:p>
          <w:p w14:paraId="2F9B51A8" w14:textId="4A6463B0" w:rsidR="00BA68AE" w:rsidRPr="00F3358B" w:rsidRDefault="00BA68AE" w:rsidP="00BA68AE">
            <w:pPr>
              <w:pStyle w:val="Boxquestion"/>
            </w:pPr>
            <w:r w:rsidRPr="00F3358B">
              <w:t>1</w:t>
            </w:r>
            <w:r>
              <w:tab/>
            </w:r>
            <w:r w:rsidRPr="00F3358B">
              <w:t>Do you agree with the proposed definition of</w:t>
            </w:r>
            <w:r w:rsidRPr="00F3358B">
              <w:softHyphen/>
              <w:t xml:space="preserve"> a beverage?</w:t>
            </w:r>
            <w:r w:rsidR="001D283D">
              <w:t xml:space="preserve"> </w:t>
            </w:r>
          </w:p>
          <w:p w14:paraId="74986375" w14:textId="7BCD790A" w:rsidR="00BA68AE" w:rsidRPr="00F3358B" w:rsidRDefault="00BA68AE" w:rsidP="00BA68AE">
            <w:pPr>
              <w:pStyle w:val="Boxquestion"/>
            </w:pPr>
            <w:r w:rsidRPr="00F3358B">
              <w:rPr>
                <w:rFonts w:cstheme="minorHAnsi"/>
              </w:rPr>
              <w:t>2</w:t>
            </w:r>
            <w:r>
              <w:rPr>
                <w:rFonts w:cstheme="minorHAnsi"/>
              </w:rPr>
              <w:tab/>
            </w:r>
            <w:r w:rsidRPr="00F3358B">
              <w:rPr>
                <w:rFonts w:cstheme="minorHAnsi"/>
              </w:rPr>
              <w:t xml:space="preserve">Do you </w:t>
            </w:r>
            <w:r w:rsidRPr="00F3358B">
              <w:t>agree with the proposed definition of</w:t>
            </w:r>
            <w:r w:rsidRPr="00F3358B">
              <w:softHyphen/>
              <w:t xml:space="preserve"> an eligible beverage container?</w:t>
            </w:r>
          </w:p>
          <w:p w14:paraId="152C8002" w14:textId="3DD5C124" w:rsidR="00BA68AE" w:rsidRPr="00F3358B" w:rsidRDefault="00BA68AE" w:rsidP="00BA68AE">
            <w:pPr>
              <w:pStyle w:val="Boxquestion"/>
            </w:pPr>
            <w:r w:rsidRPr="00F3358B">
              <w:rPr>
                <w:rFonts w:cstheme="minorHAnsi"/>
              </w:rPr>
              <w:t>3</w:t>
            </w:r>
            <w:r>
              <w:rPr>
                <w:rFonts w:cstheme="minorHAnsi"/>
              </w:rPr>
              <w:tab/>
            </w:r>
            <w:r w:rsidRPr="00F3358B">
              <w:t xml:space="preserve">Do you support the proposed refund amount of 20 cents? </w:t>
            </w:r>
          </w:p>
          <w:p w14:paraId="673793FB" w14:textId="4D22B8F1" w:rsidR="00BA68AE" w:rsidRPr="00F3358B" w:rsidRDefault="00BA68AE" w:rsidP="000D349B">
            <w:pPr>
              <w:pStyle w:val="Boxquestion"/>
            </w:pPr>
            <w:r w:rsidRPr="00F3358B">
              <w:t>4</w:t>
            </w:r>
            <w:r>
              <w:tab/>
            </w:r>
            <w:r w:rsidRPr="00F3358B">
              <w:t xml:space="preserve">How would you like to receive your refunds for containers? Please select all that are relevant and </w:t>
            </w:r>
            <w:r w:rsidR="00A4545C">
              <w:t>select your preference</w:t>
            </w:r>
            <w:r w:rsidRPr="00F3358B">
              <w:t>.</w:t>
            </w:r>
          </w:p>
          <w:p w14:paraId="5A34FA6B" w14:textId="77777777" w:rsidR="00BA68AE" w:rsidRPr="006E4356" w:rsidRDefault="00BA68AE" w:rsidP="00B92F1D">
            <w:pPr>
              <w:pStyle w:val="Boxbullet"/>
              <w:spacing w:before="60" w:after="80"/>
              <w:ind w:left="1077"/>
              <w:rPr>
                <w:rFonts w:eastAsia="Calibri" w:cstheme="minorHAnsi"/>
                <w:color w:val="1C556C"/>
              </w:rPr>
            </w:pPr>
            <w:r w:rsidRPr="003D5B17">
              <w:rPr>
                <w:rFonts w:cstheme="minorHAnsi"/>
              </w:rPr>
              <w:t xml:space="preserve">cash </w:t>
            </w:r>
          </w:p>
          <w:p w14:paraId="3D77CCD6" w14:textId="77777777" w:rsidR="00BA68AE" w:rsidRPr="006E4356" w:rsidRDefault="00BA68AE" w:rsidP="00B92F1D">
            <w:pPr>
              <w:pStyle w:val="Boxbullet"/>
              <w:spacing w:after="80"/>
              <w:ind w:left="1077"/>
              <w:rPr>
                <w:rFonts w:eastAsia="Calibri" w:cstheme="minorHAnsi"/>
                <w:color w:val="1C556C"/>
              </w:rPr>
            </w:pPr>
            <w:r w:rsidRPr="003D5B17">
              <w:rPr>
                <w:rFonts w:cstheme="minorHAnsi"/>
              </w:rPr>
              <w:t xml:space="preserve">electronic funds transfer (eg, through a scheme account or mobile phone app) </w:t>
            </w:r>
          </w:p>
          <w:p w14:paraId="37FA1226" w14:textId="77777777" w:rsidR="00BA68AE" w:rsidRPr="006E4356" w:rsidRDefault="00BA68AE" w:rsidP="00B92F1D">
            <w:pPr>
              <w:pStyle w:val="Boxbullet"/>
              <w:spacing w:after="80"/>
              <w:ind w:left="1077"/>
              <w:rPr>
                <w:rFonts w:eastAsia="Calibri" w:cstheme="minorHAnsi"/>
                <w:color w:val="1C556C"/>
              </w:rPr>
            </w:pPr>
            <w:r w:rsidRPr="003D5B17">
              <w:rPr>
                <w:rFonts w:cstheme="minorHAnsi"/>
              </w:rPr>
              <w:t xml:space="preserve">vouchers </w:t>
            </w:r>
            <w:r w:rsidRPr="006E4356">
              <w:rPr>
                <w:rFonts w:eastAsia="Calibri" w:cstheme="minorHAnsi"/>
                <w:color w:val="1C556C"/>
              </w:rPr>
              <w:t>(for cash or equivalent value product purchase)</w:t>
            </w:r>
          </w:p>
          <w:p w14:paraId="0F96FE92" w14:textId="77777777" w:rsidR="00BA68AE" w:rsidRPr="006E4356" w:rsidRDefault="00BA68AE" w:rsidP="00B92F1D">
            <w:pPr>
              <w:pStyle w:val="Boxbullet"/>
              <w:spacing w:after="80"/>
              <w:ind w:left="1077"/>
              <w:rPr>
                <w:rFonts w:eastAsia="Calibri" w:cstheme="minorHAnsi"/>
                <w:color w:val="1C556C"/>
              </w:rPr>
            </w:pPr>
            <w:r w:rsidRPr="003D5B17">
              <w:rPr>
                <w:rFonts w:cstheme="minorHAnsi"/>
              </w:rPr>
              <w:t>donations to local com</w:t>
            </w:r>
            <w:r w:rsidRPr="006E4356">
              <w:rPr>
                <w:rFonts w:eastAsia="Calibri" w:cstheme="minorHAnsi"/>
                <w:color w:val="1C556C"/>
              </w:rPr>
              <w:t xml:space="preserve">munity organisations/charities </w:t>
            </w:r>
          </w:p>
          <w:p w14:paraId="2EB0D472" w14:textId="77777777" w:rsidR="00BA68AE" w:rsidRPr="006E4356" w:rsidRDefault="00BA68AE" w:rsidP="00B92F1D">
            <w:pPr>
              <w:pStyle w:val="Boxbullet"/>
              <w:spacing w:after="80"/>
              <w:ind w:left="1077"/>
              <w:rPr>
                <w:rFonts w:eastAsia="Calibri" w:cstheme="minorHAnsi"/>
                <w:color w:val="1C556C"/>
              </w:rPr>
            </w:pPr>
            <w:r w:rsidRPr="003D5B17">
              <w:rPr>
                <w:rFonts w:cstheme="minorHAnsi"/>
              </w:rPr>
              <w:t xml:space="preserve">access to all options </w:t>
            </w:r>
          </w:p>
          <w:p w14:paraId="1BA65C84" w14:textId="77777777" w:rsidR="00BA68AE" w:rsidRPr="00BA68AE" w:rsidRDefault="00BA68AE" w:rsidP="00B92F1D">
            <w:pPr>
              <w:pStyle w:val="Boxbullet"/>
              <w:spacing w:after="0"/>
              <w:ind w:left="1077"/>
              <w:rPr>
                <w:rFonts w:eastAsia="Calibri" w:cs="Calibri"/>
                <w:color w:val="1C556C"/>
              </w:rPr>
            </w:pPr>
            <w:r w:rsidRPr="00BA68AE">
              <w:rPr>
                <w:rFonts w:cstheme="minorHAnsi"/>
              </w:rPr>
              <w:t>other (please specify)</w:t>
            </w:r>
          </w:p>
          <w:p w14:paraId="4838115F" w14:textId="16B8F7B4" w:rsidR="00BA68AE" w:rsidRDefault="00BA68AE" w:rsidP="00BA68AE">
            <w:pPr>
              <w:pStyle w:val="Boxquestion"/>
            </w:pPr>
            <w:r w:rsidRPr="00BA68AE">
              <w:t>5</w:t>
            </w:r>
            <w:r>
              <w:tab/>
            </w:r>
            <w:r w:rsidRPr="00BA68AE">
              <w:t>Do you support the inclusion of variable scheme fees to incentivise more recyclable packaging and, in the future, reusable packaging?</w:t>
            </w:r>
          </w:p>
          <w:p w14:paraId="69FA097C" w14:textId="70F4BEEE" w:rsidR="00CB22D2" w:rsidRPr="00BA68AE" w:rsidRDefault="00CB22D2" w:rsidP="00CB22D2">
            <w:pPr>
              <w:pStyle w:val="Boxquestion"/>
            </w:pPr>
            <w:r>
              <w:t>6</w:t>
            </w:r>
            <w:r>
              <w:tab/>
            </w:r>
            <w:r w:rsidRPr="00F3358B">
              <w:t>Do you agree with the proposed scope of beverage container material types to be included in the NZ CRS?</w:t>
            </w:r>
          </w:p>
          <w:p w14:paraId="29FF3FC1" w14:textId="5F113759" w:rsidR="00BA68AE" w:rsidRPr="00F3358B" w:rsidRDefault="00CB22D2" w:rsidP="00370D12">
            <w:pPr>
              <w:pStyle w:val="Boxquestion"/>
              <w:spacing w:after="80"/>
            </w:pPr>
            <w:r>
              <w:t>7</w:t>
            </w:r>
            <w:r w:rsidR="00BA68AE">
              <w:tab/>
            </w:r>
            <w:r w:rsidR="00E14E49">
              <w:t xml:space="preserve">If you do not agree with the proposed broad scope (refer </w:t>
            </w:r>
            <w:r w:rsidR="004839C3">
              <w:t xml:space="preserve">to Question 6), please select all container material types that you think should be included in the scheme. </w:t>
            </w:r>
          </w:p>
          <w:p w14:paraId="403DAB93" w14:textId="2D8B1CF7" w:rsidR="00BA68AE" w:rsidRPr="00F3358B" w:rsidRDefault="00967EA2" w:rsidP="00B92F1D">
            <w:pPr>
              <w:pStyle w:val="Boxbullet"/>
              <w:spacing w:after="80"/>
              <w:ind w:left="1077"/>
              <w:rPr>
                <w:rFonts w:eastAsia="Calibri" w:cstheme="minorHAnsi"/>
                <w:color w:val="1C556C"/>
              </w:rPr>
            </w:pPr>
            <w:r>
              <w:rPr>
                <w:rFonts w:cstheme="minorHAnsi"/>
              </w:rPr>
              <w:t>g</w:t>
            </w:r>
            <w:r w:rsidR="00BA68AE" w:rsidRPr="003D5B17">
              <w:rPr>
                <w:rFonts w:cstheme="minorHAnsi"/>
              </w:rPr>
              <w:t>lass</w:t>
            </w:r>
          </w:p>
          <w:p w14:paraId="18EC05CA" w14:textId="6761CB4F" w:rsidR="00BA68AE" w:rsidRPr="00F3358B" w:rsidRDefault="00967EA2" w:rsidP="00B92F1D">
            <w:pPr>
              <w:pStyle w:val="Boxbullet"/>
              <w:spacing w:after="80"/>
              <w:ind w:left="1077"/>
              <w:rPr>
                <w:rFonts w:eastAsia="Calibri" w:cstheme="minorHAnsi"/>
                <w:color w:val="1C556C"/>
              </w:rPr>
            </w:pPr>
            <w:r>
              <w:rPr>
                <w:rFonts w:cstheme="minorHAnsi"/>
              </w:rPr>
              <w:t>p</w:t>
            </w:r>
            <w:r w:rsidR="00BA68AE" w:rsidRPr="003D5B17">
              <w:rPr>
                <w:rFonts w:cstheme="minorHAnsi"/>
              </w:rPr>
              <w:t>lastic (PET</w:t>
            </w:r>
            <w:r w:rsidR="00264E47">
              <w:rPr>
                <w:rFonts w:cstheme="minorHAnsi"/>
              </w:rPr>
              <w:t xml:space="preserve"> 1</w:t>
            </w:r>
            <w:r w:rsidR="00BA68AE" w:rsidRPr="003D5B17">
              <w:rPr>
                <w:rFonts w:cstheme="minorHAnsi"/>
              </w:rPr>
              <w:t>, HDPE</w:t>
            </w:r>
            <w:r w:rsidR="00264E47">
              <w:rPr>
                <w:rFonts w:cstheme="minorHAnsi"/>
              </w:rPr>
              <w:t xml:space="preserve"> 2</w:t>
            </w:r>
            <w:r w:rsidR="00BA68AE" w:rsidRPr="003D5B17">
              <w:rPr>
                <w:rFonts w:cstheme="minorHAnsi"/>
              </w:rPr>
              <w:t>, PP</w:t>
            </w:r>
            <w:r w:rsidR="00264E47">
              <w:rPr>
                <w:rFonts w:cstheme="minorHAnsi"/>
              </w:rPr>
              <w:t xml:space="preserve"> 5</w:t>
            </w:r>
            <w:r w:rsidR="00BA68AE" w:rsidRPr="003D5B17">
              <w:rPr>
                <w:rFonts w:cstheme="minorHAnsi"/>
              </w:rPr>
              <w:t xml:space="preserve">, </w:t>
            </w:r>
            <w:r w:rsidR="00BA68AE" w:rsidRPr="006E4356">
              <w:rPr>
                <w:rFonts w:eastAsia="Calibri" w:cstheme="minorHAnsi"/>
                <w:color w:val="1C556C"/>
              </w:rPr>
              <w:t>and recyclable bio-based HDPE and PET)</w:t>
            </w:r>
          </w:p>
          <w:p w14:paraId="31A6D2A0" w14:textId="53E73791" w:rsidR="00BA68AE" w:rsidRPr="006E4356" w:rsidRDefault="00967EA2" w:rsidP="00B92F1D">
            <w:pPr>
              <w:pStyle w:val="Boxbullet"/>
              <w:spacing w:after="80"/>
              <w:ind w:left="1077"/>
              <w:rPr>
                <w:rFonts w:eastAsia="Calibri" w:cstheme="minorHAnsi"/>
                <w:color w:val="1C556C"/>
              </w:rPr>
            </w:pPr>
            <w:r>
              <w:rPr>
                <w:rFonts w:cstheme="minorHAnsi"/>
              </w:rPr>
              <w:t>m</w:t>
            </w:r>
            <w:r w:rsidR="00BA68AE" w:rsidRPr="003D5B17">
              <w:rPr>
                <w:rFonts w:cstheme="minorHAnsi"/>
              </w:rPr>
              <w:t xml:space="preserve">etal </w:t>
            </w:r>
            <w:r w:rsidR="00BA68AE" w:rsidRPr="006E4356">
              <w:rPr>
                <w:rFonts w:eastAsia="Calibri" w:cstheme="minorHAnsi"/>
                <w:color w:val="1C556C"/>
              </w:rPr>
              <w:t>(eg, aluminium</w:t>
            </w:r>
            <w:r w:rsidR="0034730A">
              <w:rPr>
                <w:rFonts w:eastAsia="Calibri" w:cstheme="minorHAnsi"/>
                <w:color w:val="1C556C"/>
              </w:rPr>
              <w:t>,</w:t>
            </w:r>
            <w:r w:rsidR="00BA68AE" w:rsidRPr="006E4356">
              <w:rPr>
                <w:rFonts w:eastAsia="Calibri" w:cstheme="minorHAnsi"/>
                <w:color w:val="1C556C"/>
              </w:rPr>
              <w:t xml:space="preserve"> steel, tinplate and bi-metals) </w:t>
            </w:r>
          </w:p>
          <w:p w14:paraId="4222DBD1" w14:textId="19E53824" w:rsidR="00BA68AE" w:rsidRPr="00CB22D2" w:rsidRDefault="00967EA2" w:rsidP="00CB22D2">
            <w:pPr>
              <w:pStyle w:val="Boxbullet"/>
              <w:spacing w:after="0"/>
              <w:ind w:left="1077"/>
              <w:rPr>
                <w:rFonts w:eastAsia="Calibri" w:cstheme="minorHAnsi"/>
                <w:color w:val="1C556C"/>
              </w:rPr>
            </w:pPr>
            <w:r>
              <w:rPr>
                <w:rFonts w:cstheme="minorHAnsi"/>
              </w:rPr>
              <w:t>l</w:t>
            </w:r>
            <w:r w:rsidR="00BA68AE" w:rsidRPr="003D5B17">
              <w:rPr>
                <w:rFonts w:cstheme="minorHAnsi"/>
              </w:rPr>
              <w:t>iquid paperboard</w:t>
            </w:r>
          </w:p>
          <w:p w14:paraId="4E57B49F" w14:textId="5192142C" w:rsidR="00BA68AE" w:rsidRPr="00F3358B" w:rsidRDefault="00BA68AE" w:rsidP="00BA68AE">
            <w:pPr>
              <w:pStyle w:val="Boxquestion"/>
            </w:pPr>
            <w:r w:rsidRPr="00F3358B">
              <w:t>8</w:t>
            </w:r>
            <w:r>
              <w:tab/>
            </w:r>
            <w:r w:rsidRPr="00F3358B">
              <w:t xml:space="preserve">Do you support a process where alternative </w:t>
            </w:r>
            <w:r w:rsidR="005B32DF">
              <w:t xml:space="preserve">beverage container </w:t>
            </w:r>
            <w:r w:rsidRPr="00F3358B">
              <w:t>packaging types could be considered on case</w:t>
            </w:r>
            <w:r>
              <w:noBreakHyphen/>
            </w:r>
            <w:r w:rsidRPr="00F3358B">
              <w:t xml:space="preserve">by-case basis for inclusion </w:t>
            </w:r>
            <w:r>
              <w:t>within</w:t>
            </w:r>
            <w:r w:rsidRPr="00F3358B">
              <w:t xml:space="preserve"> the </w:t>
            </w:r>
            <w:r>
              <w:t>NZ CRS</w:t>
            </w:r>
            <w:r w:rsidRPr="00F3358B">
              <w:t>?</w:t>
            </w:r>
          </w:p>
          <w:p w14:paraId="15B90D7C" w14:textId="2EA0AA44" w:rsidR="00BA68AE" w:rsidRPr="00F3358B" w:rsidRDefault="00BA68AE" w:rsidP="00BA68AE">
            <w:pPr>
              <w:pStyle w:val="Boxquestion"/>
            </w:pPr>
            <w:r w:rsidRPr="00F3358B">
              <w:t>9</w:t>
            </w:r>
            <w:r>
              <w:tab/>
            </w:r>
            <w:r w:rsidRPr="00F3358B">
              <w:t>Do you agree with the proposal to exempt fresh milk in all packaging types from the NZ</w:t>
            </w:r>
            <w:r>
              <w:t> </w:t>
            </w:r>
            <w:r w:rsidRPr="00F3358B">
              <w:t>CRS?</w:t>
            </w:r>
            <w:r w:rsidR="001D283D">
              <w:t xml:space="preserve"> </w:t>
            </w:r>
          </w:p>
          <w:p w14:paraId="7746F9BA" w14:textId="1CB29185" w:rsidR="00BA68AE" w:rsidRPr="00F3358B" w:rsidRDefault="00BA68AE" w:rsidP="006C0DC7">
            <w:pPr>
              <w:pStyle w:val="Boxquestion"/>
            </w:pPr>
            <w:r w:rsidRPr="00F3358B">
              <w:t>10</w:t>
            </w:r>
            <w:r w:rsidR="006C0DC7">
              <w:tab/>
            </w:r>
            <w:r w:rsidRPr="00F3358B">
              <w:t xml:space="preserve">Do you support the Ministry investigating how to target the commercial recovery of fresh milk beverage containers through other means? </w:t>
            </w:r>
          </w:p>
          <w:p w14:paraId="2B9C501C" w14:textId="267B589D" w:rsidR="00BA68AE" w:rsidRPr="002549F3" w:rsidRDefault="00BA68AE" w:rsidP="00B92F1D">
            <w:pPr>
              <w:pStyle w:val="Boxquestion"/>
              <w:rPr>
                <w:rFonts w:cs="Calibri"/>
                <w:color w:val="1C556C"/>
              </w:rPr>
            </w:pPr>
            <w:r w:rsidRPr="00F3358B">
              <w:t>11</w:t>
            </w:r>
            <w:r w:rsidR="006C0DC7">
              <w:tab/>
            </w:r>
            <w:r w:rsidRPr="00F3358B">
              <w:t xml:space="preserve">Do you support the Ministry investigating the option of declaring fresh milk beverage containers made out of plastic (eg, plastic milk bottles and liquid paperboard containers) a priority product and thereby including them within another product-stewardship scheme? </w:t>
            </w:r>
          </w:p>
        </w:tc>
      </w:tr>
      <w:tr w:rsidR="006C0DC7" w:rsidRPr="007676E2" w14:paraId="630AC539" w14:textId="77777777" w:rsidTr="789F1C0B">
        <w:tc>
          <w:tcPr>
            <w:tcW w:w="8921" w:type="dxa"/>
            <w:tcBorders>
              <w:top w:val="single" w:sz="4" w:space="0" w:color="D2DDE2"/>
              <w:bottom w:val="single" w:sz="4" w:space="0" w:color="D2DDE2"/>
            </w:tcBorders>
            <w:shd w:val="clear" w:color="auto" w:fill="D2DDE2"/>
          </w:tcPr>
          <w:p w14:paraId="50710FDC" w14:textId="3BCFF1E5" w:rsidR="006C0DC7" w:rsidRPr="00F3358B" w:rsidRDefault="006C0DC7" w:rsidP="00B92F1D">
            <w:pPr>
              <w:pStyle w:val="Boxquestion"/>
              <w:spacing w:after="120"/>
            </w:pPr>
            <w:r w:rsidRPr="00F3358B">
              <w:rPr>
                <w:rFonts w:cstheme="minorHAnsi"/>
              </w:rPr>
              <w:t>12</w:t>
            </w:r>
            <w:r>
              <w:tab/>
            </w:r>
            <w:r w:rsidRPr="00F3358B">
              <w:t>We are proposing that beverage containers that are intended for refilling and have an established return/refillables scheme would be exempt from the NZ CRS at this stage. Do</w:t>
            </w:r>
            <w:r w:rsidR="000D349B">
              <w:t> </w:t>
            </w:r>
            <w:r w:rsidRPr="00F3358B">
              <w:t>you agree?</w:t>
            </w:r>
            <w:r w:rsidR="001D283D">
              <w:t xml:space="preserve"> </w:t>
            </w:r>
          </w:p>
          <w:p w14:paraId="1C7A41C4" w14:textId="304F2EF5" w:rsidR="006C0DC7" w:rsidRPr="00F3358B" w:rsidRDefault="006C0DC7" w:rsidP="006C0DC7">
            <w:pPr>
              <w:pStyle w:val="Boxquestion"/>
            </w:pPr>
            <w:r w:rsidRPr="00F3358B">
              <w:rPr>
                <w:rFonts w:cstheme="minorHAnsi"/>
              </w:rPr>
              <w:lastRenderedPageBreak/>
              <w:t>13</w:t>
            </w:r>
            <w:r w:rsidR="00526236">
              <w:rPr>
                <w:rFonts w:cstheme="minorHAnsi"/>
              </w:rPr>
              <w:tab/>
            </w:r>
            <w:r w:rsidRPr="00F3358B">
              <w:rPr>
                <w:rFonts w:cstheme="minorHAnsi"/>
              </w:rPr>
              <w:t>Should there be a requ</w:t>
            </w:r>
            <w:r w:rsidRPr="00F3358B">
              <w:t xml:space="preserve">irement for the proposed NZ CRS to support the New Zealand refillables market (eg, a refillable target)? </w:t>
            </w:r>
          </w:p>
          <w:p w14:paraId="1939C3B0" w14:textId="148FDB5F" w:rsidR="006C0DC7" w:rsidRPr="00F3358B" w:rsidRDefault="006C0DC7" w:rsidP="00526236">
            <w:pPr>
              <w:pStyle w:val="Boxquestion"/>
            </w:pPr>
            <w:r w:rsidRPr="00F3358B">
              <w:t>14</w:t>
            </w:r>
            <w:r w:rsidR="00526236">
              <w:tab/>
            </w:r>
            <w:r w:rsidRPr="00F3358B">
              <w:t>Do you have any suggestions on how the Government could promote and incentivise the uptake of refillable beverage containers and other refillable containers more broadly?</w:t>
            </w:r>
            <w:r w:rsidR="001D283D">
              <w:t xml:space="preserve"> </w:t>
            </w:r>
          </w:p>
          <w:p w14:paraId="5814F55A" w14:textId="334B13BF" w:rsidR="006C0DC7" w:rsidRPr="00F3358B" w:rsidRDefault="006C0DC7" w:rsidP="006C0DC7">
            <w:pPr>
              <w:pStyle w:val="Boxquestion"/>
            </w:pPr>
            <w:r w:rsidRPr="00F3358B">
              <w:rPr>
                <w:rFonts w:cstheme="minorHAnsi"/>
              </w:rPr>
              <w:t>15</w:t>
            </w:r>
            <w:r w:rsidR="00526236">
              <w:rPr>
                <w:rFonts w:cstheme="minorHAnsi"/>
              </w:rPr>
              <w:tab/>
            </w:r>
            <w:r w:rsidRPr="00F3358B">
              <w:t>Are there any other beverage packaging types or products that should be considered for exemption?</w:t>
            </w:r>
            <w:r w:rsidR="001D283D">
              <w:t xml:space="preserve"> </w:t>
            </w:r>
          </w:p>
          <w:p w14:paraId="3715634D" w14:textId="6DFE3C7D" w:rsidR="006C0DC7" w:rsidRPr="00F3358B" w:rsidRDefault="006C0DC7" w:rsidP="006C0DC7">
            <w:pPr>
              <w:pStyle w:val="Boxquestion"/>
            </w:pPr>
            <w:r w:rsidRPr="00F3358B">
              <w:rPr>
                <w:rFonts w:cstheme="minorHAnsi"/>
              </w:rPr>
              <w:t>1</w:t>
            </w:r>
            <w:r w:rsidRPr="00F3358B">
              <w:t>6</w:t>
            </w:r>
            <w:r w:rsidR="00526236">
              <w:tab/>
            </w:r>
            <w:r w:rsidR="0065312F" w:rsidRPr="00F3358B">
              <w:t xml:space="preserve">Do you agree that the size of eligible beverages containers </w:t>
            </w:r>
            <w:r w:rsidR="0065312F">
              <w:t>w</w:t>
            </w:r>
            <w:r w:rsidR="0065312F" w:rsidRPr="00F3358B">
              <w:t xml:space="preserve">ould be 3 litres </w:t>
            </w:r>
            <w:r w:rsidR="0065312F">
              <w:t>and</w:t>
            </w:r>
            <w:r w:rsidR="0065312F" w:rsidRPr="00F3358B">
              <w:t xml:space="preserve"> smaller?</w:t>
            </w:r>
          </w:p>
          <w:p w14:paraId="4A8F4023" w14:textId="4957E374" w:rsidR="006C0DC7" w:rsidRPr="00F3358B" w:rsidRDefault="006C0DC7" w:rsidP="0073229B">
            <w:pPr>
              <w:pStyle w:val="Boxquestion"/>
              <w:rPr>
                <w:color w:val="1B556B" w:themeColor="text2"/>
              </w:rPr>
            </w:pPr>
            <w:r w:rsidRPr="009566BF">
              <w:rPr>
                <w:rFonts w:cstheme="minorHAnsi"/>
              </w:rPr>
              <w:t>17</w:t>
            </w:r>
            <w:r w:rsidR="00526236" w:rsidRPr="009566BF">
              <w:rPr>
                <w:rFonts w:cstheme="minorHAnsi"/>
              </w:rPr>
              <w:tab/>
            </w:r>
            <w:r w:rsidR="70A97B3A" w:rsidRPr="009566BF">
              <w:rPr>
                <w:color w:val="1B556B" w:themeColor="text2"/>
              </w:rPr>
              <w:t>Do you think that consumers should be encouraged to put lids back on their containers (if possible) before they return them for recycling under the scheme?</w:t>
            </w:r>
          </w:p>
          <w:p w14:paraId="749C5D45" w14:textId="45F10F9F" w:rsidR="006C0DC7" w:rsidRPr="00F3358B" w:rsidDel="0063473C" w:rsidRDefault="006C0DC7" w:rsidP="006C0DC7">
            <w:pPr>
              <w:pStyle w:val="Boxquestion"/>
            </w:pPr>
            <w:r w:rsidRPr="00F3358B" w:rsidDel="0063473C">
              <w:t>18</w:t>
            </w:r>
            <w:r w:rsidR="00526236" w:rsidDel="0063473C">
              <w:tab/>
            </w:r>
            <w:r w:rsidRPr="00F3358B" w:rsidDel="0063473C">
              <w:t>Do you agree that the scheme should provide alternative means to capture and recycle beverage container lids that cannot be put back on containers? If so, how should they be</w:t>
            </w:r>
            <w:r w:rsidR="00526236" w:rsidDel="0063473C">
              <w:t> </w:t>
            </w:r>
            <w:r w:rsidRPr="00F3358B" w:rsidDel="0063473C">
              <w:t xml:space="preserve">collected? </w:t>
            </w:r>
          </w:p>
          <w:p w14:paraId="2DB3291D" w14:textId="1C932CB2" w:rsidR="006C0DC7" w:rsidRPr="00F3358B" w:rsidRDefault="006C0DC7" w:rsidP="00526236">
            <w:pPr>
              <w:pStyle w:val="Boxquestion"/>
            </w:pPr>
            <w:r w:rsidRPr="00F3358B">
              <w:t>19</w:t>
            </w:r>
            <w:r w:rsidR="00526236">
              <w:tab/>
            </w:r>
            <w:r w:rsidRPr="00F3358B">
              <w:t>Do you agree that a NZ CRS should use a ‘mixed-return model’ with a high degree of mandated retail participation to ensure consumers have easy access to container return/refund points, as well as the opportunity for voluntary participation in the network by interested parties?</w:t>
            </w:r>
          </w:p>
          <w:p w14:paraId="4D3CF98D" w14:textId="610342D6" w:rsidR="006C0DC7" w:rsidRPr="00F3358B" w:rsidRDefault="006C0DC7" w:rsidP="00370D12">
            <w:pPr>
              <w:pStyle w:val="Boxquestion"/>
              <w:spacing w:after="80"/>
            </w:pPr>
            <w:r w:rsidRPr="00F3358B">
              <w:t>20</w:t>
            </w:r>
            <w:r w:rsidR="00526236">
              <w:tab/>
            </w:r>
            <w:r w:rsidRPr="005A5C8E">
              <w:rPr>
                <w:rFonts w:cstheme="minorHAnsi"/>
                <w:bCs/>
              </w:rPr>
              <w:t>Where</w:t>
            </w:r>
            <w:r w:rsidRPr="005A5C8E">
              <w:rPr>
                <w:rFonts w:cstheme="minorHAnsi"/>
              </w:rPr>
              <w:t xml:space="preserve"> would you find it easiest to return eligible beverage containers? </w:t>
            </w:r>
            <w:r w:rsidRPr="00F3358B">
              <w:t>Please select all that are relevant and rank these from most preferred to least preferred.</w:t>
            </w:r>
          </w:p>
          <w:p w14:paraId="129C30DE" w14:textId="77777777" w:rsidR="006C0DC7" w:rsidRPr="004F4379" w:rsidRDefault="006C0DC7" w:rsidP="009B71F3">
            <w:pPr>
              <w:pStyle w:val="Boxbullet"/>
              <w:spacing w:after="80"/>
              <w:ind w:left="1077"/>
            </w:pPr>
            <w:r>
              <w:t>Commercial recycling facility (eg, depot, more likely to be located in industrial zone)</w:t>
            </w:r>
          </w:p>
          <w:p w14:paraId="0D0B7996" w14:textId="77777777" w:rsidR="009B71F3" w:rsidRPr="004F4379" w:rsidRDefault="009B71F3" w:rsidP="009B71F3">
            <w:pPr>
              <w:pStyle w:val="Boxbullet"/>
              <w:spacing w:after="80"/>
              <w:ind w:left="1077"/>
            </w:pPr>
            <w:r>
              <w:t>Waste transfer station</w:t>
            </w:r>
          </w:p>
          <w:p w14:paraId="0C44272B" w14:textId="76774C64" w:rsidR="006C0DC7" w:rsidRPr="004F4379" w:rsidRDefault="006C0DC7" w:rsidP="009B71F3">
            <w:pPr>
              <w:pStyle w:val="Boxbullet"/>
              <w:spacing w:after="80"/>
              <w:ind w:left="1077"/>
            </w:pPr>
            <w:r>
              <w:t>Other community centres/hubs (eg, town hall, sports club, etc@Yes, sorry everyone</w:t>
            </w:r>
          </w:p>
          <w:p w14:paraId="2D9F4E86" w14:textId="77777777" w:rsidR="006C0DC7" w:rsidRPr="004F4379" w:rsidRDefault="006C0DC7" w:rsidP="009B71F3">
            <w:pPr>
              <w:pStyle w:val="Boxbullet"/>
              <w:spacing w:after="80"/>
              <w:ind w:left="1077"/>
            </w:pPr>
            <w:r>
              <w:t>Local retail outlet that sells beverages (eg, dairy, convenience store, bottle shop, petrol station)</w:t>
            </w:r>
          </w:p>
          <w:p w14:paraId="53944378" w14:textId="77777777" w:rsidR="009B71F3" w:rsidRDefault="009B71F3" w:rsidP="009B71F3">
            <w:pPr>
              <w:pStyle w:val="Boxbullet"/>
              <w:spacing w:after="80"/>
              <w:ind w:left="1077"/>
            </w:pPr>
            <w:r>
              <w:t>Supermarket</w:t>
            </w:r>
          </w:p>
          <w:p w14:paraId="79ED35CC" w14:textId="77777777" w:rsidR="009B71F3" w:rsidRPr="004F4379" w:rsidRDefault="009B71F3" w:rsidP="009B71F3">
            <w:pPr>
              <w:pStyle w:val="Boxbullet"/>
              <w:spacing w:after="80"/>
              <w:ind w:left="1077"/>
            </w:pPr>
            <w:r>
              <w:t xml:space="preserve">Community recycling/resource recovery centre </w:t>
            </w:r>
          </w:p>
          <w:p w14:paraId="39763331" w14:textId="77777777" w:rsidR="006C0DC7" w:rsidRDefault="006C0DC7" w:rsidP="009B71F3">
            <w:pPr>
              <w:pStyle w:val="Boxbullet"/>
              <w:spacing w:after="80"/>
              <w:ind w:left="1077"/>
            </w:pPr>
            <w:r>
              <w:t xml:space="preserve">Shopping centre/mall </w:t>
            </w:r>
          </w:p>
          <w:p w14:paraId="129C5601" w14:textId="0399AC5E" w:rsidR="006C0DC7" w:rsidRPr="009B71F3" w:rsidRDefault="006C0DC7" w:rsidP="009B71F3">
            <w:pPr>
              <w:pStyle w:val="Boxbullet"/>
              <w:spacing w:after="80"/>
              <w:ind w:left="1077"/>
            </w:pPr>
            <w:r>
              <w:t>Other (please</w:t>
            </w:r>
            <w:r w:rsidRPr="009B71F3">
              <w:rPr>
                <w:rFonts w:eastAsia="Calibri"/>
              </w:rPr>
              <w:t xml:space="preserve"> specify)</w:t>
            </w:r>
          </w:p>
          <w:p w14:paraId="534ED494" w14:textId="719AC05F" w:rsidR="006C0DC7" w:rsidRPr="00F3358B" w:rsidRDefault="006C0DC7" w:rsidP="00526236">
            <w:pPr>
              <w:pStyle w:val="Boxquestion"/>
            </w:pPr>
            <w:r w:rsidRPr="00F3358B">
              <w:rPr>
                <w:rFonts w:cstheme="minorHAnsi"/>
              </w:rPr>
              <w:t>2</w:t>
            </w:r>
            <w:r w:rsidRPr="00F3358B">
              <w:t>1</w:t>
            </w:r>
            <w:r w:rsidR="00526236">
              <w:tab/>
            </w:r>
            <w:r w:rsidR="00662AB5">
              <w:t>R</w:t>
            </w:r>
            <w:r w:rsidRPr="00F3358B">
              <w:t>etailers that sell beverages are proposed to be regulated as part of the network (mandatory return-to-retail requirements)</w:t>
            </w:r>
            <w:r w:rsidR="00662AB5">
              <w:t>. S</w:t>
            </w:r>
            <w:r w:rsidRPr="00F3358B">
              <w:t>hould a minimum store size threshold apply?</w:t>
            </w:r>
            <w:r w:rsidR="001D283D">
              <w:t xml:space="preserve"> </w:t>
            </w:r>
          </w:p>
          <w:p w14:paraId="123E1D71" w14:textId="378910F6" w:rsidR="006C0DC7" w:rsidRPr="00F3358B" w:rsidRDefault="006C0DC7" w:rsidP="00370D12">
            <w:pPr>
              <w:pStyle w:val="Boxtext"/>
              <w:spacing w:after="80"/>
              <w:ind w:left="680"/>
              <w:rPr>
                <w:rFonts w:eastAsia="Calibri" w:cs="Calibri"/>
                <w:color w:val="1C556C"/>
                <w:szCs w:val="20"/>
              </w:rPr>
            </w:pPr>
            <w:r w:rsidRPr="003D5B17">
              <w:rPr>
                <w:rFonts w:cstheme="minorHAnsi"/>
              </w:rPr>
              <w:t xml:space="preserve">And if </w:t>
            </w:r>
            <w:r w:rsidR="00C522F0">
              <w:rPr>
                <w:rFonts w:cstheme="minorHAnsi"/>
              </w:rPr>
              <w:t>yes</w:t>
            </w:r>
            <w:r w:rsidRPr="003D5B17">
              <w:rPr>
                <w:rFonts w:cstheme="minorHAnsi"/>
              </w:rPr>
              <w:t>, what size of retailer (shop floor) shou</w:t>
            </w:r>
            <w:r w:rsidRPr="00F3358B">
              <w:rPr>
                <w:rFonts w:eastAsia="Calibri" w:cs="Calibri"/>
                <w:color w:val="1C556C"/>
                <w:szCs w:val="20"/>
              </w:rPr>
              <w:t>ld be subject to mandatory return-to-retail requirements?</w:t>
            </w:r>
          </w:p>
          <w:p w14:paraId="73FC2C33" w14:textId="77777777" w:rsidR="006C0DC7" w:rsidRPr="006E4356" w:rsidRDefault="006C0DC7" w:rsidP="00526236">
            <w:pPr>
              <w:pStyle w:val="Boxbullet"/>
              <w:ind w:left="1077"/>
              <w:rPr>
                <w:rFonts w:eastAsia="Calibri" w:cstheme="minorHAnsi"/>
                <w:color w:val="1C556C"/>
              </w:rPr>
            </w:pPr>
            <w:r w:rsidRPr="003D5B17">
              <w:rPr>
                <w:rFonts w:cstheme="minorHAnsi"/>
              </w:rPr>
              <w:t>Over 100m</w:t>
            </w:r>
            <w:r w:rsidRPr="006E4356">
              <w:rPr>
                <w:rFonts w:eastAsia="Calibri" w:cstheme="minorHAnsi"/>
                <w:color w:val="1C556C"/>
                <w:vertAlign w:val="superscript"/>
              </w:rPr>
              <w:t>2</w:t>
            </w:r>
            <w:r w:rsidRPr="006E4356">
              <w:rPr>
                <w:rFonts w:eastAsia="Calibri" w:cstheme="minorHAnsi"/>
                <w:color w:val="1C556C"/>
              </w:rPr>
              <w:t xml:space="preserve"> (many smaller dairies likely exempt)</w:t>
            </w:r>
          </w:p>
          <w:p w14:paraId="2C388A8D" w14:textId="77777777" w:rsidR="006C0DC7" w:rsidRPr="006E4356" w:rsidRDefault="006C0DC7" w:rsidP="00526236">
            <w:pPr>
              <w:pStyle w:val="Boxbullet"/>
              <w:ind w:left="1077"/>
              <w:rPr>
                <w:rFonts w:cstheme="minorHAnsi"/>
                <w:color w:val="1C556C"/>
              </w:rPr>
            </w:pPr>
            <w:r w:rsidRPr="003D5B17">
              <w:rPr>
                <w:rFonts w:cstheme="minorHAnsi"/>
              </w:rPr>
              <w:t>Ove</w:t>
            </w:r>
            <w:r w:rsidRPr="006E4356">
              <w:rPr>
                <w:rFonts w:eastAsia="Calibri" w:cstheme="minorHAnsi"/>
                <w:color w:val="1C556C"/>
              </w:rPr>
              <w:t>r 200m</w:t>
            </w:r>
            <w:r w:rsidRPr="006E4356">
              <w:rPr>
                <w:rFonts w:eastAsia="Calibri" w:cstheme="minorHAnsi"/>
                <w:color w:val="1C556C"/>
                <w:vertAlign w:val="superscript"/>
              </w:rPr>
              <w:t>2</w:t>
            </w:r>
            <w:r w:rsidRPr="006E4356">
              <w:rPr>
                <w:rFonts w:eastAsia="Calibri" w:cstheme="minorHAnsi"/>
                <w:color w:val="1C556C"/>
              </w:rPr>
              <w:t xml:space="preserve"> (many dairies and some petrol stations likely exempt)</w:t>
            </w:r>
          </w:p>
          <w:p w14:paraId="10281DF7" w14:textId="77777777" w:rsidR="006C0DC7" w:rsidRPr="006E4356" w:rsidRDefault="006C0DC7" w:rsidP="00B92F1D">
            <w:pPr>
              <w:pStyle w:val="Boxbullet"/>
              <w:spacing w:after="0"/>
              <w:ind w:left="1077"/>
              <w:rPr>
                <w:rFonts w:eastAsia="Calibri" w:cstheme="minorHAnsi"/>
                <w:color w:val="1C556C"/>
              </w:rPr>
            </w:pPr>
            <w:r w:rsidRPr="003D5B17">
              <w:rPr>
                <w:rFonts w:cstheme="minorHAnsi"/>
              </w:rPr>
              <w:t>Over 300m</w:t>
            </w:r>
            <w:r w:rsidRPr="006E4356">
              <w:rPr>
                <w:rFonts w:eastAsia="Calibri" w:cstheme="minorHAnsi"/>
                <w:color w:val="1C556C"/>
                <w:vertAlign w:val="superscript"/>
              </w:rPr>
              <w:t>2</w:t>
            </w:r>
            <w:r w:rsidRPr="006E4356">
              <w:rPr>
                <w:rFonts w:eastAsia="Calibri" w:cstheme="minorHAnsi"/>
                <w:color w:val="1C556C"/>
              </w:rPr>
              <w:t xml:space="preserve"> (many retailers, diaries, petrol stations and smaller supermarkets likely exempt) </w:t>
            </w:r>
          </w:p>
          <w:p w14:paraId="0197E471" w14:textId="630FC4AF" w:rsidR="00662AB5" w:rsidRPr="00F3358B" w:rsidRDefault="006C0DC7" w:rsidP="00662AB5">
            <w:pPr>
              <w:pStyle w:val="Boxquestion"/>
              <w:keepNext/>
            </w:pPr>
            <w:r w:rsidRPr="00F3358B">
              <w:rPr>
                <w:rFonts w:cs="Calibri"/>
              </w:rPr>
              <w:t>22</w:t>
            </w:r>
            <w:r w:rsidR="00526236">
              <w:rPr>
                <w:rFonts w:cs="Calibri"/>
              </w:rPr>
              <w:tab/>
            </w:r>
            <w:r w:rsidR="00662AB5" w:rsidRPr="00F3358B">
              <w:t>Do you think the shop-floor-size requirements for retailers required to take back beverage containers (mandatory return-to-retail) should differ between rural and urban</w:t>
            </w:r>
            <w:r w:rsidR="00662AB5">
              <w:t> </w:t>
            </w:r>
            <w:r w:rsidR="00662AB5" w:rsidRPr="00F3358B">
              <w:t xml:space="preserve">locations? </w:t>
            </w:r>
          </w:p>
          <w:p w14:paraId="3B23678B" w14:textId="74858520" w:rsidR="00662AB5" w:rsidRPr="00F3358B" w:rsidRDefault="00662AB5" w:rsidP="00662AB5">
            <w:pPr>
              <w:pStyle w:val="Boxtext"/>
              <w:ind w:left="680"/>
              <w:rPr>
                <w:rFonts w:eastAsia="Calibri" w:cs="Calibri"/>
                <w:color w:val="1C556C"/>
                <w:szCs w:val="20"/>
              </w:rPr>
            </w:pPr>
            <w:r w:rsidRPr="00F3358B">
              <w:rPr>
                <w:rFonts w:cstheme="minorHAnsi"/>
                <w:szCs w:val="20"/>
              </w:rPr>
              <w:t xml:space="preserve">If </w:t>
            </w:r>
            <w:r w:rsidR="00C522F0">
              <w:rPr>
                <w:rFonts w:cstheme="minorHAnsi"/>
                <w:szCs w:val="20"/>
              </w:rPr>
              <w:t>yes</w:t>
            </w:r>
            <w:r w:rsidRPr="00F3358B">
              <w:rPr>
                <w:rFonts w:cstheme="minorHAnsi"/>
                <w:szCs w:val="20"/>
              </w:rPr>
              <w:t>, what lower size threshold should be applied to rur</w:t>
            </w:r>
            <w:r w:rsidRPr="00F3358B">
              <w:rPr>
                <w:rFonts w:eastAsia="Calibri" w:cs="Calibri"/>
                <w:color w:val="1C556C"/>
                <w:szCs w:val="20"/>
              </w:rPr>
              <w:t>al retailers for them to be required to take back containers?</w:t>
            </w:r>
          </w:p>
          <w:p w14:paraId="58480494" w14:textId="77777777" w:rsidR="00662AB5" w:rsidRPr="006E4356" w:rsidRDefault="00662AB5" w:rsidP="00662AB5">
            <w:pPr>
              <w:pStyle w:val="Boxbullet"/>
              <w:ind w:left="1077"/>
              <w:rPr>
                <w:rFonts w:eastAsia="Calibri" w:cstheme="minorHAnsi"/>
                <w:color w:val="1C556C"/>
              </w:rPr>
            </w:pPr>
            <w:r w:rsidRPr="003D5B17">
              <w:rPr>
                <w:rFonts w:cstheme="minorHAnsi"/>
              </w:rPr>
              <w:t>Over 60m² (as in Lithuania)</w:t>
            </w:r>
          </w:p>
          <w:p w14:paraId="5DE49933" w14:textId="77777777" w:rsidR="00662AB5" w:rsidRPr="006E4356" w:rsidRDefault="00662AB5" w:rsidP="00662AB5">
            <w:pPr>
              <w:pStyle w:val="Boxbullet"/>
              <w:ind w:left="1077"/>
              <w:rPr>
                <w:rFonts w:eastAsia="Calibri" w:cstheme="minorHAnsi"/>
                <w:color w:val="1C556C"/>
              </w:rPr>
            </w:pPr>
            <w:r w:rsidRPr="003D5B17">
              <w:rPr>
                <w:rFonts w:cstheme="minorHAnsi"/>
              </w:rPr>
              <w:t>Over 100m²</w:t>
            </w:r>
            <w:r w:rsidRPr="006E4356">
              <w:rPr>
                <w:rFonts w:eastAsia="Calibri" w:cstheme="minorHAnsi"/>
                <w:color w:val="1C556C"/>
              </w:rPr>
              <w:t xml:space="preserve"> (many smaller dairies likely exempt)</w:t>
            </w:r>
          </w:p>
          <w:p w14:paraId="25D627E6" w14:textId="77777777" w:rsidR="00662AB5" w:rsidRPr="006E4356" w:rsidRDefault="00662AB5" w:rsidP="00662AB5">
            <w:pPr>
              <w:pStyle w:val="Boxbullet"/>
              <w:ind w:left="1077"/>
              <w:rPr>
                <w:rFonts w:eastAsia="Calibri" w:cstheme="minorHAnsi"/>
                <w:color w:val="1C556C"/>
              </w:rPr>
            </w:pPr>
            <w:r w:rsidRPr="003D5B17">
              <w:rPr>
                <w:rFonts w:cstheme="minorHAnsi"/>
              </w:rPr>
              <w:t>Over 200m²</w:t>
            </w:r>
            <w:r w:rsidRPr="006E4356">
              <w:rPr>
                <w:rFonts w:eastAsia="Calibri" w:cstheme="minorHAnsi"/>
                <w:color w:val="1C556C"/>
              </w:rPr>
              <w:t xml:space="preserve"> (many dairies and some petrol stations likely exempt)</w:t>
            </w:r>
          </w:p>
          <w:p w14:paraId="414083BD" w14:textId="79857947" w:rsidR="006C0DC7" w:rsidRPr="00662AB5" w:rsidRDefault="00662AB5" w:rsidP="00662AB5">
            <w:pPr>
              <w:pStyle w:val="Boxbullet"/>
              <w:spacing w:after="0"/>
              <w:ind w:left="1077"/>
              <w:rPr>
                <w:rFonts w:eastAsia="Calibri" w:cstheme="minorHAnsi"/>
                <w:color w:val="1C556C"/>
              </w:rPr>
            </w:pPr>
            <w:r w:rsidRPr="003D5B17">
              <w:rPr>
                <w:rFonts w:cstheme="minorHAnsi"/>
              </w:rPr>
              <w:lastRenderedPageBreak/>
              <w:t>Over 300m² (many retailers, d</w:t>
            </w:r>
            <w:r w:rsidR="001E109C">
              <w:rPr>
                <w:rFonts w:cstheme="minorHAnsi"/>
              </w:rPr>
              <w:t>ai</w:t>
            </w:r>
            <w:r w:rsidRPr="003D5B17">
              <w:rPr>
                <w:rFonts w:cstheme="minorHAnsi"/>
              </w:rPr>
              <w:t xml:space="preserve">ries, petrol </w:t>
            </w:r>
            <w:r w:rsidRPr="006E4356">
              <w:rPr>
                <w:rFonts w:eastAsia="Calibri" w:cstheme="minorHAnsi"/>
                <w:color w:val="1C556C"/>
              </w:rPr>
              <w:t>stations and smaller supermarkets likely</w:t>
            </w:r>
            <w:r>
              <w:rPr>
                <w:rFonts w:eastAsia="Calibri" w:cstheme="minorHAnsi"/>
                <w:color w:val="1C556C"/>
              </w:rPr>
              <w:t> </w:t>
            </w:r>
            <w:r w:rsidRPr="006E4356">
              <w:rPr>
                <w:rFonts w:eastAsia="Calibri" w:cstheme="minorHAnsi"/>
                <w:color w:val="1C556C"/>
              </w:rPr>
              <w:t>exempt)</w:t>
            </w:r>
          </w:p>
        </w:tc>
      </w:tr>
      <w:tr w:rsidR="009860A9" w:rsidRPr="007676E2" w14:paraId="7D8DD211" w14:textId="77777777" w:rsidTr="789F1C0B">
        <w:tc>
          <w:tcPr>
            <w:tcW w:w="8921" w:type="dxa"/>
            <w:tcBorders>
              <w:top w:val="single" w:sz="4" w:space="0" w:color="D2DDE2"/>
            </w:tcBorders>
            <w:shd w:val="clear" w:color="auto" w:fill="D2DDE2"/>
          </w:tcPr>
          <w:p w14:paraId="4D977412" w14:textId="4EEB5FDE" w:rsidR="009860A9" w:rsidRPr="006E4356" w:rsidRDefault="009860A9" w:rsidP="00662AB5">
            <w:pPr>
              <w:pStyle w:val="Boxquestion"/>
              <w:keepNext/>
              <w:rPr>
                <w:rFonts w:cstheme="minorHAnsi"/>
                <w:color w:val="1C556C"/>
              </w:rPr>
            </w:pPr>
            <w:r w:rsidRPr="00F3358B">
              <w:rPr>
                <w:rFonts w:cstheme="minorHAnsi"/>
              </w:rPr>
              <w:lastRenderedPageBreak/>
              <w:t>2</w:t>
            </w:r>
            <w:r w:rsidRPr="00F3358B">
              <w:t>3</w:t>
            </w:r>
            <w:r>
              <w:tab/>
            </w:r>
            <w:r w:rsidR="00662AB5" w:rsidRPr="00F3358B">
              <w:rPr>
                <w:rFonts w:cs="Calibri"/>
              </w:rPr>
              <w:t xml:space="preserve">Do you agree that there should be other exemptions for retailer participation? </w:t>
            </w:r>
            <w:r w:rsidR="00662AB5" w:rsidRPr="00F3358B">
              <w:t>(For</w:t>
            </w:r>
            <w:r w:rsidR="00662AB5">
              <w:t> </w:t>
            </w:r>
            <w:r w:rsidR="00662AB5" w:rsidRPr="00F3358B">
              <w:t xml:space="preserve">example, if </w:t>
            </w:r>
            <w:r w:rsidR="00662AB5" w:rsidRPr="000D349B">
              <w:t>there</w:t>
            </w:r>
            <w:r w:rsidR="00662AB5" w:rsidRPr="00F3358B">
              <w:t xml:space="preserve"> is another return site nearby or for health and safety or food safety</w:t>
            </w:r>
            <w:r w:rsidR="00662AB5">
              <w:t> </w:t>
            </w:r>
            <w:r w:rsidR="00662AB5" w:rsidRPr="00F3358B">
              <w:t>reasons.)</w:t>
            </w:r>
            <w:r w:rsidR="00662AB5">
              <w:t xml:space="preserve"> </w:t>
            </w:r>
          </w:p>
          <w:p w14:paraId="464CC6EE" w14:textId="64F65C89" w:rsidR="009860A9" w:rsidRPr="00F3358B" w:rsidRDefault="009860A9" w:rsidP="009860A9">
            <w:pPr>
              <w:pStyle w:val="Boxquestion"/>
            </w:pPr>
            <w:r w:rsidRPr="48E71FB1">
              <w:t>24</w:t>
            </w:r>
            <w:r w:rsidR="000D349B">
              <w:tab/>
            </w:r>
            <w:r w:rsidRPr="48E71FB1">
              <w:t xml:space="preserve">Do you </w:t>
            </w:r>
            <w:r w:rsidR="00EB6151">
              <w:t>agree with</w:t>
            </w:r>
            <w:r w:rsidR="00EB6151" w:rsidRPr="48E71FB1">
              <w:t xml:space="preserve"> </w:t>
            </w:r>
            <w:r w:rsidRPr="48E71FB1">
              <w:t xml:space="preserve">the proposed ‘deposit financial model’ for a NZ CRS? </w:t>
            </w:r>
          </w:p>
          <w:p w14:paraId="0A7883FD" w14:textId="0B37FAEB" w:rsidR="009860A9" w:rsidRPr="00F3358B" w:rsidRDefault="009860A9" w:rsidP="000D349B">
            <w:pPr>
              <w:pStyle w:val="Boxquestion"/>
            </w:pPr>
            <w:r w:rsidRPr="00F3358B">
              <w:rPr>
                <w:rFonts w:cstheme="minorHAnsi"/>
              </w:rPr>
              <w:t>2</w:t>
            </w:r>
            <w:r w:rsidRPr="00F3358B">
              <w:t>5</w:t>
            </w:r>
            <w:r w:rsidR="000D349B">
              <w:tab/>
            </w:r>
            <w:r w:rsidRPr="00F3358B">
              <w:t xml:space="preserve">Do you </w:t>
            </w:r>
            <w:r w:rsidR="002E1554">
              <w:t xml:space="preserve">agree with </w:t>
            </w:r>
            <w:r w:rsidRPr="00F3358B">
              <w:t>a</w:t>
            </w:r>
            <w:r w:rsidR="00C505B6">
              <w:t xml:space="preserve"> NZ CRS that would be</w:t>
            </w:r>
            <w:r w:rsidR="00EB6151">
              <w:t xml:space="preserve"> </w:t>
            </w:r>
            <w:r w:rsidRPr="00F3358B">
              <w:t>a not-for-profit, industry-led scheme?</w:t>
            </w:r>
            <w:r w:rsidR="00B5328A">
              <w:t xml:space="preserve"> </w:t>
            </w:r>
          </w:p>
          <w:p w14:paraId="4C6C2720" w14:textId="420C7818" w:rsidR="009860A9" w:rsidRPr="00F3358B" w:rsidRDefault="009860A9" w:rsidP="009860A9">
            <w:pPr>
              <w:pStyle w:val="Boxquestion"/>
            </w:pPr>
            <w:r w:rsidRPr="0A11E349">
              <w:rPr>
                <w:rFonts w:cstheme="minorBidi"/>
              </w:rPr>
              <w:t>2</w:t>
            </w:r>
            <w:r w:rsidRPr="00F3358B">
              <w:t>6</w:t>
            </w:r>
            <w:r w:rsidR="000D349B">
              <w:tab/>
            </w:r>
            <w:r w:rsidRPr="00F3358B">
              <w:t xml:space="preserve">Do you </w:t>
            </w:r>
            <w:r w:rsidR="00F94B6B">
              <w:t xml:space="preserve">agree with </w:t>
            </w:r>
            <w:r w:rsidRPr="00F3358B">
              <w:t>the recovery targets for a NZ CRS of 85 per cent by year 3, and 90 per cent by year 5?</w:t>
            </w:r>
          </w:p>
          <w:p w14:paraId="6C25C286" w14:textId="0D6997C6" w:rsidR="009860A9" w:rsidRPr="00F3358B" w:rsidRDefault="009860A9" w:rsidP="009860A9">
            <w:pPr>
              <w:pStyle w:val="Boxquestion"/>
            </w:pPr>
            <w:r w:rsidRPr="00F3358B">
              <w:rPr>
                <w:rFonts w:cstheme="minorHAnsi"/>
              </w:rPr>
              <w:t>2</w:t>
            </w:r>
            <w:r w:rsidRPr="00F3358B">
              <w:t>7</w:t>
            </w:r>
            <w:r w:rsidR="000D349B">
              <w:tab/>
            </w:r>
            <w:r w:rsidRPr="00F3358B">
              <w:t>If the scheme does not meet its recovery targets, do you agree that the scheme design (including the deposit level) should be reviewed and possibly increased?</w:t>
            </w:r>
          </w:p>
          <w:p w14:paraId="7FA48EF4" w14:textId="464B1785" w:rsidR="009860A9" w:rsidRPr="00F3358B" w:rsidRDefault="009860A9" w:rsidP="009860A9">
            <w:pPr>
              <w:pStyle w:val="Boxquestion"/>
            </w:pPr>
            <w:r w:rsidRPr="00F3358B">
              <w:rPr>
                <w:rFonts w:cstheme="minorHAnsi"/>
              </w:rPr>
              <w:t>2</w:t>
            </w:r>
            <w:r w:rsidRPr="00F3358B">
              <w:t>8</w:t>
            </w:r>
            <w:r w:rsidR="000D349B">
              <w:tab/>
            </w:r>
            <w:r w:rsidRPr="00F3358B">
              <w:t>Do you support the implementation of a container return scheme for New Zealand?</w:t>
            </w:r>
          </w:p>
          <w:p w14:paraId="5967F19F" w14:textId="0A8D64A0" w:rsidR="009860A9" w:rsidRPr="00262D94" w:rsidRDefault="009860A9" w:rsidP="00262D94">
            <w:pPr>
              <w:pStyle w:val="Boxquestion"/>
              <w:rPr>
                <w:rFonts w:cstheme="minorHAnsi"/>
              </w:rPr>
            </w:pPr>
            <w:r w:rsidRPr="1FD1DF4C">
              <w:rPr>
                <w:rFonts w:cstheme="minorBidi"/>
              </w:rPr>
              <w:t>29</w:t>
            </w:r>
            <w:r w:rsidR="000D349B">
              <w:tab/>
            </w:r>
            <w:r w:rsidRPr="1FD1DF4C">
              <w:rPr>
                <w:rFonts w:cstheme="minorBidi"/>
              </w:rPr>
              <w:t xml:space="preserve">If you do not support </w:t>
            </w:r>
            <w:r w:rsidRPr="00F3358B">
              <w:t xml:space="preserve">or are undecided about a CRS, would you support implementation </w:t>
            </w:r>
            <w:r w:rsidRPr="00262D94">
              <w:rPr>
                <w:rFonts w:cstheme="minorHAnsi"/>
              </w:rPr>
              <w:t>of a scheme if any of the key scheme design criteria were different? (eg, the deposit amount, scope of containers, network design, governance model, scheme financial model</w:t>
            </w:r>
            <w:r w:rsidR="1F696E1B" w:rsidRPr="00262D94">
              <w:rPr>
                <w:rFonts w:cstheme="minorHAnsi"/>
              </w:rPr>
              <w:t>, etc</w:t>
            </w:r>
            <w:r w:rsidRPr="00262D94">
              <w:rPr>
                <w:rFonts w:cstheme="minorHAnsi"/>
              </w:rPr>
              <w:t>). Please explain.</w:t>
            </w:r>
          </w:p>
          <w:p w14:paraId="46F3443E" w14:textId="2FF72423" w:rsidR="009860A9" w:rsidRPr="00F3358B" w:rsidRDefault="00F94B6B" w:rsidP="00262D94">
            <w:pPr>
              <w:pStyle w:val="Boxquestion"/>
              <w:rPr>
                <w:rFonts w:cstheme="minorHAnsi"/>
              </w:rPr>
            </w:pPr>
            <w:r w:rsidRPr="00262D94">
              <w:rPr>
                <w:rFonts w:cstheme="minorHAnsi"/>
              </w:rPr>
              <w:t>30</w:t>
            </w:r>
            <w:r w:rsidRPr="00262D94">
              <w:rPr>
                <w:rFonts w:cstheme="minorHAnsi"/>
              </w:rPr>
              <w:tab/>
              <w:t>If you have any other comments, please write them here.</w:t>
            </w:r>
          </w:p>
        </w:tc>
      </w:tr>
    </w:tbl>
    <w:p w14:paraId="12CE0EEA" w14:textId="77777777" w:rsidR="00F56E27" w:rsidRDefault="00F56E27" w:rsidP="00410F28">
      <w:pPr>
        <w:pStyle w:val="BodyText"/>
      </w:pPr>
    </w:p>
    <w:p w14:paraId="3ED3DE71" w14:textId="6109752F" w:rsidR="00B64489" w:rsidRDefault="00B64489">
      <w:pPr>
        <w:spacing w:before="0" w:after="200" w:line="276" w:lineRule="auto"/>
        <w:jc w:val="left"/>
      </w:pPr>
      <w:r>
        <w:br w:type="page"/>
      </w:r>
    </w:p>
    <w:p w14:paraId="42E167A3" w14:textId="77777777" w:rsidR="00B64489" w:rsidRDefault="00B64489" w:rsidP="00410F28">
      <w:pPr>
        <w:pStyle w:val="BodyText"/>
      </w:pPr>
    </w:p>
    <w:p w14:paraId="44F4D716" w14:textId="77777777" w:rsidR="00B64489" w:rsidRDefault="00B64489" w:rsidP="00410F28">
      <w:pPr>
        <w:pStyle w:val="BodyText"/>
      </w:pPr>
    </w:p>
    <w:p w14:paraId="71A67865" w14:textId="77777777" w:rsidR="00325E65" w:rsidRDefault="00325E65" w:rsidP="00410F28">
      <w:pPr>
        <w:pStyle w:val="BodyText"/>
      </w:pPr>
    </w:p>
    <w:p w14:paraId="250D023A" w14:textId="77777777" w:rsidR="00B64489" w:rsidRDefault="00B64489" w:rsidP="00410F28">
      <w:pPr>
        <w:pStyle w:val="BodyText"/>
      </w:pPr>
    </w:p>
    <w:p w14:paraId="50191F64" w14:textId="77777777" w:rsidR="00B64489" w:rsidRDefault="00B64489" w:rsidP="00410F28">
      <w:pPr>
        <w:pStyle w:val="BodyText"/>
      </w:pPr>
    </w:p>
    <w:p w14:paraId="271A5216" w14:textId="77777777" w:rsidR="00B64489" w:rsidRDefault="00B64489" w:rsidP="00410F28">
      <w:pPr>
        <w:pStyle w:val="BodyText"/>
      </w:pPr>
    </w:p>
    <w:p w14:paraId="41D3BF9D" w14:textId="77777777" w:rsidR="00162166" w:rsidRDefault="00692487" w:rsidP="00423CF8">
      <w:pPr>
        <w:pStyle w:val="Partheading"/>
      </w:pPr>
      <w:bookmarkStart w:id="193" w:name="_Toc97977189"/>
      <w:bookmarkStart w:id="194" w:name="_Toc95298759"/>
      <w:r w:rsidRPr="00423CF8">
        <w:t>Part 2</w:t>
      </w:r>
      <w:bookmarkStart w:id="195" w:name="_Toc88229199"/>
      <w:bookmarkStart w:id="196" w:name="_Toc90542328"/>
      <w:bookmarkStart w:id="197" w:name="_Toc94769174"/>
      <w:r w:rsidRPr="00423CF8">
        <w:t>:</w:t>
      </w:r>
      <w:bookmarkEnd w:id="193"/>
      <w:r w:rsidRPr="00423CF8">
        <w:t xml:space="preserve"> </w:t>
      </w:r>
    </w:p>
    <w:p w14:paraId="7F98C04E" w14:textId="77777777" w:rsidR="00162166" w:rsidRDefault="00162166" w:rsidP="00162166">
      <w:pPr>
        <w:pStyle w:val="BodyText"/>
        <w:spacing w:before="0"/>
        <w:rPr>
          <w:rFonts w:ascii="Georgia" w:hAnsi="Georgia"/>
          <w:color w:val="1B556B" w:themeColor="text2"/>
          <w:sz w:val="52"/>
          <w:szCs w:val="52"/>
        </w:rPr>
      </w:pPr>
    </w:p>
    <w:p w14:paraId="64358BEF" w14:textId="5F84CFEE" w:rsidR="00162166" w:rsidRPr="009566BF" w:rsidRDefault="00F1406C" w:rsidP="00162166">
      <w:pPr>
        <w:pStyle w:val="BodyText"/>
        <w:spacing w:before="0"/>
        <w:rPr>
          <w:rFonts w:ascii="Georgia" w:hAnsi="Georgia"/>
          <w:b/>
          <w:bCs/>
          <w:color w:val="1B556B" w:themeColor="text2"/>
          <w:sz w:val="52"/>
          <w:szCs w:val="52"/>
        </w:rPr>
      </w:pPr>
      <w:r>
        <w:rPr>
          <w:rFonts w:ascii="Georgia" w:hAnsi="Georgia"/>
          <w:b/>
          <w:bCs/>
          <w:color w:val="1B556B" w:themeColor="text2"/>
          <w:sz w:val="52"/>
          <w:szCs w:val="52"/>
        </w:rPr>
        <w:t xml:space="preserve">Te </w:t>
      </w:r>
      <w:r w:rsidR="00162166" w:rsidRPr="009566BF">
        <w:rPr>
          <w:rFonts w:ascii="Georgia" w:hAnsi="Georgia"/>
          <w:b/>
          <w:bCs/>
          <w:color w:val="1B556B" w:themeColor="text2"/>
          <w:sz w:val="52"/>
          <w:szCs w:val="52"/>
        </w:rPr>
        <w:t>whakapiki i te hangarua paeara ā-kāinga</w:t>
      </w:r>
    </w:p>
    <w:p w14:paraId="51DB6265" w14:textId="3CBFEB5E" w:rsidR="000B204B" w:rsidRPr="009566BF" w:rsidRDefault="00162166" w:rsidP="00423CF8">
      <w:pPr>
        <w:pStyle w:val="Partheading"/>
        <w:rPr>
          <w:b w:val="0"/>
          <w:bCs w:val="0"/>
        </w:rPr>
      </w:pPr>
      <w:bookmarkStart w:id="198" w:name="_Toc97977190"/>
      <w:r w:rsidRPr="009566BF">
        <w:rPr>
          <w:b w:val="0"/>
          <w:bCs w:val="0"/>
        </w:rPr>
        <w:t>I</w:t>
      </w:r>
      <w:r w:rsidR="00692487" w:rsidRPr="009566BF">
        <w:rPr>
          <w:b w:val="0"/>
          <w:bCs w:val="0"/>
        </w:rPr>
        <w:t>mprove</w:t>
      </w:r>
      <w:r w:rsidRPr="009566BF">
        <w:rPr>
          <w:b w:val="0"/>
          <w:bCs w:val="0"/>
        </w:rPr>
        <w:t>ments to</w:t>
      </w:r>
      <w:r w:rsidR="00692487" w:rsidRPr="009566BF">
        <w:rPr>
          <w:b w:val="0"/>
          <w:bCs w:val="0"/>
        </w:rPr>
        <w:t xml:space="preserve"> household kerbside recycling</w:t>
      </w:r>
      <w:bookmarkEnd w:id="194"/>
      <w:bookmarkEnd w:id="195"/>
      <w:bookmarkEnd w:id="196"/>
      <w:bookmarkEnd w:id="197"/>
      <w:bookmarkEnd w:id="198"/>
    </w:p>
    <w:p w14:paraId="0B9BE050" w14:textId="77777777" w:rsidR="00127EDF" w:rsidRDefault="00127EDF" w:rsidP="00127EDF">
      <w:pPr>
        <w:pStyle w:val="BodyText"/>
      </w:pPr>
    </w:p>
    <w:p w14:paraId="6DB49E8C" w14:textId="53AEEBF3" w:rsidR="00127EDF" w:rsidRDefault="00127EDF">
      <w:pPr>
        <w:spacing w:before="0" w:after="200" w:line="276" w:lineRule="auto"/>
        <w:jc w:val="left"/>
      </w:pPr>
      <w:r>
        <w:br w:type="page"/>
      </w:r>
    </w:p>
    <w:p w14:paraId="7B76C9F4" w14:textId="77777777" w:rsidR="00127EDF" w:rsidRPr="00ED2FCC" w:rsidRDefault="00127EDF" w:rsidP="004D67CD">
      <w:pPr>
        <w:pStyle w:val="Heading1"/>
      </w:pPr>
      <w:bookmarkStart w:id="199" w:name="_Toc94769175"/>
      <w:bookmarkStart w:id="200" w:name="_Toc97977191"/>
      <w:r w:rsidRPr="00ED2FCC">
        <w:lastRenderedPageBreak/>
        <w:t>Improving</w:t>
      </w:r>
      <w:r>
        <w:t xml:space="preserve"> household</w:t>
      </w:r>
      <w:r w:rsidRPr="00ED2FCC">
        <w:t xml:space="preserve"> kerbside collecti</w:t>
      </w:r>
      <w:r w:rsidRPr="005B2A29">
        <w:t>ons</w:t>
      </w:r>
      <w:bookmarkEnd w:id="199"/>
      <w:bookmarkEnd w:id="200"/>
    </w:p>
    <w:p w14:paraId="172E7E78" w14:textId="6362C7A6" w:rsidR="00127EDF" w:rsidRPr="00ED2FCC" w:rsidRDefault="00127EDF" w:rsidP="004D67CD">
      <w:pPr>
        <w:pStyle w:val="BodyText"/>
        <w:rPr>
          <w:rFonts w:eastAsia="Times New Roman"/>
        </w:rPr>
      </w:pPr>
      <w:r>
        <w:rPr>
          <w:rFonts w:eastAsia="Times New Roman"/>
        </w:rPr>
        <w:t>Household k</w:t>
      </w:r>
      <w:r w:rsidRPr="00ED2FCC">
        <w:rPr>
          <w:rFonts w:eastAsia="Times New Roman"/>
        </w:rPr>
        <w:t xml:space="preserve">erbside collections are the rubbish and recycling that </w:t>
      </w:r>
      <w:r>
        <w:rPr>
          <w:rFonts w:eastAsia="Times New Roman"/>
        </w:rPr>
        <w:t>is collected from households</w:t>
      </w:r>
      <w:r w:rsidRPr="00ED2FCC">
        <w:rPr>
          <w:rFonts w:eastAsia="Times New Roman"/>
        </w:rPr>
        <w:t xml:space="preserve"> weekly or fortnightly. It is the main way most households </w:t>
      </w:r>
      <w:r>
        <w:rPr>
          <w:rFonts w:eastAsia="Times New Roman"/>
        </w:rPr>
        <w:t>dispose of</w:t>
      </w:r>
      <w:r w:rsidRPr="00ED2FCC">
        <w:rPr>
          <w:rFonts w:eastAsia="Times New Roman"/>
        </w:rPr>
        <w:t xml:space="preserve"> the rubbish they create and recycle. </w:t>
      </w:r>
      <w:r w:rsidRPr="0FB8666E">
        <w:rPr>
          <w:rFonts w:eastAsia="Times New Roman"/>
        </w:rPr>
        <w:t>By using</w:t>
      </w:r>
      <w:r w:rsidRPr="00ED2FCC">
        <w:rPr>
          <w:rFonts w:eastAsia="Times New Roman"/>
        </w:rPr>
        <w:t xml:space="preserve"> recycling </w:t>
      </w:r>
      <w:r w:rsidRPr="0FB8666E">
        <w:rPr>
          <w:rFonts w:eastAsia="Times New Roman"/>
        </w:rPr>
        <w:t xml:space="preserve">collections, </w:t>
      </w:r>
      <w:r w:rsidRPr="00ED2FCC">
        <w:rPr>
          <w:rFonts w:eastAsia="Times New Roman"/>
        </w:rPr>
        <w:t>households can divert waste from landfill</w:t>
      </w:r>
      <w:r>
        <w:rPr>
          <w:rFonts w:eastAsia="Times New Roman"/>
        </w:rPr>
        <w:t>s</w:t>
      </w:r>
      <w:r w:rsidRPr="0FB8666E">
        <w:rPr>
          <w:rFonts w:eastAsia="Times New Roman"/>
        </w:rPr>
        <w:t>,</w:t>
      </w:r>
      <w:r w:rsidRPr="00ED2FCC">
        <w:rPr>
          <w:rFonts w:eastAsia="Times New Roman"/>
        </w:rPr>
        <w:t xml:space="preserve"> which </w:t>
      </w:r>
      <w:r w:rsidRPr="0FB8666E">
        <w:rPr>
          <w:rFonts w:eastAsia="Times New Roman"/>
        </w:rPr>
        <w:t>in</w:t>
      </w:r>
      <w:r w:rsidR="004D67CD">
        <w:rPr>
          <w:rFonts w:eastAsia="Times New Roman"/>
        </w:rPr>
        <w:t> </w:t>
      </w:r>
      <w:r w:rsidRPr="0FB8666E">
        <w:rPr>
          <w:rFonts w:eastAsia="Times New Roman"/>
        </w:rPr>
        <w:t xml:space="preserve">turn </w:t>
      </w:r>
      <w:r>
        <w:rPr>
          <w:rFonts w:eastAsia="Times New Roman"/>
        </w:rPr>
        <w:t>reduces</w:t>
      </w:r>
      <w:r w:rsidRPr="00ED2FCC">
        <w:rPr>
          <w:rFonts w:eastAsia="Times New Roman"/>
        </w:rPr>
        <w:t xml:space="preserve"> greenhouse gas</w:t>
      </w:r>
      <w:r>
        <w:rPr>
          <w:rFonts w:eastAsia="Times New Roman"/>
        </w:rPr>
        <w:t xml:space="preserve"> emissions</w:t>
      </w:r>
      <w:r w:rsidRPr="0FB8666E">
        <w:rPr>
          <w:rFonts w:eastAsia="Times New Roman"/>
        </w:rPr>
        <w:t>.</w:t>
      </w:r>
      <w:r w:rsidRPr="0FB8666E">
        <w:rPr>
          <w:rFonts w:eastAsia="Times New Roman"/>
          <w:vertAlign w:val="superscript"/>
        </w:rPr>
        <w:footnoteReference w:id="72"/>
      </w:r>
      <w:r w:rsidRPr="00ED2FCC">
        <w:rPr>
          <w:rFonts w:eastAsia="Times New Roman"/>
        </w:rPr>
        <w:t xml:space="preserve"> A typical </w:t>
      </w:r>
      <w:r>
        <w:rPr>
          <w:rFonts w:eastAsia="Times New Roman"/>
        </w:rPr>
        <w:t xml:space="preserve">household </w:t>
      </w:r>
      <w:r w:rsidRPr="00ED2FCC">
        <w:rPr>
          <w:rFonts w:eastAsia="Times New Roman"/>
        </w:rPr>
        <w:t xml:space="preserve">kerbside </w:t>
      </w:r>
      <w:r w:rsidRPr="0FB8666E">
        <w:rPr>
          <w:rFonts w:eastAsia="Times New Roman"/>
        </w:rPr>
        <w:t>recycling service</w:t>
      </w:r>
      <w:r w:rsidRPr="00ED2FCC">
        <w:rPr>
          <w:rFonts w:eastAsia="Times New Roman"/>
        </w:rPr>
        <w:t xml:space="preserve"> collects </w:t>
      </w:r>
      <w:r w:rsidRPr="0FB8666E">
        <w:rPr>
          <w:rFonts w:eastAsia="Times New Roman"/>
        </w:rPr>
        <w:t>‘dry’</w:t>
      </w:r>
      <w:r w:rsidRPr="00ED2FCC">
        <w:rPr>
          <w:rFonts w:eastAsia="Times New Roman"/>
        </w:rPr>
        <w:t xml:space="preserve"> recycling </w:t>
      </w:r>
      <w:r>
        <w:rPr>
          <w:rFonts w:eastAsia="Times New Roman"/>
        </w:rPr>
        <w:t>(</w:t>
      </w:r>
      <w:r w:rsidRPr="00ED2FCC">
        <w:rPr>
          <w:rFonts w:eastAsia="Times New Roman"/>
        </w:rPr>
        <w:t xml:space="preserve">paper and cardboard, metal, glass </w:t>
      </w:r>
      <w:r w:rsidRPr="0FB8666E">
        <w:rPr>
          <w:rFonts w:eastAsia="Times New Roman"/>
        </w:rPr>
        <w:t xml:space="preserve">and </w:t>
      </w:r>
      <w:r w:rsidRPr="00ED2FCC">
        <w:rPr>
          <w:rFonts w:eastAsia="Times New Roman"/>
        </w:rPr>
        <w:t>plastic</w:t>
      </w:r>
      <w:r>
        <w:rPr>
          <w:rFonts w:eastAsia="Times New Roman"/>
        </w:rPr>
        <w:t>)</w:t>
      </w:r>
      <w:r w:rsidRPr="00ED2FCC">
        <w:rPr>
          <w:rFonts w:eastAsia="Times New Roman"/>
        </w:rPr>
        <w:t>. Some councils also offer organic recycling</w:t>
      </w:r>
      <w:r>
        <w:rPr>
          <w:rFonts w:eastAsia="Times New Roman"/>
        </w:rPr>
        <w:t>, which is the</w:t>
      </w:r>
      <w:r w:rsidRPr="00ED2FCC">
        <w:rPr>
          <w:rFonts w:eastAsia="Times New Roman"/>
        </w:rPr>
        <w:t xml:space="preserve"> collect</w:t>
      </w:r>
      <w:r>
        <w:rPr>
          <w:rFonts w:eastAsia="Times New Roman"/>
        </w:rPr>
        <w:t>ion of</w:t>
      </w:r>
      <w:r w:rsidRPr="00ED2FCC">
        <w:rPr>
          <w:rFonts w:eastAsia="Times New Roman"/>
        </w:rPr>
        <w:t xml:space="preserve"> food scraps and garden waste. We are proposing to improve the performance of </w:t>
      </w:r>
      <w:r>
        <w:rPr>
          <w:rFonts w:eastAsia="Times New Roman"/>
        </w:rPr>
        <w:t xml:space="preserve">household </w:t>
      </w:r>
      <w:r w:rsidRPr="00ED2FCC">
        <w:rPr>
          <w:rFonts w:eastAsia="Times New Roman"/>
        </w:rPr>
        <w:t>kerbside collections.</w:t>
      </w:r>
    </w:p>
    <w:p w14:paraId="6DB67990" w14:textId="77777777" w:rsidR="00127EDF" w:rsidRPr="00ED2FCC" w:rsidRDefault="00127EDF" w:rsidP="004D67CD">
      <w:pPr>
        <w:pStyle w:val="Heading2"/>
      </w:pPr>
      <w:bookmarkStart w:id="201" w:name="_Toc94769176"/>
      <w:bookmarkStart w:id="202" w:name="_Toc97977192"/>
      <w:r>
        <w:t xml:space="preserve">Household </w:t>
      </w:r>
      <w:r w:rsidRPr="00ED2FCC">
        <w:t xml:space="preserve">kerbside </w:t>
      </w:r>
      <w:r w:rsidRPr="004D67CD">
        <w:t>collections</w:t>
      </w:r>
      <w:r w:rsidRPr="00ED2FCC">
        <w:t xml:space="preserve"> are underperforming</w:t>
      </w:r>
      <w:bookmarkEnd w:id="201"/>
      <w:bookmarkEnd w:id="202"/>
      <w:r w:rsidRPr="00ED2FCC">
        <w:t xml:space="preserve"> </w:t>
      </w:r>
    </w:p>
    <w:p w14:paraId="0C627D74" w14:textId="77777777" w:rsidR="00127EDF" w:rsidRPr="00ED2FCC" w:rsidRDefault="00127EDF" w:rsidP="004D67CD">
      <w:pPr>
        <w:pStyle w:val="BodyText"/>
        <w:rPr>
          <w:rFonts w:eastAsia="Times New Roman"/>
          <w:shd w:val="clear" w:color="auto" w:fill="FFFFFF"/>
        </w:rPr>
      </w:pPr>
      <w:r w:rsidRPr="00ED2FCC">
        <w:rPr>
          <w:rFonts w:eastAsia="Times New Roman"/>
          <w:shd w:val="clear" w:color="auto" w:fill="FFFFFF"/>
        </w:rPr>
        <w:t>Some countries in the OECD recycle and compost more than half of their</w:t>
      </w:r>
      <w:r>
        <w:rPr>
          <w:rFonts w:eastAsia="Times New Roman"/>
          <w:shd w:val="clear" w:color="auto" w:fill="FFFFFF"/>
        </w:rPr>
        <w:t xml:space="preserve"> household</w:t>
      </w:r>
      <w:r w:rsidRPr="00ED2FCC">
        <w:rPr>
          <w:rFonts w:eastAsia="Times New Roman"/>
          <w:shd w:val="clear" w:color="auto" w:fill="FFFFFF"/>
        </w:rPr>
        <w:t xml:space="preserve"> kerbside waste</w:t>
      </w:r>
      <w:r>
        <w:rPr>
          <w:rFonts w:eastAsia="Times New Roman"/>
          <w:shd w:val="clear" w:color="auto" w:fill="FFFFFF"/>
        </w:rPr>
        <w:t>.</w:t>
      </w:r>
      <w:r w:rsidRPr="00ED2FCC">
        <w:rPr>
          <w:rFonts w:eastAsia="Times New Roman"/>
          <w:shd w:val="clear" w:color="auto" w:fill="FFFFFF"/>
          <w:vertAlign w:val="superscript"/>
        </w:rPr>
        <w:footnoteReference w:id="73"/>
      </w:r>
      <w:r w:rsidRPr="00ED2FCC">
        <w:rPr>
          <w:rFonts w:eastAsia="Times New Roman"/>
          <w:shd w:val="clear" w:color="auto" w:fill="FFFFFF"/>
        </w:rPr>
        <w:t xml:space="preserve"> </w:t>
      </w:r>
      <w:r>
        <w:rPr>
          <w:rFonts w:eastAsia="Times New Roman"/>
          <w:shd w:val="clear" w:color="auto" w:fill="FFFFFF"/>
        </w:rPr>
        <w:t>H</w:t>
      </w:r>
      <w:r w:rsidRPr="00ED2FCC">
        <w:rPr>
          <w:rFonts w:eastAsia="Times New Roman"/>
          <w:shd w:val="clear" w:color="auto" w:fill="FFFFFF"/>
        </w:rPr>
        <w:t>igh performers</w:t>
      </w:r>
      <w:r>
        <w:rPr>
          <w:rFonts w:eastAsia="Times New Roman"/>
          <w:shd w:val="clear" w:color="auto" w:fill="FFFFFF"/>
        </w:rPr>
        <w:t>,</w:t>
      </w:r>
      <w:r w:rsidRPr="00ED2FCC">
        <w:rPr>
          <w:rFonts w:eastAsia="Times New Roman"/>
          <w:shd w:val="clear" w:color="auto" w:fill="FFFFFF"/>
        </w:rPr>
        <w:t xml:space="preserve"> such as Wales</w:t>
      </w:r>
      <w:r>
        <w:rPr>
          <w:rFonts w:eastAsia="Times New Roman"/>
          <w:shd w:val="clear" w:color="auto" w:fill="FFFFFF"/>
        </w:rPr>
        <w:t>,</w:t>
      </w:r>
      <w:r w:rsidRPr="00ED2FCC">
        <w:rPr>
          <w:rFonts w:eastAsia="Times New Roman"/>
          <w:shd w:val="clear" w:color="auto" w:fill="FFFFFF"/>
        </w:rPr>
        <w:t xml:space="preserve"> collect two</w:t>
      </w:r>
      <w:r>
        <w:rPr>
          <w:rFonts w:eastAsia="Times New Roman"/>
          <w:shd w:val="clear" w:color="auto" w:fill="FFFFFF"/>
        </w:rPr>
        <w:t>-</w:t>
      </w:r>
      <w:r w:rsidRPr="00ED2FCC">
        <w:rPr>
          <w:rFonts w:eastAsia="Times New Roman"/>
          <w:shd w:val="clear" w:color="auto" w:fill="FFFFFF"/>
        </w:rPr>
        <w:t xml:space="preserve">thirds of </w:t>
      </w:r>
      <w:r>
        <w:rPr>
          <w:rFonts w:eastAsia="Times New Roman"/>
          <w:shd w:val="clear" w:color="auto" w:fill="FFFFFF"/>
        </w:rPr>
        <w:t xml:space="preserve">household </w:t>
      </w:r>
      <w:r w:rsidRPr="00ED2FCC">
        <w:rPr>
          <w:rFonts w:eastAsia="Times New Roman"/>
          <w:shd w:val="clear" w:color="auto" w:fill="FFFFFF"/>
        </w:rPr>
        <w:t>kerbside material for recycling and only one</w:t>
      </w:r>
      <w:r>
        <w:rPr>
          <w:rFonts w:eastAsia="Times New Roman"/>
          <w:shd w:val="clear" w:color="auto" w:fill="FFFFFF"/>
        </w:rPr>
        <w:t>-</w:t>
      </w:r>
      <w:r w:rsidRPr="00ED2FCC">
        <w:rPr>
          <w:rFonts w:eastAsia="Times New Roman"/>
          <w:shd w:val="clear" w:color="auto" w:fill="FFFFFF"/>
        </w:rPr>
        <w:t xml:space="preserve">third </w:t>
      </w:r>
      <w:r>
        <w:rPr>
          <w:rFonts w:eastAsia="Times New Roman"/>
          <w:shd w:val="clear" w:color="auto" w:fill="FFFFFF"/>
        </w:rPr>
        <w:t>i</w:t>
      </w:r>
      <w:r w:rsidRPr="00ED2FCC">
        <w:rPr>
          <w:rFonts w:eastAsia="Times New Roman"/>
          <w:shd w:val="clear" w:color="auto" w:fill="FFFFFF"/>
        </w:rPr>
        <w:t>s</w:t>
      </w:r>
      <w:r>
        <w:rPr>
          <w:rFonts w:eastAsia="Times New Roman"/>
          <w:shd w:val="clear" w:color="auto" w:fill="FFFFFF"/>
        </w:rPr>
        <w:t xml:space="preserve"> sent to landfills</w:t>
      </w:r>
      <w:r w:rsidRPr="00ED2FCC">
        <w:rPr>
          <w:rFonts w:eastAsia="Times New Roman"/>
          <w:shd w:val="clear" w:color="auto" w:fill="FFFFFF"/>
        </w:rPr>
        <w:t>.</w:t>
      </w:r>
      <w:r w:rsidRPr="00ED2FCC">
        <w:rPr>
          <w:rFonts w:eastAsia="Times New Roman"/>
          <w:sz w:val="16"/>
          <w:szCs w:val="16"/>
          <w:shd w:val="clear" w:color="auto" w:fill="FFFFFF"/>
          <w:vertAlign w:val="superscript"/>
        </w:rPr>
        <w:footnoteReference w:id="74"/>
      </w:r>
      <w:r w:rsidRPr="000F604A">
        <w:rPr>
          <w:rFonts w:eastAsia="Times New Roman"/>
          <w:sz w:val="16"/>
          <w:szCs w:val="16"/>
          <w:shd w:val="clear" w:color="auto" w:fill="FFFFFF"/>
        </w:rPr>
        <w:t xml:space="preserve"> </w:t>
      </w:r>
      <w:r w:rsidRPr="00ED2FCC">
        <w:rPr>
          <w:rFonts w:eastAsia="Times New Roman"/>
          <w:shd w:val="clear" w:color="auto" w:fill="FFFFFF"/>
        </w:rPr>
        <w:t>In New Zealand</w:t>
      </w:r>
      <w:r>
        <w:rPr>
          <w:rFonts w:eastAsia="Times New Roman"/>
          <w:shd w:val="clear" w:color="auto" w:fill="FFFFFF"/>
        </w:rPr>
        <w:t>,</w:t>
      </w:r>
      <w:r w:rsidRPr="00ED2FCC">
        <w:rPr>
          <w:rFonts w:eastAsia="Times New Roman"/>
          <w:shd w:val="clear" w:color="auto" w:fill="FFFFFF"/>
        </w:rPr>
        <w:t xml:space="preserve"> we recycl</w:t>
      </w:r>
      <w:r>
        <w:rPr>
          <w:rFonts w:eastAsia="Times New Roman"/>
          <w:shd w:val="clear" w:color="auto" w:fill="FFFFFF"/>
        </w:rPr>
        <w:t xml:space="preserve">e and </w:t>
      </w:r>
      <w:r w:rsidRPr="00ED2FCC">
        <w:rPr>
          <w:rFonts w:eastAsia="Times New Roman"/>
          <w:shd w:val="clear" w:color="auto" w:fill="FFFFFF"/>
        </w:rPr>
        <w:t>compost</w:t>
      </w:r>
      <w:r>
        <w:rPr>
          <w:rFonts w:eastAsia="Times New Roman"/>
          <w:shd w:val="clear" w:color="auto" w:fill="FFFFFF"/>
        </w:rPr>
        <w:t xml:space="preserve"> </w:t>
      </w:r>
      <w:r w:rsidRPr="00ED2FCC">
        <w:rPr>
          <w:rFonts w:eastAsia="Times New Roman"/>
          <w:shd w:val="clear" w:color="auto" w:fill="FFFFFF"/>
        </w:rPr>
        <w:t xml:space="preserve">only </w:t>
      </w:r>
      <w:r>
        <w:rPr>
          <w:rFonts w:eastAsia="Times New Roman"/>
          <w:shd w:val="clear" w:color="auto" w:fill="FFFFFF"/>
        </w:rPr>
        <w:t>about</w:t>
      </w:r>
      <w:r w:rsidRPr="00ED2FCC">
        <w:rPr>
          <w:rFonts w:eastAsia="Times New Roman"/>
          <w:shd w:val="clear" w:color="auto" w:fill="FFFFFF"/>
        </w:rPr>
        <w:t xml:space="preserve"> one</w:t>
      </w:r>
      <w:r>
        <w:rPr>
          <w:rFonts w:eastAsia="Times New Roman"/>
          <w:shd w:val="clear" w:color="auto" w:fill="FFFFFF"/>
        </w:rPr>
        <w:t>-</w:t>
      </w:r>
      <w:r w:rsidRPr="00ED2FCC">
        <w:rPr>
          <w:rFonts w:eastAsia="Times New Roman"/>
          <w:shd w:val="clear" w:color="auto" w:fill="FFFFFF"/>
        </w:rPr>
        <w:t xml:space="preserve">third of </w:t>
      </w:r>
      <w:r>
        <w:rPr>
          <w:rFonts w:eastAsia="Times New Roman"/>
          <w:shd w:val="clear" w:color="auto" w:fill="FFFFFF"/>
        </w:rPr>
        <w:t>kerbside</w:t>
      </w:r>
      <w:r w:rsidRPr="00ED2FCC">
        <w:rPr>
          <w:rFonts w:eastAsia="Times New Roman"/>
          <w:shd w:val="clear" w:color="auto" w:fill="FFFFFF"/>
        </w:rPr>
        <w:t xml:space="preserve"> materials and </w:t>
      </w:r>
      <w:r>
        <w:rPr>
          <w:rFonts w:eastAsia="Times New Roman"/>
          <w:shd w:val="clear" w:color="auto" w:fill="FFFFFF"/>
        </w:rPr>
        <w:t xml:space="preserve">two-thirds is sent to </w:t>
      </w:r>
      <w:r w:rsidRPr="00ED2FCC">
        <w:rPr>
          <w:rFonts w:eastAsia="Times New Roman"/>
          <w:shd w:val="clear" w:color="auto" w:fill="FFFFFF"/>
        </w:rPr>
        <w:t>landfill</w:t>
      </w:r>
      <w:r>
        <w:rPr>
          <w:rFonts w:eastAsia="Times New Roman"/>
          <w:shd w:val="clear" w:color="auto" w:fill="FFFFFF"/>
        </w:rPr>
        <w:t>s</w:t>
      </w:r>
      <w:r w:rsidRPr="00ED2FCC">
        <w:rPr>
          <w:rFonts w:eastAsia="Times New Roman"/>
          <w:shd w:val="clear" w:color="auto" w:fill="FFFFFF"/>
        </w:rPr>
        <w:t>.</w:t>
      </w:r>
      <w:r w:rsidRPr="00D877BF">
        <w:rPr>
          <w:rFonts w:eastAsia="Times New Roman"/>
          <w:shd w:val="clear" w:color="auto" w:fill="FFFFFF"/>
          <w:vertAlign w:val="superscript"/>
        </w:rPr>
        <w:footnoteReference w:id="75"/>
      </w:r>
      <w:r w:rsidRPr="00ED2FCC">
        <w:rPr>
          <w:rFonts w:eastAsia="Times New Roman"/>
          <w:shd w:val="clear" w:color="auto" w:fill="FFFFFF"/>
        </w:rPr>
        <w:t xml:space="preserve"> Contamination levels in recycling are also high. </w:t>
      </w:r>
      <w:r>
        <w:rPr>
          <w:rFonts w:eastAsia="Times New Roman"/>
          <w:shd w:val="clear" w:color="auto" w:fill="FFFFFF"/>
        </w:rPr>
        <w:t>Contamination occurs when</w:t>
      </w:r>
      <w:r w:rsidRPr="00ED2FCC">
        <w:rPr>
          <w:rFonts w:eastAsia="Times New Roman"/>
          <w:shd w:val="clear" w:color="auto" w:fill="FFFFFF"/>
        </w:rPr>
        <w:t xml:space="preserve"> unrecyclable items</w:t>
      </w:r>
      <w:r>
        <w:rPr>
          <w:rFonts w:eastAsia="Times New Roman"/>
          <w:shd w:val="clear" w:color="auto" w:fill="FFFFFF"/>
        </w:rPr>
        <w:t>,</w:t>
      </w:r>
      <w:r w:rsidRPr="00ED2FCC">
        <w:rPr>
          <w:rFonts w:eastAsia="Times New Roman"/>
          <w:shd w:val="clear" w:color="auto" w:fill="FFFFFF"/>
        </w:rPr>
        <w:t xml:space="preserve"> dirty recyclables</w:t>
      </w:r>
      <w:r>
        <w:rPr>
          <w:rFonts w:eastAsia="Times New Roman"/>
          <w:shd w:val="clear" w:color="auto" w:fill="FFFFFF"/>
        </w:rPr>
        <w:t>, or partly full containers are placed</w:t>
      </w:r>
      <w:r w:rsidRPr="00ED2FCC">
        <w:rPr>
          <w:rFonts w:eastAsia="Times New Roman"/>
          <w:shd w:val="clear" w:color="auto" w:fill="FFFFFF"/>
        </w:rPr>
        <w:t xml:space="preserve"> in recycling bins. </w:t>
      </w:r>
    </w:p>
    <w:p w14:paraId="39739399" w14:textId="77777777" w:rsidR="00127EDF" w:rsidRPr="004D67CD" w:rsidRDefault="00127EDF" w:rsidP="004D67CD">
      <w:pPr>
        <w:pStyle w:val="Heading2"/>
      </w:pPr>
      <w:bookmarkStart w:id="203" w:name="_Toc94769177"/>
      <w:bookmarkStart w:id="204" w:name="_Toc97977193"/>
      <w:r w:rsidRPr="00ED2FCC">
        <w:t>What needs to change?</w:t>
      </w:r>
      <w:bookmarkEnd w:id="203"/>
      <w:bookmarkEnd w:id="204"/>
    </w:p>
    <w:p w14:paraId="21F220DC" w14:textId="2524BEC0" w:rsidR="00127EDF" w:rsidRPr="00ED2FCC" w:rsidRDefault="00127EDF" w:rsidP="004D67CD">
      <w:pPr>
        <w:pStyle w:val="BodyText"/>
        <w:rPr>
          <w:rFonts w:eastAsia="Calibri"/>
        </w:rPr>
      </w:pPr>
      <w:r w:rsidRPr="00ED2FCC">
        <w:rPr>
          <w:rFonts w:eastAsia="Calibri"/>
        </w:rPr>
        <w:t>We need to recycle as much as possible</w:t>
      </w:r>
      <w:r>
        <w:rPr>
          <w:rFonts w:eastAsia="Calibri"/>
        </w:rPr>
        <w:t>,</w:t>
      </w:r>
      <w:r w:rsidRPr="00ED2FCC">
        <w:rPr>
          <w:rFonts w:eastAsia="Calibri"/>
        </w:rPr>
        <w:t xml:space="preserve"> without compromising </w:t>
      </w:r>
      <w:r>
        <w:rPr>
          <w:rFonts w:eastAsia="Calibri"/>
        </w:rPr>
        <w:t xml:space="preserve">the </w:t>
      </w:r>
      <w:r w:rsidRPr="00ED2FCC">
        <w:rPr>
          <w:rFonts w:eastAsia="Calibri"/>
        </w:rPr>
        <w:t>quality</w:t>
      </w:r>
      <w:r>
        <w:rPr>
          <w:rFonts w:eastAsia="Calibri"/>
        </w:rPr>
        <w:t xml:space="preserve"> of the material,</w:t>
      </w:r>
      <w:r w:rsidRPr="00ED2FCC">
        <w:rPr>
          <w:rFonts w:eastAsia="Calibri"/>
        </w:rPr>
        <w:t xml:space="preserve"> to</w:t>
      </w:r>
      <w:r w:rsidR="00370D12">
        <w:rPr>
          <w:rFonts w:eastAsia="Calibri"/>
        </w:rPr>
        <w:t> </w:t>
      </w:r>
      <w:r w:rsidRPr="00ED2FCC">
        <w:rPr>
          <w:rFonts w:eastAsia="Calibri"/>
        </w:rPr>
        <w:t>reduce our use of natural resources. We need to divert more food waste from landfill</w:t>
      </w:r>
      <w:r>
        <w:rPr>
          <w:rFonts w:eastAsia="Calibri"/>
        </w:rPr>
        <w:t xml:space="preserve">s </w:t>
      </w:r>
      <w:r w:rsidRPr="00ED2FCC">
        <w:rPr>
          <w:rFonts w:eastAsia="Calibri"/>
        </w:rPr>
        <w:t>to reduce emissions and</w:t>
      </w:r>
      <w:r>
        <w:rPr>
          <w:rFonts w:eastAsia="Calibri"/>
        </w:rPr>
        <w:t xml:space="preserve"> then</w:t>
      </w:r>
      <w:r w:rsidRPr="00ED2FCC">
        <w:rPr>
          <w:rFonts w:eastAsia="Calibri"/>
        </w:rPr>
        <w:t xml:space="preserve"> turn it into compost or other products </w:t>
      </w:r>
      <w:r>
        <w:rPr>
          <w:rFonts w:eastAsia="Calibri"/>
        </w:rPr>
        <w:t>that</w:t>
      </w:r>
      <w:r w:rsidRPr="00ED2FCC">
        <w:rPr>
          <w:rFonts w:eastAsia="Calibri"/>
        </w:rPr>
        <w:t xml:space="preserve"> replenish the soil. </w:t>
      </w:r>
      <w:r>
        <w:rPr>
          <w:rFonts w:eastAsia="Calibri"/>
        </w:rPr>
        <w:t>W</w:t>
      </w:r>
      <w:r w:rsidRPr="00ED2FCC">
        <w:rPr>
          <w:rFonts w:eastAsia="Calibri"/>
        </w:rPr>
        <w:t>e</w:t>
      </w:r>
      <w:r w:rsidR="00370D12">
        <w:rPr>
          <w:rFonts w:eastAsia="Calibri"/>
        </w:rPr>
        <w:t> </w:t>
      </w:r>
      <w:r>
        <w:rPr>
          <w:rFonts w:eastAsia="Calibri"/>
        </w:rPr>
        <w:t>also</w:t>
      </w:r>
      <w:r w:rsidRPr="00ED2FCC">
        <w:rPr>
          <w:rFonts w:eastAsia="Calibri"/>
        </w:rPr>
        <w:t xml:space="preserve"> need to build up trust and confidence in our recycling systems so that people are motivated to recycle and know how to recycle </w:t>
      </w:r>
      <w:r>
        <w:rPr>
          <w:rFonts w:eastAsia="Calibri"/>
        </w:rPr>
        <w:t>correctly</w:t>
      </w:r>
      <w:r w:rsidRPr="00ED2FCC">
        <w:rPr>
          <w:rFonts w:eastAsia="Calibri"/>
        </w:rPr>
        <w:t>.</w:t>
      </w:r>
    </w:p>
    <w:p w14:paraId="60E36E50" w14:textId="1B319923" w:rsidR="00127EDF" w:rsidRPr="00E422D0" w:rsidRDefault="00127EDF" w:rsidP="004D67CD">
      <w:pPr>
        <w:pStyle w:val="BodyText"/>
        <w:rPr>
          <w:rFonts w:eastAsia="Calibri"/>
        </w:rPr>
      </w:pPr>
      <w:r>
        <w:rPr>
          <w:rFonts w:eastAsia="Calibri"/>
        </w:rPr>
        <w:t>As a country, w</w:t>
      </w:r>
      <w:r w:rsidRPr="00ED2FCC">
        <w:rPr>
          <w:rFonts w:eastAsia="Calibri"/>
        </w:rPr>
        <w:t xml:space="preserve">e need to be realistic that only materials that can be recycled now and </w:t>
      </w:r>
      <w:r>
        <w:rPr>
          <w:rFonts w:eastAsia="Calibri"/>
        </w:rPr>
        <w:t>those that are in</w:t>
      </w:r>
      <w:r w:rsidRPr="00ED2FCC">
        <w:rPr>
          <w:rFonts w:eastAsia="Calibri"/>
        </w:rPr>
        <w:t xml:space="preserve"> demand should be collected. At the same time, we need to ensure </w:t>
      </w:r>
      <w:r>
        <w:rPr>
          <w:rFonts w:eastAsia="Calibri"/>
        </w:rPr>
        <w:t xml:space="preserve">recyclable </w:t>
      </w:r>
      <w:r w:rsidRPr="00ED2FCC">
        <w:rPr>
          <w:rFonts w:eastAsia="Calibri"/>
        </w:rPr>
        <w:t>materials</w:t>
      </w:r>
      <w:r>
        <w:rPr>
          <w:rFonts w:eastAsia="Calibri"/>
        </w:rPr>
        <w:t>,</w:t>
      </w:r>
      <w:r w:rsidRPr="00ED2FCC">
        <w:rPr>
          <w:rFonts w:eastAsia="Calibri"/>
        </w:rPr>
        <w:t xml:space="preserve"> such as polypropylene (plastic 5, which New Zealanders will recognise as </w:t>
      </w:r>
      <w:r>
        <w:rPr>
          <w:rFonts w:eastAsia="Calibri"/>
        </w:rPr>
        <w:t xml:space="preserve">the plastic </w:t>
      </w:r>
      <w:r w:rsidRPr="00ED2FCC">
        <w:rPr>
          <w:rFonts w:eastAsia="Calibri"/>
        </w:rPr>
        <w:t>used for larger yoghurt and ice cream tubs)</w:t>
      </w:r>
      <w:r>
        <w:rPr>
          <w:rFonts w:eastAsia="Calibri"/>
        </w:rPr>
        <w:t>,</w:t>
      </w:r>
      <w:r w:rsidRPr="00ED2FCC">
        <w:rPr>
          <w:rFonts w:eastAsia="Calibri"/>
        </w:rPr>
        <w:t xml:space="preserve"> are collected everywhere</w:t>
      </w:r>
      <w:r>
        <w:rPr>
          <w:rFonts w:eastAsia="Calibri"/>
        </w:rPr>
        <w:t xml:space="preserve"> in New Zealand</w:t>
      </w:r>
      <w:r w:rsidRPr="00ED2FCC">
        <w:rPr>
          <w:rFonts w:eastAsia="Calibri"/>
        </w:rPr>
        <w:t>.</w:t>
      </w:r>
      <w:r>
        <w:rPr>
          <w:rFonts w:eastAsia="Calibri"/>
        </w:rPr>
        <w:t xml:space="preserve"> T</w:t>
      </w:r>
      <w:r w:rsidRPr="00ED2FCC">
        <w:rPr>
          <w:rFonts w:eastAsia="Calibri"/>
        </w:rPr>
        <w:t xml:space="preserve">he kerbside system </w:t>
      </w:r>
      <w:r>
        <w:rPr>
          <w:rFonts w:eastAsia="Calibri"/>
        </w:rPr>
        <w:t>will also need to be able to</w:t>
      </w:r>
      <w:r w:rsidRPr="0C685056">
        <w:rPr>
          <w:rFonts w:eastAsia="Calibri"/>
        </w:rPr>
        <w:t xml:space="preserve"> adapt and</w:t>
      </w:r>
      <w:r w:rsidRPr="00ED2FCC">
        <w:rPr>
          <w:rFonts w:eastAsia="Calibri"/>
        </w:rPr>
        <w:t xml:space="preserve"> collect more </w:t>
      </w:r>
      <w:r>
        <w:rPr>
          <w:rFonts w:eastAsia="Calibri"/>
        </w:rPr>
        <w:t xml:space="preserve">materials </w:t>
      </w:r>
      <w:r w:rsidRPr="00ED2FCC">
        <w:rPr>
          <w:rFonts w:eastAsia="Calibri"/>
        </w:rPr>
        <w:t xml:space="preserve">in the future, </w:t>
      </w:r>
      <w:r w:rsidRPr="00ED2FCC">
        <w:rPr>
          <w:rFonts w:eastAsia="Calibri"/>
        </w:rPr>
        <w:lastRenderedPageBreak/>
        <w:t>as</w:t>
      </w:r>
      <w:r w:rsidR="004D67CD">
        <w:rPr>
          <w:rFonts w:eastAsia="Calibri"/>
        </w:rPr>
        <w:t> </w:t>
      </w:r>
      <w:r w:rsidRPr="00ED2FCC">
        <w:rPr>
          <w:rFonts w:eastAsia="Calibri"/>
        </w:rPr>
        <w:t>technologies change and new solutions</w:t>
      </w:r>
      <w:r>
        <w:rPr>
          <w:rFonts w:eastAsia="Calibri"/>
        </w:rPr>
        <w:t xml:space="preserve"> are developed that</w:t>
      </w:r>
      <w:r w:rsidRPr="00ED2FCC">
        <w:rPr>
          <w:rFonts w:eastAsia="Calibri"/>
        </w:rPr>
        <w:t xml:space="preserve"> make </w:t>
      </w:r>
      <w:r>
        <w:rPr>
          <w:rFonts w:eastAsia="Calibri"/>
        </w:rPr>
        <w:t>collecting these materials more viable</w:t>
      </w:r>
      <w:r w:rsidRPr="00ED2FCC">
        <w:rPr>
          <w:rFonts w:eastAsia="Calibri"/>
        </w:rPr>
        <w:t xml:space="preserve">. </w:t>
      </w:r>
    </w:p>
    <w:p w14:paraId="100BDD77" w14:textId="77777777" w:rsidR="00127EDF" w:rsidRPr="004D67CD" w:rsidRDefault="00127EDF" w:rsidP="004D67CD">
      <w:pPr>
        <w:pStyle w:val="Heading2"/>
      </w:pPr>
      <w:bookmarkStart w:id="205" w:name="_Toc94769178"/>
      <w:bookmarkStart w:id="206" w:name="_Toc97977194"/>
      <w:r w:rsidRPr="000B7F4D">
        <w:t>Work undertaken to date</w:t>
      </w:r>
      <w:bookmarkEnd w:id="205"/>
      <w:bookmarkEnd w:id="206"/>
    </w:p>
    <w:p w14:paraId="323BCF03" w14:textId="545E754E" w:rsidR="00127EDF" w:rsidRDefault="00127EDF" w:rsidP="004D67CD">
      <w:pPr>
        <w:pStyle w:val="BodyText"/>
        <w:rPr>
          <w:rFonts w:eastAsia="Calibri"/>
        </w:rPr>
      </w:pPr>
      <w:r>
        <w:rPr>
          <w:rFonts w:eastAsia="Calibri"/>
        </w:rPr>
        <w:t xml:space="preserve">In 2017, </w:t>
      </w:r>
      <w:r w:rsidRPr="000B7F4D">
        <w:rPr>
          <w:rFonts w:eastAsia="Calibri"/>
        </w:rPr>
        <w:t>China</w:t>
      </w:r>
      <w:r>
        <w:rPr>
          <w:rFonts w:eastAsia="Calibri"/>
        </w:rPr>
        <w:t xml:space="preserve"> </w:t>
      </w:r>
      <w:r w:rsidRPr="0FB8666E">
        <w:rPr>
          <w:rFonts w:eastAsia="Calibri"/>
        </w:rPr>
        <w:t>plac</w:t>
      </w:r>
      <w:r>
        <w:rPr>
          <w:rFonts w:eastAsia="Calibri"/>
        </w:rPr>
        <w:t>ed</w:t>
      </w:r>
      <w:r w:rsidRPr="0FB8666E">
        <w:rPr>
          <w:rFonts w:eastAsia="Calibri"/>
        </w:rPr>
        <w:t xml:space="preserve"> restrictions on the import</w:t>
      </w:r>
      <w:r>
        <w:rPr>
          <w:rFonts w:eastAsia="Calibri"/>
        </w:rPr>
        <w:t>ation of</w:t>
      </w:r>
      <w:r w:rsidRPr="0FB8666E">
        <w:rPr>
          <w:rFonts w:eastAsia="Calibri"/>
        </w:rPr>
        <w:t xml:space="preserve"> </w:t>
      </w:r>
      <w:r>
        <w:rPr>
          <w:rFonts w:eastAsia="Calibri"/>
        </w:rPr>
        <w:t xml:space="preserve">recyclable materials to </w:t>
      </w:r>
      <w:r w:rsidRPr="0FB8666E">
        <w:rPr>
          <w:rFonts w:eastAsia="Calibri"/>
        </w:rPr>
        <w:t>focus on</w:t>
      </w:r>
      <w:r>
        <w:rPr>
          <w:rFonts w:eastAsia="Calibri"/>
        </w:rPr>
        <w:t xml:space="preserve"> developing its own circular economy. This led to a contraction in global </w:t>
      </w:r>
      <w:r w:rsidRPr="000B7F4D">
        <w:rPr>
          <w:rFonts w:eastAsia="Calibri"/>
        </w:rPr>
        <w:t>markets</w:t>
      </w:r>
      <w:r>
        <w:rPr>
          <w:rFonts w:eastAsia="Calibri"/>
        </w:rPr>
        <w:t xml:space="preserve"> and lower prices for recycled materials. As a result,</w:t>
      </w:r>
      <w:r w:rsidRPr="000B7F4D">
        <w:rPr>
          <w:rFonts w:eastAsia="Calibri"/>
        </w:rPr>
        <w:t xml:space="preserve"> industry, </w:t>
      </w:r>
      <w:r>
        <w:rPr>
          <w:rFonts w:eastAsia="Calibri"/>
        </w:rPr>
        <w:t xml:space="preserve">and </w:t>
      </w:r>
      <w:r w:rsidRPr="000B7F4D">
        <w:rPr>
          <w:rFonts w:eastAsia="Calibri"/>
        </w:rPr>
        <w:t xml:space="preserve">local and </w:t>
      </w:r>
      <w:r>
        <w:rPr>
          <w:rFonts w:eastAsia="Calibri"/>
        </w:rPr>
        <w:t>c</w:t>
      </w:r>
      <w:r w:rsidRPr="000B7F4D">
        <w:rPr>
          <w:rFonts w:eastAsia="Calibri"/>
        </w:rPr>
        <w:t xml:space="preserve">entral </w:t>
      </w:r>
      <w:r>
        <w:rPr>
          <w:rFonts w:eastAsia="Calibri"/>
        </w:rPr>
        <w:t>g</w:t>
      </w:r>
      <w:r w:rsidRPr="000B7F4D">
        <w:rPr>
          <w:rFonts w:eastAsia="Calibri"/>
        </w:rPr>
        <w:t xml:space="preserve">overnment </w:t>
      </w:r>
      <w:r>
        <w:rPr>
          <w:rFonts w:eastAsia="Calibri"/>
        </w:rPr>
        <w:t>decided to</w:t>
      </w:r>
      <w:r w:rsidR="004D67CD">
        <w:rPr>
          <w:rFonts w:eastAsia="Calibri"/>
        </w:rPr>
        <w:t> </w:t>
      </w:r>
      <w:r>
        <w:rPr>
          <w:rFonts w:eastAsia="Calibri"/>
        </w:rPr>
        <w:t xml:space="preserve">work </w:t>
      </w:r>
      <w:r w:rsidRPr="000B7F4D">
        <w:rPr>
          <w:rFonts w:eastAsia="Calibri"/>
        </w:rPr>
        <w:t xml:space="preserve">together to identify solutions to improve the quality of recycling </w:t>
      </w:r>
      <w:r>
        <w:rPr>
          <w:rFonts w:eastAsia="Calibri"/>
        </w:rPr>
        <w:t xml:space="preserve">being </w:t>
      </w:r>
      <w:r w:rsidRPr="000B7F4D">
        <w:rPr>
          <w:rFonts w:eastAsia="Calibri"/>
        </w:rPr>
        <w:t xml:space="preserve">collected and </w:t>
      </w:r>
      <w:r>
        <w:rPr>
          <w:rFonts w:eastAsia="Calibri"/>
        </w:rPr>
        <w:t>to</w:t>
      </w:r>
      <w:r w:rsidR="004D67CD">
        <w:rPr>
          <w:rFonts w:eastAsia="Calibri"/>
        </w:rPr>
        <w:t> </w:t>
      </w:r>
      <w:r w:rsidRPr="000B7F4D">
        <w:rPr>
          <w:rFonts w:eastAsia="Calibri"/>
        </w:rPr>
        <w:t xml:space="preserve">ensure ongoing access to end markets. </w:t>
      </w:r>
    </w:p>
    <w:p w14:paraId="3B816315" w14:textId="56BDD024" w:rsidR="00127EDF" w:rsidRPr="000B7F4D" w:rsidRDefault="00127EDF" w:rsidP="004D67CD">
      <w:pPr>
        <w:pStyle w:val="BodyText"/>
        <w:rPr>
          <w:rFonts w:eastAsia="Calibri"/>
        </w:rPr>
      </w:pPr>
      <w:r>
        <w:rPr>
          <w:rFonts w:eastAsia="Calibri"/>
        </w:rPr>
        <w:t>In 2019, t</w:t>
      </w:r>
      <w:r w:rsidRPr="000B7F4D">
        <w:rPr>
          <w:rFonts w:eastAsia="Calibri"/>
        </w:rPr>
        <w:t xml:space="preserve">he National Resource Recovery Taskforce recommended reviewing </w:t>
      </w:r>
      <w:r>
        <w:rPr>
          <w:rFonts w:eastAsia="Calibri"/>
        </w:rPr>
        <w:t>New Zealand’s</w:t>
      </w:r>
      <w:r w:rsidRPr="000B7F4D">
        <w:rPr>
          <w:rFonts w:eastAsia="Calibri"/>
        </w:rPr>
        <w:t xml:space="preserve"> kerbside collections to</w:t>
      </w:r>
      <w:r>
        <w:rPr>
          <w:rFonts w:eastAsia="Calibri"/>
        </w:rPr>
        <w:t xml:space="preserve"> increase recovery rates and</w:t>
      </w:r>
      <w:r w:rsidRPr="000B7F4D">
        <w:rPr>
          <w:rFonts w:eastAsia="Calibri"/>
        </w:rPr>
        <w:t xml:space="preserve"> reduce contamination.</w:t>
      </w:r>
      <w:r w:rsidRPr="000B7F4D">
        <w:rPr>
          <w:rFonts w:eastAsia="Calibri"/>
          <w:vertAlign w:val="superscript"/>
        </w:rPr>
        <w:footnoteReference w:id="76"/>
      </w:r>
      <w:r w:rsidRPr="00D22863">
        <w:rPr>
          <w:rFonts w:eastAsia="Calibri"/>
        </w:rPr>
        <w:t xml:space="preserve"> </w:t>
      </w:r>
      <w:r w:rsidRPr="000B7F4D">
        <w:rPr>
          <w:rFonts w:eastAsia="Calibri"/>
        </w:rPr>
        <w:t>The industry body</w:t>
      </w:r>
      <w:r w:rsidR="004D67CD">
        <w:rPr>
          <w:rFonts w:eastAsia="Calibri"/>
        </w:rPr>
        <w:t> </w:t>
      </w:r>
      <w:r w:rsidRPr="000B7F4D">
        <w:rPr>
          <w:rFonts w:eastAsia="Calibri"/>
        </w:rPr>
        <w:t xml:space="preserve">WasteMINZ worked with recyclers and local government to identify a standard set of materials </w:t>
      </w:r>
      <w:r>
        <w:rPr>
          <w:rFonts w:eastAsia="Calibri"/>
        </w:rPr>
        <w:t xml:space="preserve">that </w:t>
      </w:r>
      <w:r w:rsidRPr="000B7F4D">
        <w:rPr>
          <w:rFonts w:eastAsia="Calibri"/>
        </w:rPr>
        <w:t xml:space="preserve">could be collected by all councils </w:t>
      </w:r>
      <w:r>
        <w:rPr>
          <w:rFonts w:eastAsia="Calibri"/>
        </w:rPr>
        <w:t>in New Zealand</w:t>
      </w:r>
      <w:r w:rsidRPr="000B7F4D">
        <w:rPr>
          <w:rFonts w:eastAsia="Calibri"/>
        </w:rPr>
        <w:t xml:space="preserve"> and</w:t>
      </w:r>
      <w:r>
        <w:rPr>
          <w:rFonts w:eastAsia="Calibri"/>
        </w:rPr>
        <w:t xml:space="preserve"> to</w:t>
      </w:r>
      <w:r w:rsidRPr="000B7F4D">
        <w:rPr>
          <w:rFonts w:eastAsia="Calibri"/>
        </w:rPr>
        <w:t xml:space="preserve"> determine what else could be done to improve the quality and quantity of household kerbside recycling. The </w:t>
      </w:r>
      <w:r>
        <w:rPr>
          <w:rFonts w:eastAsia="Calibri"/>
        </w:rPr>
        <w:t>recommendation to standardise kerbside recycling</w:t>
      </w:r>
      <w:r>
        <w:rPr>
          <w:rStyle w:val="FootnoteReference"/>
          <w:rFonts w:eastAsia="Calibri" w:cs="Calibri"/>
        </w:rPr>
        <w:footnoteReference w:id="77"/>
      </w:r>
      <w:r w:rsidRPr="000B7F4D">
        <w:rPr>
          <w:rFonts w:eastAsia="Calibri"/>
        </w:rPr>
        <w:t xml:space="preserve"> was adopted by </w:t>
      </w:r>
      <w:r w:rsidRPr="0FB8666E">
        <w:rPr>
          <w:rFonts w:eastAsia="Calibri"/>
        </w:rPr>
        <w:t xml:space="preserve">Local Government </w:t>
      </w:r>
      <w:r>
        <w:rPr>
          <w:rFonts w:eastAsia="Calibri"/>
        </w:rPr>
        <w:t>New</w:t>
      </w:r>
      <w:r w:rsidR="004D67CD">
        <w:rPr>
          <w:rFonts w:eastAsia="Calibri"/>
        </w:rPr>
        <w:t> </w:t>
      </w:r>
      <w:r>
        <w:rPr>
          <w:rFonts w:eastAsia="Calibri"/>
        </w:rPr>
        <w:t xml:space="preserve">Zealand </w:t>
      </w:r>
      <w:r w:rsidRPr="0FB8666E">
        <w:rPr>
          <w:rFonts w:eastAsia="Calibri"/>
        </w:rPr>
        <w:t>in its</w:t>
      </w:r>
      <w:r w:rsidRPr="000B7F4D">
        <w:rPr>
          <w:rFonts w:eastAsia="Calibri"/>
        </w:rPr>
        <w:t xml:space="preserve"> </w:t>
      </w:r>
      <w:r>
        <w:rPr>
          <w:rFonts w:eastAsia="Calibri"/>
        </w:rPr>
        <w:t>2020</w:t>
      </w:r>
      <w:r w:rsidRPr="000B7F4D">
        <w:rPr>
          <w:rFonts w:eastAsia="Calibri"/>
        </w:rPr>
        <w:t xml:space="preserve"> Waste Manifesto</w:t>
      </w:r>
      <w:r>
        <w:rPr>
          <w:rFonts w:eastAsia="Calibri"/>
        </w:rPr>
        <w:t>,</w:t>
      </w:r>
      <w:r w:rsidRPr="000B7F4D">
        <w:rPr>
          <w:rFonts w:eastAsia="Calibri"/>
          <w:vertAlign w:val="superscript"/>
        </w:rPr>
        <w:footnoteReference w:id="78"/>
      </w:r>
      <w:r w:rsidRPr="000B7F4D">
        <w:rPr>
          <w:rFonts w:eastAsia="Calibri"/>
        </w:rPr>
        <w:t xml:space="preserve"> which called for </w:t>
      </w:r>
      <w:r>
        <w:rPr>
          <w:rFonts w:eastAsia="Calibri"/>
        </w:rPr>
        <w:t>c</w:t>
      </w:r>
      <w:r w:rsidRPr="000B7F4D">
        <w:rPr>
          <w:rFonts w:eastAsia="Calibri"/>
        </w:rPr>
        <w:t xml:space="preserve">entral </w:t>
      </w:r>
      <w:r>
        <w:rPr>
          <w:rFonts w:eastAsia="Calibri"/>
        </w:rPr>
        <w:t>g</w:t>
      </w:r>
      <w:r w:rsidRPr="000B7F4D">
        <w:rPr>
          <w:rFonts w:eastAsia="Calibri"/>
        </w:rPr>
        <w:t>overnment to:</w:t>
      </w:r>
    </w:p>
    <w:p w14:paraId="6DC2F0EC" w14:textId="3DC0C28E" w:rsidR="00127EDF" w:rsidRPr="000B7F4D" w:rsidRDefault="00127EDF" w:rsidP="004D67CD">
      <w:pPr>
        <w:pStyle w:val="Quote"/>
        <w:rPr>
          <w:rFonts w:eastAsia="Calibri"/>
        </w:rPr>
      </w:pPr>
      <w:r w:rsidRPr="000B7F4D">
        <w:rPr>
          <w:rFonts w:eastAsia="Calibri"/>
        </w:rPr>
        <w:t>Identify and promote best practice systems for collection of recycling, organic waste and rubbish, including a standard set of materials that are collected. This should be supported by appropriate resourcing and mechanisms that will enable councils to adopt best practi</w:t>
      </w:r>
      <w:r>
        <w:rPr>
          <w:rFonts w:eastAsia="Calibri"/>
        </w:rPr>
        <w:t>c</w:t>
      </w:r>
      <w:r w:rsidRPr="000B7F4D">
        <w:rPr>
          <w:rFonts w:eastAsia="Calibri"/>
        </w:rPr>
        <w:t>e systems and ensure that materials are recovered consistently around the country.</w:t>
      </w:r>
    </w:p>
    <w:p w14:paraId="6AA174D5" w14:textId="77777777" w:rsidR="00127EDF" w:rsidRPr="00E422D0" w:rsidRDefault="00127EDF" w:rsidP="004D67CD">
      <w:pPr>
        <w:pStyle w:val="BodyText"/>
        <w:rPr>
          <w:rFonts w:eastAsia="Calibri"/>
        </w:rPr>
      </w:pPr>
      <w:r>
        <w:rPr>
          <w:rFonts w:eastAsia="Calibri"/>
        </w:rPr>
        <w:t>In response</w:t>
      </w:r>
      <w:r w:rsidRPr="1CF41590">
        <w:rPr>
          <w:rFonts w:eastAsia="Calibri"/>
        </w:rPr>
        <w:t>,</w:t>
      </w:r>
      <w:r>
        <w:rPr>
          <w:rFonts w:eastAsia="Calibri"/>
        </w:rPr>
        <w:t xml:space="preserve"> the Government has developed this </w:t>
      </w:r>
      <w:r w:rsidRPr="73F87F14">
        <w:rPr>
          <w:rFonts w:eastAsia="Calibri"/>
        </w:rPr>
        <w:t>consultation</w:t>
      </w:r>
      <w:r>
        <w:rPr>
          <w:rFonts w:eastAsia="Calibri"/>
        </w:rPr>
        <w:t xml:space="preserve"> document and invites your feedback on the best ways to improve the outcomes and resilience of our kerbside recycling systems, and to reduce our climate emissions from waste</w:t>
      </w:r>
      <w:r w:rsidRPr="000B7F4D">
        <w:rPr>
          <w:rFonts w:eastAsia="Calibri"/>
        </w:rPr>
        <w:t>.</w:t>
      </w:r>
    </w:p>
    <w:p w14:paraId="4F0C0D2F" w14:textId="77777777" w:rsidR="00127EDF" w:rsidRPr="004D67CD" w:rsidRDefault="00127EDF" w:rsidP="004D67CD">
      <w:pPr>
        <w:pStyle w:val="Heading2"/>
      </w:pPr>
      <w:bookmarkStart w:id="207" w:name="_Toc94769179"/>
      <w:bookmarkStart w:id="208" w:name="_Toc97977195"/>
      <w:r w:rsidRPr="008571FB">
        <w:t>Policy objectives</w:t>
      </w:r>
      <w:bookmarkEnd w:id="207"/>
      <w:bookmarkEnd w:id="208"/>
      <w:r w:rsidRPr="008571FB">
        <w:t xml:space="preserve"> </w:t>
      </w:r>
    </w:p>
    <w:p w14:paraId="1C629CF1" w14:textId="0BB3BFBA" w:rsidR="00127EDF" w:rsidRPr="004D67CD" w:rsidRDefault="00127EDF" w:rsidP="004D67CD">
      <w:pPr>
        <w:pStyle w:val="BodyText"/>
      </w:pPr>
      <w:r w:rsidRPr="00E422D0">
        <w:rPr>
          <w:rFonts w:eastAsiaTheme="majorEastAsia"/>
        </w:rPr>
        <w:t xml:space="preserve">The proposals below </w:t>
      </w:r>
      <w:r>
        <w:rPr>
          <w:rFonts w:eastAsiaTheme="majorEastAsia"/>
        </w:rPr>
        <w:t xml:space="preserve">aim </w:t>
      </w:r>
      <w:r w:rsidRPr="00E422D0">
        <w:rPr>
          <w:rFonts w:eastAsiaTheme="majorEastAsia"/>
        </w:rPr>
        <w:t>to improve</w:t>
      </w:r>
      <w:r>
        <w:rPr>
          <w:rFonts w:eastAsiaTheme="majorEastAsia"/>
        </w:rPr>
        <w:t xml:space="preserve"> household</w:t>
      </w:r>
      <w:r w:rsidRPr="00E422D0">
        <w:rPr>
          <w:rFonts w:eastAsiaTheme="majorEastAsia"/>
        </w:rPr>
        <w:t xml:space="preserve"> kerbside recycling performance</w:t>
      </w:r>
      <w:r>
        <w:rPr>
          <w:rFonts w:eastAsiaTheme="majorEastAsia"/>
        </w:rPr>
        <w:t>. This will in turn</w:t>
      </w:r>
      <w:r w:rsidRPr="00E422D0">
        <w:rPr>
          <w:rFonts w:eastAsiaTheme="majorEastAsia"/>
        </w:rPr>
        <w:t xml:space="preserve"> achieve the government policy objectives of low</w:t>
      </w:r>
      <w:r>
        <w:rPr>
          <w:rFonts w:eastAsiaTheme="majorEastAsia"/>
        </w:rPr>
        <w:t xml:space="preserve">ering </w:t>
      </w:r>
      <w:r w:rsidRPr="00E422D0">
        <w:rPr>
          <w:rFonts w:eastAsiaTheme="majorEastAsia"/>
        </w:rPr>
        <w:t xml:space="preserve">emissions to prevent and limit further impacts from climate </w:t>
      </w:r>
      <w:r w:rsidR="001C1A7E" w:rsidRPr="00E422D0">
        <w:rPr>
          <w:rFonts w:eastAsiaTheme="majorEastAsia"/>
        </w:rPr>
        <w:t>change</w:t>
      </w:r>
      <w:r w:rsidR="001C1A7E">
        <w:rPr>
          <w:rFonts w:eastAsiaTheme="majorEastAsia"/>
        </w:rPr>
        <w:t xml:space="preserve"> and</w:t>
      </w:r>
      <w:r w:rsidRPr="00E422D0">
        <w:rPr>
          <w:rFonts w:eastAsiaTheme="majorEastAsia"/>
        </w:rPr>
        <w:t xml:space="preserve"> moving to a circular economy </w:t>
      </w:r>
      <w:r>
        <w:rPr>
          <w:rFonts w:eastAsiaTheme="majorEastAsia"/>
        </w:rPr>
        <w:t>in which</w:t>
      </w:r>
      <w:r w:rsidRPr="00E422D0">
        <w:rPr>
          <w:rFonts w:eastAsiaTheme="majorEastAsia"/>
        </w:rPr>
        <w:t xml:space="preserve"> no materials </w:t>
      </w:r>
      <w:r w:rsidRPr="004D67CD">
        <w:t>are wasted.</w:t>
      </w:r>
    </w:p>
    <w:p w14:paraId="0E2B8D5D" w14:textId="77777777" w:rsidR="00127EDF" w:rsidRPr="00E422D0" w:rsidRDefault="00127EDF" w:rsidP="004D67CD">
      <w:pPr>
        <w:pStyle w:val="BodyText"/>
        <w:keepNext/>
      </w:pPr>
      <w:r w:rsidRPr="00E422D0">
        <w:rPr>
          <w:rFonts w:eastAsiaTheme="majorEastAsia"/>
        </w:rPr>
        <w:t>Specifically, these proposals will:</w:t>
      </w:r>
    </w:p>
    <w:p w14:paraId="37DAEB06" w14:textId="77777777" w:rsidR="00127EDF" w:rsidRPr="00E422D0" w:rsidRDefault="00127EDF" w:rsidP="004D67CD">
      <w:pPr>
        <w:pStyle w:val="Bullet"/>
        <w:keepNext/>
        <w:rPr>
          <w:rFonts w:eastAsiaTheme="majorEastAsia"/>
        </w:rPr>
      </w:pPr>
      <w:r>
        <w:rPr>
          <w:rFonts w:eastAsiaTheme="majorEastAsia"/>
        </w:rPr>
        <w:t>i</w:t>
      </w:r>
      <w:r w:rsidRPr="00E422D0">
        <w:rPr>
          <w:rFonts w:eastAsiaTheme="majorEastAsia"/>
        </w:rPr>
        <w:t xml:space="preserve">ncrease the quantity of dry recycling and food scraps placed in </w:t>
      </w:r>
      <w:r>
        <w:rPr>
          <w:rFonts w:eastAsiaTheme="majorEastAsia"/>
        </w:rPr>
        <w:t xml:space="preserve">household </w:t>
      </w:r>
      <w:r w:rsidRPr="00E422D0">
        <w:rPr>
          <w:rFonts w:eastAsiaTheme="majorEastAsia"/>
        </w:rPr>
        <w:t xml:space="preserve">kerbside recycling </w:t>
      </w:r>
    </w:p>
    <w:p w14:paraId="64770E88" w14:textId="77777777" w:rsidR="00127EDF" w:rsidRPr="00E422D0" w:rsidRDefault="00127EDF" w:rsidP="004D67CD">
      <w:pPr>
        <w:pStyle w:val="Bullet"/>
      </w:pPr>
      <w:r>
        <w:rPr>
          <w:rFonts w:eastAsiaTheme="majorEastAsia"/>
        </w:rPr>
        <w:t>r</w:t>
      </w:r>
      <w:r w:rsidRPr="00E422D0">
        <w:rPr>
          <w:rFonts w:eastAsiaTheme="majorEastAsia"/>
        </w:rPr>
        <w:t xml:space="preserve">educe contamination and increase the quality of materials collected </w:t>
      </w:r>
      <w:r>
        <w:rPr>
          <w:rFonts w:eastAsiaTheme="majorEastAsia"/>
        </w:rPr>
        <w:t>in household</w:t>
      </w:r>
      <w:r w:rsidRPr="00E422D0">
        <w:rPr>
          <w:rFonts w:eastAsiaTheme="majorEastAsia"/>
        </w:rPr>
        <w:t xml:space="preserve"> </w:t>
      </w:r>
      <w:r>
        <w:rPr>
          <w:rFonts w:eastAsiaTheme="majorEastAsia"/>
        </w:rPr>
        <w:t xml:space="preserve">kerbside </w:t>
      </w:r>
      <w:r w:rsidRPr="00E422D0">
        <w:rPr>
          <w:rFonts w:eastAsiaTheme="majorEastAsia"/>
        </w:rPr>
        <w:t xml:space="preserve">recycling </w:t>
      </w:r>
    </w:p>
    <w:p w14:paraId="467570F1" w14:textId="77777777" w:rsidR="00127EDF" w:rsidRPr="00E422D0" w:rsidRDefault="00127EDF" w:rsidP="004D67CD">
      <w:pPr>
        <w:pStyle w:val="Bullet"/>
      </w:pPr>
      <w:r>
        <w:rPr>
          <w:rFonts w:eastAsiaTheme="majorEastAsia"/>
        </w:rPr>
        <w:t>i</w:t>
      </w:r>
      <w:r w:rsidRPr="00E422D0">
        <w:rPr>
          <w:rFonts w:eastAsiaTheme="majorEastAsia"/>
        </w:rPr>
        <w:t xml:space="preserve">ncrease public engagement and confidence in </w:t>
      </w:r>
      <w:r>
        <w:rPr>
          <w:rFonts w:eastAsiaTheme="majorEastAsia"/>
        </w:rPr>
        <w:t xml:space="preserve">household </w:t>
      </w:r>
      <w:r w:rsidRPr="00E422D0">
        <w:rPr>
          <w:rFonts w:eastAsiaTheme="majorEastAsia"/>
        </w:rPr>
        <w:t>kerbside recycling</w:t>
      </w:r>
      <w:r>
        <w:rPr>
          <w:rFonts w:eastAsiaTheme="majorEastAsia"/>
        </w:rPr>
        <w:t>.</w:t>
      </w:r>
      <w:r w:rsidRPr="00E422D0">
        <w:rPr>
          <w:rFonts w:eastAsiaTheme="majorEastAsia"/>
        </w:rPr>
        <w:t xml:space="preserve"> </w:t>
      </w:r>
    </w:p>
    <w:p w14:paraId="227A98DB" w14:textId="77777777" w:rsidR="00127EDF" w:rsidRPr="00822321" w:rsidRDefault="00127EDF" w:rsidP="004D67CD">
      <w:pPr>
        <w:pStyle w:val="Heading2"/>
        <w:spacing w:before="320"/>
      </w:pPr>
      <w:bookmarkStart w:id="209" w:name="_Toc94769180"/>
      <w:bookmarkStart w:id="210" w:name="_Toc97977196"/>
      <w:r w:rsidRPr="00822321">
        <w:lastRenderedPageBreak/>
        <w:t>What we are seeking feedback on</w:t>
      </w:r>
      <w:bookmarkEnd w:id="209"/>
      <w:bookmarkEnd w:id="210"/>
    </w:p>
    <w:p w14:paraId="5446D217" w14:textId="4EC6237D" w:rsidR="00127EDF" w:rsidRPr="00E422D0" w:rsidRDefault="00127EDF" w:rsidP="004D67CD">
      <w:pPr>
        <w:pStyle w:val="BodyText"/>
      </w:pPr>
      <w:r>
        <w:t>S</w:t>
      </w:r>
      <w:r w:rsidRPr="00E422D0">
        <w:t xml:space="preserve">ix proposals </w:t>
      </w:r>
      <w:r>
        <w:t>to</w:t>
      </w:r>
      <w:r w:rsidRPr="00E422D0">
        <w:t xml:space="preserve"> improv</w:t>
      </w:r>
      <w:r>
        <w:t>e</w:t>
      </w:r>
      <w:r w:rsidRPr="00E422D0">
        <w:t xml:space="preserve"> </w:t>
      </w:r>
      <w:r>
        <w:t xml:space="preserve">household </w:t>
      </w:r>
      <w:r w:rsidRPr="00E422D0">
        <w:t>kerbside</w:t>
      </w:r>
      <w:r>
        <w:t xml:space="preserve"> recycling</w:t>
      </w:r>
      <w:r w:rsidRPr="00E422D0">
        <w:t xml:space="preserve"> performance</w:t>
      </w:r>
      <w:r>
        <w:t xml:space="preserve"> are discussed</w:t>
      </w:r>
      <w:r w:rsidRPr="00E422D0">
        <w:t>. Whil</w:t>
      </w:r>
      <w:r>
        <w:t>e</w:t>
      </w:r>
      <w:r w:rsidRPr="00E422D0">
        <w:t xml:space="preserve"> each proposal can be implemented on its own, </w:t>
      </w:r>
      <w:r>
        <w:t xml:space="preserve">together </w:t>
      </w:r>
      <w:r w:rsidRPr="00E422D0">
        <w:t>they are designed as an integrated package to lift the performance of New Zealand’s</w:t>
      </w:r>
      <w:r>
        <w:t xml:space="preserve"> household</w:t>
      </w:r>
      <w:r w:rsidRPr="00E422D0">
        <w:t xml:space="preserve"> kerbside collections to international best</w:t>
      </w:r>
      <w:r w:rsidR="004D67CD">
        <w:t> </w:t>
      </w:r>
      <w:r w:rsidRPr="00E422D0">
        <w:t>practice.</w:t>
      </w:r>
    </w:p>
    <w:p w14:paraId="3BF68F9A" w14:textId="77777777" w:rsidR="00127EDF" w:rsidRPr="00E422D0" w:rsidRDefault="00127EDF" w:rsidP="004D67CD">
      <w:pPr>
        <w:pStyle w:val="BodyText"/>
      </w:pPr>
      <w:r>
        <w:t>T</w:t>
      </w:r>
      <w:r w:rsidRPr="00E422D0">
        <w:t xml:space="preserve">his </w:t>
      </w:r>
      <w:r w:rsidRPr="73F87F14">
        <w:t>consultation</w:t>
      </w:r>
      <w:r w:rsidRPr="00E422D0">
        <w:t xml:space="preserve"> document present</w:t>
      </w:r>
      <w:r>
        <w:t>s</w:t>
      </w:r>
      <w:r w:rsidRPr="00E422D0">
        <w:t xml:space="preserve"> the Government’s proposed way forward</w:t>
      </w:r>
      <w:r>
        <w:t>, which has emerged</w:t>
      </w:r>
      <w:r w:rsidRPr="00E422D0">
        <w:t xml:space="preserve"> from a wide range of options considered. Analysis of the</w:t>
      </w:r>
      <w:r>
        <w:t>se</w:t>
      </w:r>
      <w:r w:rsidRPr="00E422D0">
        <w:t xml:space="preserve"> options can be found in </w:t>
      </w:r>
      <w:r>
        <w:t>the</w:t>
      </w:r>
      <w:r w:rsidRPr="00E422D0">
        <w:t xml:space="preserve"> </w:t>
      </w:r>
      <w:hyperlink r:id="rId50" w:history="1">
        <w:r w:rsidRPr="0093387F">
          <w:rPr>
            <w:rStyle w:val="Hyperlink"/>
            <w:rFonts w:cs="Calibri"/>
          </w:rPr>
          <w:t>interim regulatory impact statement</w:t>
        </w:r>
      </w:hyperlink>
      <w:r w:rsidRPr="001346F6">
        <w:t>.</w:t>
      </w:r>
    </w:p>
    <w:p w14:paraId="7CEFD937" w14:textId="77777777" w:rsidR="00127EDF" w:rsidRPr="00E422D0" w:rsidRDefault="00127EDF" w:rsidP="004D67CD">
      <w:pPr>
        <w:pStyle w:val="BodyText"/>
      </w:pPr>
      <w:r w:rsidRPr="00E422D0">
        <w:rPr>
          <w:shd w:val="clear" w:color="auto" w:fill="FFFFFF"/>
        </w:rPr>
        <w:t xml:space="preserve">We </w:t>
      </w:r>
      <w:r>
        <w:rPr>
          <w:shd w:val="clear" w:color="auto" w:fill="FFFFFF"/>
        </w:rPr>
        <w:t>would also like</w:t>
      </w:r>
      <w:r w:rsidRPr="00E422D0">
        <w:rPr>
          <w:shd w:val="clear" w:color="auto" w:fill="FFFFFF"/>
        </w:rPr>
        <w:t xml:space="preserve"> </w:t>
      </w:r>
      <w:r>
        <w:rPr>
          <w:shd w:val="clear" w:color="auto" w:fill="FFFFFF"/>
        </w:rPr>
        <w:t>feedback</w:t>
      </w:r>
      <w:r w:rsidRPr="00E422D0">
        <w:rPr>
          <w:shd w:val="clear" w:color="auto" w:fill="FFFFFF"/>
        </w:rPr>
        <w:t xml:space="preserve"> </w:t>
      </w:r>
      <w:r>
        <w:rPr>
          <w:shd w:val="clear" w:color="auto" w:fill="FFFFFF"/>
        </w:rPr>
        <w:t xml:space="preserve">on </w:t>
      </w:r>
      <w:r w:rsidRPr="00E422D0">
        <w:rPr>
          <w:shd w:val="clear" w:color="auto" w:fill="FFFFFF"/>
        </w:rPr>
        <w:t xml:space="preserve">whether any other options considered </w:t>
      </w:r>
      <w:r>
        <w:rPr>
          <w:shd w:val="clear" w:color="auto" w:fill="FFFFFF"/>
        </w:rPr>
        <w:t>c</w:t>
      </w:r>
      <w:r w:rsidRPr="00E422D0">
        <w:rPr>
          <w:shd w:val="clear" w:color="auto" w:fill="FFFFFF"/>
        </w:rPr>
        <w:t>ould be as effective</w:t>
      </w:r>
      <w:r>
        <w:rPr>
          <w:shd w:val="clear" w:color="auto" w:fill="FFFFFF"/>
        </w:rPr>
        <w:t xml:space="preserve"> as those proposed</w:t>
      </w:r>
      <w:r w:rsidRPr="00E422D0">
        <w:rPr>
          <w:shd w:val="clear" w:color="auto" w:fill="FFFFFF"/>
        </w:rPr>
        <w:t xml:space="preserve">. For example, councils and collectors could </w:t>
      </w:r>
      <w:r>
        <w:rPr>
          <w:shd w:val="clear" w:color="auto" w:fill="FFFFFF"/>
        </w:rPr>
        <w:t>work</w:t>
      </w:r>
      <w:r w:rsidRPr="00E422D0">
        <w:rPr>
          <w:shd w:val="clear" w:color="auto" w:fill="FFFFFF"/>
        </w:rPr>
        <w:t xml:space="preserve"> together and effect changes</w:t>
      </w:r>
      <w:r w:rsidRPr="00FD3062">
        <w:rPr>
          <w:shd w:val="clear" w:color="auto" w:fill="FFFFFF"/>
        </w:rPr>
        <w:t xml:space="preserve"> </w:t>
      </w:r>
      <w:r w:rsidRPr="00E422D0">
        <w:rPr>
          <w:shd w:val="clear" w:color="auto" w:fill="FFFFFF"/>
        </w:rPr>
        <w:t>voluntarily. Voluntary standardisation has been proposed in the past and</w:t>
      </w:r>
      <w:r>
        <w:rPr>
          <w:shd w:val="clear" w:color="auto" w:fill="FFFFFF"/>
        </w:rPr>
        <w:t>,</w:t>
      </w:r>
      <w:r w:rsidRPr="00E422D0">
        <w:rPr>
          <w:shd w:val="clear" w:color="auto" w:fill="FFFFFF"/>
        </w:rPr>
        <w:t xml:space="preserve"> whil</w:t>
      </w:r>
      <w:r>
        <w:rPr>
          <w:shd w:val="clear" w:color="auto" w:fill="FFFFFF"/>
        </w:rPr>
        <w:t>e</w:t>
      </w:r>
      <w:r w:rsidRPr="00E422D0">
        <w:rPr>
          <w:shd w:val="clear" w:color="auto" w:fill="FFFFFF"/>
        </w:rPr>
        <w:t xml:space="preserve"> some progress has been made</w:t>
      </w:r>
      <w:r>
        <w:rPr>
          <w:shd w:val="clear" w:color="auto" w:fill="FFFFFF"/>
        </w:rPr>
        <w:t>,</w:t>
      </w:r>
      <w:r w:rsidRPr="00E422D0">
        <w:rPr>
          <w:shd w:val="clear" w:color="auto" w:fill="FFFFFF"/>
        </w:rPr>
        <w:t xml:space="preserve"> national consistency has yet to be achieved. </w:t>
      </w:r>
    </w:p>
    <w:p w14:paraId="186CFDC2" w14:textId="77777777" w:rsidR="00127EDF" w:rsidRPr="00E422D0" w:rsidRDefault="00127EDF" w:rsidP="004D67CD">
      <w:pPr>
        <w:pStyle w:val="Heading2"/>
        <w:spacing w:before="320"/>
      </w:pPr>
      <w:bookmarkStart w:id="211" w:name="_Toc94769181"/>
      <w:bookmarkStart w:id="212" w:name="_Toc97977197"/>
      <w:r w:rsidRPr="00E422D0">
        <w:t xml:space="preserve">Our </w:t>
      </w:r>
      <w:r w:rsidRPr="004D67CD">
        <w:t>proposals</w:t>
      </w:r>
      <w:bookmarkEnd w:id="211"/>
      <w:bookmarkEnd w:id="212"/>
    </w:p>
    <w:p w14:paraId="284FA8CF" w14:textId="77777777" w:rsidR="00127EDF" w:rsidRPr="004D67CD" w:rsidRDefault="00127EDF" w:rsidP="004D67CD">
      <w:pPr>
        <w:pStyle w:val="BodyText"/>
        <w:rPr>
          <w:rStyle w:val="BodyTextChar"/>
        </w:rPr>
      </w:pPr>
      <w:r w:rsidRPr="00E422D0">
        <w:rPr>
          <w:rFonts w:eastAsiaTheme="majorEastAsia" w:cs="Calibri"/>
        </w:rPr>
        <w:t>Given that kerbside collecti</w:t>
      </w:r>
      <w:r w:rsidRPr="004D67CD">
        <w:rPr>
          <w:rStyle w:val="BodyTextChar"/>
        </w:rPr>
        <w:t>ons are the main way for households to recycle effectively, we propose the following:</w:t>
      </w:r>
      <w:r w:rsidRPr="00E422D0">
        <w:rPr>
          <w:rFonts w:eastAsiaTheme="majorEastAsia" w:cs="Calibri"/>
        </w:rPr>
        <w:t xml:space="preserve"> </w:t>
      </w:r>
    </w:p>
    <w:p w14:paraId="130BE2EC" w14:textId="77777777" w:rsidR="00127EDF" w:rsidRPr="00E422D0" w:rsidRDefault="00127EDF" w:rsidP="004D67CD">
      <w:pPr>
        <w:pStyle w:val="Bullet"/>
        <w:rPr>
          <w:rFonts w:eastAsiaTheme="majorEastAsia"/>
        </w:rPr>
      </w:pPr>
      <w:r w:rsidRPr="00E422D0">
        <w:rPr>
          <w:rFonts w:eastAsiaTheme="majorEastAsia"/>
        </w:rPr>
        <w:t>all</w:t>
      </w:r>
      <w:r>
        <w:rPr>
          <w:rFonts w:eastAsiaTheme="majorEastAsia"/>
        </w:rPr>
        <w:t xml:space="preserve"> household </w:t>
      </w:r>
      <w:r w:rsidRPr="00E422D0">
        <w:rPr>
          <w:rFonts w:eastAsiaTheme="majorEastAsia"/>
        </w:rPr>
        <w:t xml:space="preserve">kerbside recycling </w:t>
      </w:r>
      <w:r>
        <w:rPr>
          <w:rFonts w:eastAsiaTheme="majorEastAsia"/>
        </w:rPr>
        <w:t xml:space="preserve">should </w:t>
      </w:r>
      <w:r w:rsidRPr="00E422D0">
        <w:rPr>
          <w:rFonts w:eastAsiaTheme="majorEastAsia"/>
        </w:rPr>
        <w:t xml:space="preserve">collect a </w:t>
      </w:r>
      <w:r w:rsidRPr="00A23271">
        <w:rPr>
          <w:rFonts w:eastAsiaTheme="majorEastAsia"/>
        </w:rPr>
        <w:t>standard set of materials</w:t>
      </w:r>
      <w:r w:rsidRPr="00E422D0">
        <w:rPr>
          <w:rFonts w:eastAsiaTheme="majorEastAsia"/>
          <w:b/>
          <w:bCs/>
        </w:rPr>
        <w:t xml:space="preserve"> </w:t>
      </w:r>
      <w:r w:rsidRPr="00E422D0">
        <w:rPr>
          <w:rFonts w:eastAsiaTheme="majorEastAsia"/>
        </w:rPr>
        <w:t>so that you can recycle the same materials everywhere in the country</w:t>
      </w:r>
    </w:p>
    <w:p w14:paraId="4A0D236B" w14:textId="77777777" w:rsidR="00127EDF" w:rsidRPr="00E422D0" w:rsidRDefault="00127EDF" w:rsidP="004D67CD">
      <w:pPr>
        <w:pStyle w:val="Bullet"/>
        <w:rPr>
          <w:rFonts w:eastAsiaTheme="majorEastAsia"/>
        </w:rPr>
      </w:pPr>
      <w:r w:rsidRPr="45D07324">
        <w:rPr>
          <w:rFonts w:eastAsiaTheme="majorEastAsia"/>
        </w:rPr>
        <w:t xml:space="preserve">all urban </w:t>
      </w:r>
      <w:r w:rsidRPr="00E422D0">
        <w:rPr>
          <w:rFonts w:eastAsiaTheme="majorEastAsia"/>
        </w:rPr>
        <w:t xml:space="preserve">households </w:t>
      </w:r>
      <w:r>
        <w:rPr>
          <w:rFonts w:eastAsiaTheme="majorEastAsia"/>
        </w:rPr>
        <w:t xml:space="preserve">should </w:t>
      </w:r>
      <w:r w:rsidRPr="00E422D0">
        <w:rPr>
          <w:rFonts w:eastAsiaTheme="majorEastAsia"/>
        </w:rPr>
        <w:t xml:space="preserve">have access to </w:t>
      </w:r>
      <w:r w:rsidRPr="45D07324">
        <w:rPr>
          <w:rFonts w:eastAsiaTheme="majorEastAsia"/>
        </w:rPr>
        <w:t xml:space="preserve">a </w:t>
      </w:r>
      <w:r w:rsidRPr="00E422D0">
        <w:rPr>
          <w:rFonts w:eastAsiaTheme="majorEastAsia"/>
        </w:rPr>
        <w:t>food</w:t>
      </w:r>
      <w:r>
        <w:rPr>
          <w:rFonts w:eastAsiaTheme="majorEastAsia"/>
        </w:rPr>
        <w:t xml:space="preserve"> </w:t>
      </w:r>
      <w:r w:rsidRPr="00E422D0">
        <w:rPr>
          <w:rFonts w:eastAsiaTheme="majorEastAsia"/>
        </w:rPr>
        <w:t xml:space="preserve">scraps collection. </w:t>
      </w:r>
    </w:p>
    <w:p w14:paraId="751495BC" w14:textId="77777777" w:rsidR="00127EDF" w:rsidRPr="00E422D0" w:rsidRDefault="00127EDF" w:rsidP="004D67CD">
      <w:pPr>
        <w:pStyle w:val="BodyText"/>
        <w:rPr>
          <w:rFonts w:eastAsiaTheme="majorEastAsia"/>
          <w:lang w:val="en-US" w:eastAsia="en-US"/>
        </w:rPr>
      </w:pPr>
      <w:r w:rsidRPr="00E422D0">
        <w:rPr>
          <w:rFonts w:eastAsiaTheme="majorEastAsia"/>
        </w:rPr>
        <w:t xml:space="preserve">To </w:t>
      </w:r>
      <w:r>
        <w:rPr>
          <w:rFonts w:eastAsiaTheme="majorEastAsia"/>
        </w:rPr>
        <w:t>ensure</w:t>
      </w:r>
      <w:r w:rsidRPr="00E422D0">
        <w:rPr>
          <w:rFonts w:eastAsiaTheme="majorEastAsia"/>
        </w:rPr>
        <w:t xml:space="preserve"> the</w:t>
      </w:r>
      <w:r>
        <w:rPr>
          <w:rFonts w:eastAsiaTheme="majorEastAsia"/>
        </w:rPr>
        <w:t>se</w:t>
      </w:r>
      <w:r w:rsidRPr="00E422D0">
        <w:rPr>
          <w:rFonts w:eastAsiaTheme="majorEastAsia"/>
        </w:rPr>
        <w:t xml:space="preserve"> core proposals work, we </w:t>
      </w:r>
      <w:r>
        <w:rPr>
          <w:rFonts w:eastAsiaTheme="majorEastAsia"/>
        </w:rPr>
        <w:t xml:space="preserve">also </w:t>
      </w:r>
      <w:r w:rsidRPr="00E422D0">
        <w:rPr>
          <w:rFonts w:eastAsiaTheme="majorEastAsia"/>
        </w:rPr>
        <w:t>propose:</w:t>
      </w:r>
    </w:p>
    <w:p w14:paraId="31C153A5" w14:textId="77777777" w:rsidR="00127EDF" w:rsidRPr="00E422D0" w:rsidRDefault="00127EDF" w:rsidP="004D67CD">
      <w:pPr>
        <w:pStyle w:val="Bullet"/>
        <w:rPr>
          <w:rFonts w:eastAsiaTheme="majorEastAsia"/>
        </w:rPr>
      </w:pPr>
      <w:r>
        <w:rPr>
          <w:rFonts w:eastAsiaTheme="majorEastAsia"/>
        </w:rPr>
        <w:t xml:space="preserve">that </w:t>
      </w:r>
      <w:r w:rsidRPr="00E422D0">
        <w:rPr>
          <w:rFonts w:eastAsiaTheme="majorEastAsia"/>
        </w:rPr>
        <w:t>reporting on performance occurs</w:t>
      </w:r>
      <w:r>
        <w:rPr>
          <w:rFonts w:eastAsiaTheme="majorEastAsia"/>
        </w:rPr>
        <w:t>,</w:t>
      </w:r>
      <w:r w:rsidRPr="00E422D0">
        <w:rPr>
          <w:rFonts w:eastAsiaTheme="majorEastAsia"/>
        </w:rPr>
        <w:t xml:space="preserve"> </w:t>
      </w:r>
      <w:r>
        <w:rPr>
          <w:rFonts w:eastAsiaTheme="majorEastAsia"/>
        </w:rPr>
        <w:t>to</w:t>
      </w:r>
      <w:r w:rsidRPr="00E422D0">
        <w:rPr>
          <w:rFonts w:eastAsiaTheme="majorEastAsia"/>
        </w:rPr>
        <w:t xml:space="preserve"> understand how well collections are performing and </w:t>
      </w:r>
      <w:r>
        <w:rPr>
          <w:rFonts w:eastAsiaTheme="majorEastAsia"/>
        </w:rPr>
        <w:t>how they might be</w:t>
      </w:r>
      <w:r w:rsidRPr="00E422D0">
        <w:rPr>
          <w:rFonts w:eastAsiaTheme="majorEastAsia"/>
        </w:rPr>
        <w:t xml:space="preserve"> improve</w:t>
      </w:r>
      <w:r>
        <w:rPr>
          <w:rFonts w:eastAsiaTheme="majorEastAsia"/>
        </w:rPr>
        <w:t>d</w:t>
      </w:r>
    </w:p>
    <w:p w14:paraId="60B2AEA4" w14:textId="77777777" w:rsidR="00127EDF" w:rsidRPr="00E422D0" w:rsidRDefault="00127EDF" w:rsidP="004D67CD">
      <w:pPr>
        <w:pStyle w:val="Bullet"/>
        <w:rPr>
          <w:rFonts w:eastAsiaTheme="majorEastAsia"/>
        </w:rPr>
      </w:pPr>
      <w:r>
        <w:rPr>
          <w:rFonts w:eastAsiaTheme="majorEastAsia"/>
        </w:rPr>
        <w:t xml:space="preserve">councils have </w:t>
      </w:r>
      <w:r w:rsidRPr="00E422D0">
        <w:rPr>
          <w:rFonts w:eastAsiaTheme="majorEastAsia"/>
        </w:rPr>
        <w:t xml:space="preserve">minimum and stretch targets (or performance standards) </w:t>
      </w:r>
      <w:r w:rsidRPr="34F7C5F2">
        <w:rPr>
          <w:rFonts w:eastAsiaTheme="majorEastAsia"/>
        </w:rPr>
        <w:t>to enable clear performance</w:t>
      </w:r>
      <w:r w:rsidRPr="00E422D0">
        <w:rPr>
          <w:rFonts w:eastAsiaTheme="majorEastAsia"/>
        </w:rPr>
        <w:t xml:space="preserve"> expectations and </w:t>
      </w:r>
      <w:r>
        <w:rPr>
          <w:rFonts w:eastAsiaTheme="majorEastAsia"/>
        </w:rPr>
        <w:t xml:space="preserve">to </w:t>
      </w:r>
      <w:r w:rsidRPr="00E422D0">
        <w:rPr>
          <w:rFonts w:eastAsiaTheme="majorEastAsia"/>
        </w:rPr>
        <w:t xml:space="preserve">drive best practice </w:t>
      </w:r>
    </w:p>
    <w:p w14:paraId="41E2B147" w14:textId="77777777" w:rsidR="00127EDF" w:rsidRPr="00E422D0" w:rsidRDefault="00127EDF" w:rsidP="004D67CD">
      <w:pPr>
        <w:pStyle w:val="Bullet"/>
      </w:pPr>
      <w:r w:rsidRPr="00E422D0" w:rsidDel="00660495">
        <w:rPr>
          <w:rFonts w:eastAsiaTheme="majorEastAsia"/>
        </w:rPr>
        <w:t xml:space="preserve">councils </w:t>
      </w:r>
      <w:r w:rsidRPr="00E422D0">
        <w:rPr>
          <w:rFonts w:eastAsiaTheme="majorEastAsia"/>
        </w:rPr>
        <w:t>have flexibility</w:t>
      </w:r>
      <w:r w:rsidRPr="00E422D0" w:rsidDel="00660495">
        <w:rPr>
          <w:rFonts w:eastAsiaTheme="majorEastAsia"/>
        </w:rPr>
        <w:t xml:space="preserve"> </w:t>
      </w:r>
      <w:r>
        <w:rPr>
          <w:rFonts w:eastAsiaTheme="majorEastAsia"/>
        </w:rPr>
        <w:t>on</w:t>
      </w:r>
      <w:r w:rsidRPr="00E422D0" w:rsidDel="00660495">
        <w:rPr>
          <w:rFonts w:eastAsiaTheme="majorEastAsia"/>
        </w:rPr>
        <w:t xml:space="preserve"> how to meet these targets</w:t>
      </w:r>
      <w:r w:rsidRPr="00E422D0">
        <w:rPr>
          <w:rFonts w:eastAsiaTheme="majorEastAsia"/>
        </w:rPr>
        <w:t>. However,</w:t>
      </w:r>
      <w:r w:rsidRPr="00E422D0" w:rsidDel="00660495">
        <w:rPr>
          <w:rFonts w:eastAsiaTheme="majorEastAsia"/>
        </w:rPr>
        <w:t xml:space="preserve"> we </w:t>
      </w:r>
      <w:r>
        <w:rPr>
          <w:rFonts w:eastAsiaTheme="majorEastAsia"/>
        </w:rPr>
        <w:t>want</w:t>
      </w:r>
      <w:r w:rsidRPr="00E422D0" w:rsidDel="00660495">
        <w:rPr>
          <w:rFonts w:eastAsiaTheme="majorEastAsia"/>
        </w:rPr>
        <w:t xml:space="preserve"> to understand whether glass and paper/cardboard should be collected separately</w:t>
      </w:r>
      <w:r>
        <w:rPr>
          <w:rFonts w:eastAsiaTheme="majorEastAsia"/>
        </w:rPr>
        <w:t>, because</w:t>
      </w:r>
      <w:r w:rsidRPr="00E422D0" w:rsidDel="00660495">
        <w:rPr>
          <w:rFonts w:eastAsiaTheme="majorEastAsia"/>
        </w:rPr>
        <w:t xml:space="preserve"> </w:t>
      </w:r>
      <w:r>
        <w:rPr>
          <w:rFonts w:eastAsiaTheme="majorEastAsia"/>
        </w:rPr>
        <w:t>this</w:t>
      </w:r>
      <w:r w:rsidRPr="00E422D0" w:rsidDel="00660495">
        <w:rPr>
          <w:rFonts w:eastAsiaTheme="majorEastAsia"/>
        </w:rPr>
        <w:t xml:space="preserve"> increase</w:t>
      </w:r>
      <w:r>
        <w:rPr>
          <w:rFonts w:eastAsiaTheme="majorEastAsia"/>
        </w:rPr>
        <w:t>s</w:t>
      </w:r>
      <w:r w:rsidRPr="00E422D0" w:rsidDel="00660495">
        <w:rPr>
          <w:rFonts w:eastAsiaTheme="majorEastAsia"/>
        </w:rPr>
        <w:t xml:space="preserve"> the quality and quantity </w:t>
      </w:r>
      <w:r>
        <w:rPr>
          <w:rFonts w:eastAsiaTheme="majorEastAsia"/>
        </w:rPr>
        <w:t xml:space="preserve">of material </w:t>
      </w:r>
      <w:r w:rsidRPr="00E422D0" w:rsidDel="00660495">
        <w:rPr>
          <w:rFonts w:eastAsiaTheme="majorEastAsia"/>
        </w:rPr>
        <w:t xml:space="preserve">recycled. </w:t>
      </w:r>
    </w:p>
    <w:p w14:paraId="30B7D99E" w14:textId="77777777" w:rsidR="00127EDF" w:rsidRPr="00E422D0" w:rsidRDefault="00127EDF" w:rsidP="004D67CD">
      <w:pPr>
        <w:pStyle w:val="BodyText"/>
        <w:rPr>
          <w:rFonts w:eastAsiaTheme="majorEastAsia"/>
          <w:lang w:val="en-US" w:eastAsia="en-US"/>
        </w:rPr>
      </w:pPr>
      <w:r>
        <w:rPr>
          <w:rFonts w:eastAsiaTheme="majorEastAsia"/>
        </w:rPr>
        <w:t xml:space="preserve">We are also seeking </w:t>
      </w:r>
      <w:r w:rsidRPr="00E422D0">
        <w:rPr>
          <w:rFonts w:eastAsiaTheme="majorEastAsia"/>
        </w:rPr>
        <w:t xml:space="preserve">views about whether all councils should be expected to provide </w:t>
      </w:r>
      <w:r w:rsidRPr="2B927B70">
        <w:rPr>
          <w:rFonts w:eastAsiaTheme="majorEastAsia"/>
        </w:rPr>
        <w:t xml:space="preserve">household kerbside </w:t>
      </w:r>
      <w:r w:rsidRPr="00E422D0">
        <w:rPr>
          <w:rFonts w:eastAsiaTheme="majorEastAsia"/>
        </w:rPr>
        <w:t>recycling services</w:t>
      </w:r>
      <w:r>
        <w:rPr>
          <w:rFonts w:eastAsiaTheme="majorEastAsia"/>
        </w:rPr>
        <w:t xml:space="preserve">. Councils can either </w:t>
      </w:r>
      <w:r w:rsidRPr="00E422D0">
        <w:rPr>
          <w:rFonts w:eastAsiaTheme="majorEastAsia"/>
        </w:rPr>
        <w:t>provid</w:t>
      </w:r>
      <w:r>
        <w:rPr>
          <w:rFonts w:eastAsiaTheme="majorEastAsia"/>
        </w:rPr>
        <w:t>e</w:t>
      </w:r>
      <w:r w:rsidRPr="00E422D0">
        <w:rPr>
          <w:rFonts w:eastAsiaTheme="majorEastAsia"/>
        </w:rPr>
        <w:t xml:space="preserve"> the services</w:t>
      </w:r>
      <w:r>
        <w:rPr>
          <w:rFonts w:eastAsiaTheme="majorEastAsia"/>
        </w:rPr>
        <w:t xml:space="preserve"> themselves</w:t>
      </w:r>
      <w:r w:rsidRPr="00E422D0">
        <w:rPr>
          <w:rFonts w:eastAsiaTheme="majorEastAsia"/>
        </w:rPr>
        <w:t xml:space="preserve"> or </w:t>
      </w:r>
      <w:r>
        <w:rPr>
          <w:rFonts w:eastAsiaTheme="majorEastAsia"/>
        </w:rPr>
        <w:t>(</w:t>
      </w:r>
      <w:r w:rsidRPr="00E422D0">
        <w:rPr>
          <w:rFonts w:eastAsiaTheme="majorEastAsia"/>
        </w:rPr>
        <w:t>more commonly</w:t>
      </w:r>
      <w:r>
        <w:rPr>
          <w:rFonts w:eastAsiaTheme="majorEastAsia"/>
        </w:rPr>
        <w:t>)</w:t>
      </w:r>
      <w:r w:rsidRPr="00E422D0">
        <w:rPr>
          <w:rFonts w:eastAsiaTheme="majorEastAsia"/>
        </w:rPr>
        <w:t xml:space="preserve"> contract a collection company to provide the services.</w:t>
      </w:r>
    </w:p>
    <w:p w14:paraId="182460A9" w14:textId="65A872D0" w:rsidR="00127EDF" w:rsidRPr="00E422D0" w:rsidRDefault="00127EDF" w:rsidP="004D67CD">
      <w:pPr>
        <w:pStyle w:val="BodyText"/>
        <w:rPr>
          <w:rFonts w:eastAsiaTheme="majorEastAsia"/>
        </w:rPr>
      </w:pPr>
      <w:r w:rsidRPr="00E422D0">
        <w:rPr>
          <w:rFonts w:eastAsiaTheme="majorEastAsia"/>
        </w:rPr>
        <w:t xml:space="preserve">We recognise </w:t>
      </w:r>
      <w:r>
        <w:rPr>
          <w:rFonts w:eastAsiaTheme="majorEastAsia"/>
        </w:rPr>
        <w:t>that</w:t>
      </w:r>
      <w:r w:rsidRPr="006D4737">
        <w:rPr>
          <w:rFonts w:eastAsiaTheme="majorEastAsia"/>
          <w:bCs/>
        </w:rPr>
        <w:t xml:space="preserve"> local government</w:t>
      </w:r>
      <w:r w:rsidRPr="00F7718F">
        <w:rPr>
          <w:rFonts w:eastAsiaTheme="majorEastAsia"/>
          <w:bCs/>
        </w:rPr>
        <w:t xml:space="preserve"> </w:t>
      </w:r>
      <w:r>
        <w:rPr>
          <w:rFonts w:eastAsiaTheme="majorEastAsia"/>
          <w:bCs/>
        </w:rPr>
        <w:t xml:space="preserve">will need support </w:t>
      </w:r>
      <w:r w:rsidRPr="006D4737">
        <w:rPr>
          <w:rFonts w:eastAsiaTheme="majorEastAsia"/>
          <w:bCs/>
        </w:rPr>
        <w:t>to make these changes,</w:t>
      </w:r>
      <w:r>
        <w:rPr>
          <w:rFonts w:eastAsiaTheme="majorEastAsia"/>
        </w:rPr>
        <w:t xml:space="preserve"> and </w:t>
      </w:r>
      <w:r w:rsidRPr="00E422D0">
        <w:rPr>
          <w:rFonts w:eastAsiaTheme="majorEastAsia"/>
        </w:rPr>
        <w:t>that small</w:t>
      </w:r>
      <w:r w:rsidR="004D67CD">
        <w:rPr>
          <w:rFonts w:eastAsiaTheme="majorEastAsia"/>
        </w:rPr>
        <w:t> </w:t>
      </w:r>
      <w:r w:rsidRPr="00E422D0">
        <w:rPr>
          <w:rFonts w:eastAsiaTheme="majorEastAsia"/>
        </w:rPr>
        <w:t xml:space="preserve">and rural communities face particular challenges. We </w:t>
      </w:r>
      <w:r>
        <w:rPr>
          <w:rFonts w:eastAsiaTheme="majorEastAsia"/>
        </w:rPr>
        <w:t xml:space="preserve">also </w:t>
      </w:r>
      <w:r w:rsidRPr="00E422D0">
        <w:rPr>
          <w:rFonts w:eastAsiaTheme="majorEastAsia"/>
        </w:rPr>
        <w:t>need to motivate and upskill New Zealanders to recycle better, reduce their food waste and make sustainable choices around what they buy.</w:t>
      </w:r>
    </w:p>
    <w:p w14:paraId="469CFA34" w14:textId="77777777" w:rsidR="00127EDF" w:rsidRPr="00E422D0" w:rsidRDefault="00127EDF" w:rsidP="004D67CD">
      <w:pPr>
        <w:pStyle w:val="Heading2"/>
      </w:pPr>
      <w:bookmarkStart w:id="213" w:name="_Toc94769182"/>
      <w:bookmarkStart w:id="214" w:name="_Toc97977198"/>
      <w:r w:rsidRPr="00E422D0">
        <w:t xml:space="preserve">Who will </w:t>
      </w:r>
      <w:r w:rsidRPr="004D67CD">
        <w:t>benefit</w:t>
      </w:r>
      <w:r w:rsidRPr="00E422D0">
        <w:t xml:space="preserve"> from these changes?</w:t>
      </w:r>
      <w:bookmarkEnd w:id="213"/>
      <w:bookmarkEnd w:id="214"/>
    </w:p>
    <w:p w14:paraId="0F376952" w14:textId="77777777" w:rsidR="00127EDF" w:rsidRPr="004D67CD" w:rsidRDefault="00127EDF" w:rsidP="004D67CD">
      <w:pPr>
        <w:pStyle w:val="BodyText"/>
      </w:pPr>
      <w:r w:rsidRPr="004D67CD">
        <w:t>Households will:</w:t>
      </w:r>
    </w:p>
    <w:p w14:paraId="5BD02CC1" w14:textId="577F503D" w:rsidR="00127EDF" w:rsidRPr="00E422D0" w:rsidRDefault="00127EDF" w:rsidP="004D67CD">
      <w:pPr>
        <w:pStyle w:val="Bullet"/>
      </w:pPr>
      <w:r w:rsidRPr="00E422D0">
        <w:rPr>
          <w:rFonts w:eastAsiaTheme="majorEastAsia"/>
        </w:rPr>
        <w:t>have clarity about what can be recycled and how (affecting product choice and disposal)</w:t>
      </w:r>
      <w:r w:rsidR="001D283D">
        <w:rPr>
          <w:rFonts w:eastAsiaTheme="majorEastAsia"/>
        </w:rPr>
        <w:t xml:space="preserve"> </w:t>
      </w:r>
    </w:p>
    <w:p w14:paraId="5C51CA45" w14:textId="77777777" w:rsidR="00127EDF" w:rsidRPr="00E422D0" w:rsidRDefault="00127EDF" w:rsidP="004D67CD">
      <w:pPr>
        <w:pStyle w:val="Bullet"/>
      </w:pPr>
      <w:r w:rsidRPr="00E422D0">
        <w:rPr>
          <w:rFonts w:eastAsiaTheme="majorEastAsia"/>
        </w:rPr>
        <w:t>have confidence that materials collected for recycling are actually recycled and produce high quality outcomes, reducing environmental impacts</w:t>
      </w:r>
    </w:p>
    <w:p w14:paraId="48C990F5" w14:textId="77777777" w:rsidR="00127EDF" w:rsidRPr="00E422D0" w:rsidRDefault="00127EDF" w:rsidP="004D67CD">
      <w:pPr>
        <w:pStyle w:val="Bullet"/>
      </w:pPr>
      <w:r w:rsidRPr="00E422D0">
        <w:rPr>
          <w:rFonts w:eastAsiaTheme="majorEastAsia"/>
        </w:rPr>
        <w:lastRenderedPageBreak/>
        <w:t>have access to easy</w:t>
      </w:r>
      <w:r>
        <w:rPr>
          <w:rFonts w:eastAsiaTheme="majorEastAsia"/>
        </w:rPr>
        <w:t>-</w:t>
      </w:r>
      <w:r w:rsidRPr="00E422D0">
        <w:rPr>
          <w:rFonts w:eastAsiaTheme="majorEastAsia"/>
        </w:rPr>
        <w:t>to</w:t>
      </w:r>
      <w:r>
        <w:rPr>
          <w:rFonts w:eastAsiaTheme="majorEastAsia"/>
        </w:rPr>
        <w:t>-</w:t>
      </w:r>
      <w:r w:rsidRPr="00E422D0">
        <w:rPr>
          <w:rFonts w:eastAsiaTheme="majorEastAsia"/>
        </w:rPr>
        <w:t>use dry and organic recycling options</w:t>
      </w:r>
      <w:r w:rsidRPr="4ACC342D">
        <w:rPr>
          <w:rFonts w:eastAsiaTheme="majorEastAsia"/>
        </w:rPr>
        <w:t>.</w:t>
      </w:r>
    </w:p>
    <w:p w14:paraId="77CAE350" w14:textId="77777777" w:rsidR="00127EDF" w:rsidRPr="00E422D0" w:rsidRDefault="00127EDF" w:rsidP="004D67CD">
      <w:pPr>
        <w:pStyle w:val="BodyText"/>
      </w:pPr>
      <w:r w:rsidRPr="00E422D0">
        <w:rPr>
          <w:rFonts w:eastAsiaTheme="majorEastAsia"/>
        </w:rPr>
        <w:t>Packaging producers and product retailers will:</w:t>
      </w:r>
    </w:p>
    <w:p w14:paraId="3D7F6BE0" w14:textId="77777777" w:rsidR="00127EDF" w:rsidRPr="00E422D0" w:rsidRDefault="00127EDF" w:rsidP="004D67CD">
      <w:pPr>
        <w:pStyle w:val="Bullet"/>
        <w:rPr>
          <w:rFonts w:eastAsiaTheme="majorEastAsia"/>
        </w:rPr>
      </w:pPr>
      <w:r w:rsidRPr="00E422D0">
        <w:rPr>
          <w:rFonts w:eastAsiaTheme="majorEastAsia"/>
        </w:rPr>
        <w:t>have clarity about what can be recycled and how (affecting packaging design and material selection)</w:t>
      </w:r>
    </w:p>
    <w:p w14:paraId="5C5A34EF" w14:textId="77777777" w:rsidR="00127EDF" w:rsidRPr="00E422D0" w:rsidRDefault="00127EDF" w:rsidP="004D67CD">
      <w:pPr>
        <w:pStyle w:val="Bullet"/>
        <w:rPr>
          <w:rFonts w:eastAsiaTheme="majorEastAsia"/>
        </w:rPr>
      </w:pPr>
      <w:r w:rsidRPr="00E422D0">
        <w:rPr>
          <w:rFonts w:eastAsiaTheme="majorEastAsia"/>
        </w:rPr>
        <w:t>be able to demonstrate reduced environmental impact by using recycled and recyclable materials</w:t>
      </w:r>
      <w:r w:rsidRPr="2B772298">
        <w:rPr>
          <w:rFonts w:eastAsiaTheme="majorEastAsia"/>
        </w:rPr>
        <w:t>.</w:t>
      </w:r>
    </w:p>
    <w:p w14:paraId="0BAD9662" w14:textId="77777777" w:rsidR="00127EDF" w:rsidRPr="00E422D0" w:rsidRDefault="00127EDF" w:rsidP="004D67CD">
      <w:pPr>
        <w:pStyle w:val="BodyText"/>
      </w:pPr>
      <w:r w:rsidRPr="00E422D0">
        <w:rPr>
          <w:rFonts w:eastAsiaTheme="majorEastAsia"/>
        </w:rPr>
        <w:t xml:space="preserve">Councils will: </w:t>
      </w:r>
    </w:p>
    <w:p w14:paraId="1D6EF41D" w14:textId="77777777" w:rsidR="00127EDF" w:rsidRPr="00E422D0" w:rsidRDefault="00127EDF" w:rsidP="004D67CD">
      <w:pPr>
        <w:pStyle w:val="Bullet"/>
      </w:pPr>
      <w:r w:rsidRPr="00E422D0">
        <w:rPr>
          <w:rFonts w:eastAsiaTheme="majorEastAsia"/>
        </w:rPr>
        <w:t>efficiently achieve quality waste minimisation outcomes</w:t>
      </w:r>
    </w:p>
    <w:p w14:paraId="4497AD17" w14:textId="77777777" w:rsidR="00127EDF" w:rsidRPr="00260D9E" w:rsidRDefault="00127EDF" w:rsidP="004D67CD">
      <w:pPr>
        <w:pStyle w:val="Bullet"/>
      </w:pPr>
      <w:r w:rsidRPr="00260D9E">
        <w:rPr>
          <w:rFonts w:eastAsiaTheme="majorEastAsia"/>
        </w:rPr>
        <w:t>understand how well their collections are performing</w:t>
      </w:r>
      <w:r w:rsidRPr="00915BF2">
        <w:rPr>
          <w:rFonts w:eastAsiaTheme="majorEastAsia"/>
        </w:rPr>
        <w:t>.</w:t>
      </w:r>
    </w:p>
    <w:p w14:paraId="09D819CF" w14:textId="77777777" w:rsidR="00127EDF" w:rsidRPr="00860FC8" w:rsidRDefault="00127EDF" w:rsidP="004D67CD">
      <w:pPr>
        <w:pStyle w:val="BodyText"/>
        <w:rPr>
          <w:rFonts w:eastAsiaTheme="majorEastAsia"/>
        </w:rPr>
      </w:pPr>
      <w:r w:rsidRPr="00260D9E">
        <w:rPr>
          <w:rFonts w:eastAsiaTheme="majorEastAsia"/>
        </w:rPr>
        <w:t xml:space="preserve">Waste </w:t>
      </w:r>
      <w:r w:rsidRPr="00860FC8">
        <w:rPr>
          <w:rFonts w:eastAsiaTheme="majorEastAsia"/>
        </w:rPr>
        <w:t>management and recycling companies will:</w:t>
      </w:r>
    </w:p>
    <w:p w14:paraId="4262D47E" w14:textId="77777777" w:rsidR="00127EDF" w:rsidRPr="00E422D0" w:rsidRDefault="00127EDF" w:rsidP="004D67CD">
      <w:pPr>
        <w:pStyle w:val="Bullet"/>
      </w:pPr>
      <w:r w:rsidRPr="00E422D0">
        <w:rPr>
          <w:rFonts w:eastAsiaTheme="majorEastAsia"/>
        </w:rPr>
        <w:t>produce high quality and valuable recycling and soil amendment products</w:t>
      </w:r>
      <w:r w:rsidRPr="469F12A6">
        <w:rPr>
          <w:rStyle w:val="FootnoteReference"/>
          <w:rFonts w:cs="Calibri"/>
        </w:rPr>
        <w:footnoteReference w:id="79"/>
      </w:r>
    </w:p>
    <w:p w14:paraId="647ECBC0" w14:textId="77777777" w:rsidR="00127EDF" w:rsidRPr="00E422D0" w:rsidRDefault="00127EDF" w:rsidP="004D67CD">
      <w:pPr>
        <w:pStyle w:val="Bullet"/>
      </w:pPr>
      <w:r w:rsidRPr="7ECBA53C">
        <w:rPr>
          <w:rFonts w:eastAsiaTheme="majorEastAsia"/>
        </w:rPr>
        <w:t>experience</w:t>
      </w:r>
      <w:r w:rsidRPr="2D48A74F">
        <w:rPr>
          <w:rFonts w:eastAsiaTheme="majorEastAsia"/>
        </w:rPr>
        <w:t xml:space="preserve"> </w:t>
      </w:r>
      <w:r>
        <w:rPr>
          <w:rFonts w:eastAsiaTheme="majorEastAsia"/>
        </w:rPr>
        <w:t>less</w:t>
      </w:r>
      <w:r w:rsidRPr="00E422D0">
        <w:rPr>
          <w:rFonts w:eastAsiaTheme="majorEastAsia"/>
        </w:rPr>
        <w:t xml:space="preserve"> contamination</w:t>
      </w:r>
      <w:r w:rsidRPr="56914BD3">
        <w:rPr>
          <w:rFonts w:eastAsiaTheme="majorEastAsia"/>
        </w:rPr>
        <w:t>,</w:t>
      </w:r>
      <w:r w:rsidRPr="00E422D0">
        <w:rPr>
          <w:rFonts w:eastAsiaTheme="majorEastAsia"/>
        </w:rPr>
        <w:t xml:space="preserve"> </w:t>
      </w:r>
      <w:r>
        <w:rPr>
          <w:rFonts w:eastAsiaTheme="majorEastAsia"/>
        </w:rPr>
        <w:t>which will improve the</w:t>
      </w:r>
      <w:r w:rsidRPr="00E422D0">
        <w:rPr>
          <w:rFonts w:eastAsiaTheme="majorEastAsia"/>
        </w:rPr>
        <w:t xml:space="preserve"> quality and </w:t>
      </w:r>
      <w:r>
        <w:rPr>
          <w:rFonts w:eastAsiaTheme="majorEastAsia"/>
        </w:rPr>
        <w:t>reduce the amount of</w:t>
      </w:r>
      <w:r w:rsidRPr="00E422D0">
        <w:rPr>
          <w:rFonts w:eastAsiaTheme="majorEastAsia"/>
        </w:rPr>
        <w:t xml:space="preserve"> material that </w:t>
      </w:r>
      <w:r w:rsidRPr="478A3E68">
        <w:rPr>
          <w:rFonts w:eastAsiaTheme="majorEastAsia"/>
        </w:rPr>
        <w:t>cannot</w:t>
      </w:r>
      <w:r w:rsidRPr="00E422D0">
        <w:rPr>
          <w:rFonts w:eastAsiaTheme="majorEastAsia"/>
        </w:rPr>
        <w:t xml:space="preserve"> be recycled </w:t>
      </w:r>
    </w:p>
    <w:p w14:paraId="6F5B66C1" w14:textId="77777777" w:rsidR="00127EDF" w:rsidRPr="00E422D0" w:rsidRDefault="00127EDF" w:rsidP="004D67CD">
      <w:pPr>
        <w:pStyle w:val="Bullet"/>
        <w:rPr>
          <w:rFonts w:eastAsiaTheme="majorEastAsia"/>
        </w:rPr>
      </w:pPr>
      <w:r w:rsidRPr="00E422D0">
        <w:rPr>
          <w:rFonts w:eastAsiaTheme="majorEastAsia"/>
        </w:rPr>
        <w:t>have confidence in a consistent supply of high-quality recyclables and food scraps for reprocessing</w:t>
      </w:r>
      <w:r w:rsidRPr="197ADAA9">
        <w:rPr>
          <w:rFonts w:eastAsiaTheme="majorEastAsia"/>
        </w:rPr>
        <w:t>.</w:t>
      </w:r>
    </w:p>
    <w:p w14:paraId="2081EA6F" w14:textId="16D526E6" w:rsidR="00127EDF" w:rsidRPr="00E422D0" w:rsidRDefault="00127EDF" w:rsidP="004D67CD">
      <w:pPr>
        <w:pStyle w:val="BodyText"/>
      </w:pPr>
      <w:r w:rsidRPr="00E422D0">
        <w:rPr>
          <w:rFonts w:eastAsiaTheme="majorEastAsia"/>
        </w:rPr>
        <w:t>Users of recycled materials will:</w:t>
      </w:r>
      <w:r w:rsidR="001D283D">
        <w:rPr>
          <w:rFonts w:eastAsiaTheme="majorEastAsia"/>
        </w:rPr>
        <w:t xml:space="preserve"> </w:t>
      </w:r>
    </w:p>
    <w:p w14:paraId="330B6297" w14:textId="21F562D2" w:rsidR="00127EDF" w:rsidRPr="008C044D" w:rsidRDefault="00127EDF" w:rsidP="004D67CD">
      <w:pPr>
        <w:pStyle w:val="Bullet"/>
        <w:rPr>
          <w:rFonts w:eastAsiaTheme="majorEastAsia"/>
        </w:rPr>
      </w:pPr>
      <w:r w:rsidRPr="00E422D0">
        <w:rPr>
          <w:rFonts w:eastAsiaTheme="majorEastAsia"/>
        </w:rPr>
        <w:t>have confidence in the consistent supply of high-quality dry and organic recycled materials</w:t>
      </w:r>
      <w:r>
        <w:rPr>
          <w:rFonts w:eastAsiaTheme="majorEastAsia"/>
        </w:rPr>
        <w:t>.</w:t>
      </w:r>
      <w:r w:rsidR="001D283D">
        <w:rPr>
          <w:rFonts w:eastAsiaTheme="majorEastAsia"/>
        </w:rPr>
        <w:t xml:space="preserve"> </w:t>
      </w:r>
    </w:p>
    <w:p w14:paraId="56D21285" w14:textId="77777777" w:rsidR="00127EDF" w:rsidRPr="00207F7E" w:rsidRDefault="00127EDF" w:rsidP="00207F7E">
      <w:pPr>
        <w:pStyle w:val="BodyText"/>
      </w:pPr>
    </w:p>
    <w:p w14:paraId="564891D8" w14:textId="77777777" w:rsidR="00207F7E" w:rsidRPr="00207F7E" w:rsidRDefault="00207F7E" w:rsidP="00207F7E">
      <w:pPr>
        <w:pStyle w:val="BodyText"/>
        <w:rPr>
          <w:rStyle w:val="Heading2Char"/>
          <w:rFonts w:ascii="Calibri" w:eastAsiaTheme="minorEastAsia" w:hAnsi="Calibri" w:cstheme="minorBidi"/>
          <w:b w:val="0"/>
          <w:bCs w:val="0"/>
          <w:color w:val="auto"/>
          <w:sz w:val="22"/>
          <w:szCs w:val="22"/>
        </w:rPr>
      </w:pPr>
      <w:bookmarkStart w:id="215" w:name="_Toc94769183"/>
      <w:bookmarkStart w:id="216" w:name="_Toc95298760"/>
      <w:r w:rsidRPr="00207F7E">
        <w:rPr>
          <w:rStyle w:val="Heading2Char"/>
          <w:rFonts w:ascii="Calibri" w:eastAsiaTheme="minorEastAsia" w:hAnsi="Calibri" w:cstheme="minorBidi"/>
          <w:b w:val="0"/>
          <w:bCs w:val="0"/>
          <w:color w:val="auto"/>
          <w:sz w:val="22"/>
          <w:szCs w:val="22"/>
        </w:rPr>
        <w:br w:type="page"/>
      </w:r>
    </w:p>
    <w:p w14:paraId="541D6616" w14:textId="4F4CF464" w:rsidR="00127EDF" w:rsidRPr="00860FC8" w:rsidRDefault="00127EDF" w:rsidP="00207F7E">
      <w:pPr>
        <w:pStyle w:val="Heading1"/>
      </w:pPr>
      <w:bookmarkStart w:id="217" w:name="_Toc97977199"/>
      <w:r w:rsidRPr="00860FC8">
        <w:rPr>
          <w:rStyle w:val="Heading2Char"/>
          <w:b/>
          <w:bCs/>
          <w:sz w:val="48"/>
          <w:szCs w:val="28"/>
        </w:rPr>
        <w:lastRenderedPageBreak/>
        <w:t>Proposal 1: Collecting a standard set of materials</w:t>
      </w:r>
      <w:bookmarkEnd w:id="215"/>
      <w:bookmarkEnd w:id="216"/>
      <w:bookmarkEnd w:id="217"/>
      <w:r w:rsidRPr="00860FC8">
        <w:rPr>
          <w:rStyle w:val="Heading2Char"/>
          <w:b/>
          <w:bCs/>
          <w:sz w:val="48"/>
          <w:szCs w:val="28"/>
        </w:rPr>
        <w:t xml:space="preserve"> </w:t>
      </w:r>
    </w:p>
    <w:p w14:paraId="06E237CE" w14:textId="257DD8D2" w:rsidR="00127EDF" w:rsidRPr="00674FE3" w:rsidRDefault="00127EDF" w:rsidP="00207F7E">
      <w:pPr>
        <w:pStyle w:val="BodyText"/>
        <w:rPr>
          <w:rStyle w:val="BodyTextChar"/>
        </w:rPr>
      </w:pPr>
      <w:r w:rsidRPr="2F2D2D45">
        <w:t xml:space="preserve">Currently, </w:t>
      </w:r>
      <w:r w:rsidRPr="209C7406">
        <w:t>no</w:t>
      </w:r>
      <w:r w:rsidRPr="00E422D0">
        <w:t xml:space="preserve"> single material is collected</w:t>
      </w:r>
      <w:r>
        <w:t xml:space="preserve"> for kerbside recycling</w:t>
      </w:r>
      <w:r w:rsidRPr="00E422D0">
        <w:t xml:space="preserve"> by every </w:t>
      </w:r>
      <w:r>
        <w:t xml:space="preserve">local </w:t>
      </w:r>
      <w:r w:rsidRPr="00E422D0">
        <w:t>council</w:t>
      </w:r>
      <w:r>
        <w:t xml:space="preserve"> in New</w:t>
      </w:r>
      <w:r w:rsidR="00D228F4">
        <w:t> </w:t>
      </w:r>
      <w:r>
        <w:t>Zealand</w:t>
      </w:r>
      <w:r w:rsidRPr="00E422D0">
        <w:t xml:space="preserve">. </w:t>
      </w:r>
      <w:r w:rsidRPr="5033B9D9">
        <w:t>The</w:t>
      </w:r>
      <w:r>
        <w:t xml:space="preserve"> types of materials collected varies considerably</w:t>
      </w:r>
      <w:r w:rsidRPr="4F8CA88A">
        <w:t>. For example</w:t>
      </w:r>
      <w:r>
        <w:t>,</w:t>
      </w:r>
      <w:r w:rsidRPr="4F8CA88A">
        <w:t xml:space="preserve"> some</w:t>
      </w:r>
      <w:r w:rsidRPr="00E422D0">
        <w:t xml:space="preserve"> councils do not collect glass</w:t>
      </w:r>
      <w:r w:rsidRPr="434B4675">
        <w:t>;</w:t>
      </w:r>
      <w:r w:rsidRPr="00E422D0">
        <w:t xml:space="preserve"> a </w:t>
      </w:r>
      <w:r w:rsidRPr="209C7406">
        <w:t>handful</w:t>
      </w:r>
      <w:r w:rsidRPr="00E422D0">
        <w:t xml:space="preserve"> do not collect paper</w:t>
      </w:r>
      <w:r w:rsidRPr="434B4675">
        <w:t>;</w:t>
      </w:r>
      <w:r w:rsidRPr="00E422D0">
        <w:t xml:space="preserve"> and </w:t>
      </w:r>
      <w:r w:rsidRPr="434B4675">
        <w:t>which plastics are collected</w:t>
      </w:r>
      <w:r>
        <w:t xml:space="preserve"> varies widely</w:t>
      </w:r>
      <w:r w:rsidRPr="00E422D0">
        <w:t>. This</w:t>
      </w:r>
      <w:r>
        <w:t xml:space="preserve"> variability</w:t>
      </w:r>
      <w:r w:rsidRPr="00E422D0">
        <w:t xml:space="preserve"> is confusing to the public and </w:t>
      </w:r>
      <w:r w:rsidRPr="434B4675">
        <w:t>contributes to increased</w:t>
      </w:r>
      <w:r w:rsidRPr="00E422D0">
        <w:t xml:space="preserve"> </w:t>
      </w:r>
      <w:r w:rsidRPr="00674FE3">
        <w:rPr>
          <w:rStyle w:val="BodyTextChar"/>
        </w:rPr>
        <w:t xml:space="preserve">contamination. </w:t>
      </w:r>
    </w:p>
    <w:p w14:paraId="2F839D33" w14:textId="4C113168" w:rsidR="00127EDF" w:rsidRPr="00860FC8" w:rsidRDefault="00127EDF" w:rsidP="00207F7E">
      <w:pPr>
        <w:pStyle w:val="Heading2"/>
      </w:pPr>
      <w:bookmarkStart w:id="218" w:name="_Toc94769184"/>
      <w:bookmarkStart w:id="219" w:name="_Toc97977200"/>
      <w:r w:rsidRPr="00A31D91">
        <w:t xml:space="preserve">New Zealanders are </w:t>
      </w:r>
      <w:r w:rsidRPr="00207F7E">
        <w:t>confused</w:t>
      </w:r>
      <w:r w:rsidRPr="00A31D91">
        <w:t xml:space="preserve"> about what</w:t>
      </w:r>
      <w:r w:rsidR="00207F7E">
        <w:t> </w:t>
      </w:r>
      <w:r w:rsidRPr="00A31D91">
        <w:t>can</w:t>
      </w:r>
      <w:r w:rsidR="00207F7E">
        <w:t> </w:t>
      </w:r>
      <w:r w:rsidRPr="00A31D91">
        <w:t>be recycled</w:t>
      </w:r>
      <w:bookmarkEnd w:id="218"/>
      <w:bookmarkEnd w:id="219"/>
    </w:p>
    <w:p w14:paraId="67326C51" w14:textId="77777777" w:rsidR="00127EDF" w:rsidRPr="00207F7E" w:rsidRDefault="00127EDF" w:rsidP="00207F7E">
      <w:pPr>
        <w:pStyle w:val="BodyText"/>
      </w:pPr>
      <w:r w:rsidRPr="00E422D0">
        <w:rPr>
          <w:rFonts w:eastAsiaTheme="majorEastAsia"/>
          <w:shd w:val="clear" w:color="auto" w:fill="FFFFFF"/>
        </w:rPr>
        <w:t>A national survey</w:t>
      </w:r>
      <w:r>
        <w:rPr>
          <w:rFonts w:eastAsiaTheme="majorEastAsia"/>
          <w:shd w:val="clear" w:color="auto" w:fill="FFFFFF"/>
        </w:rPr>
        <w:t xml:space="preserve"> by Colmar Brunton </w:t>
      </w:r>
      <w:r w:rsidRPr="00E422D0">
        <w:rPr>
          <w:rFonts w:eastAsiaTheme="majorEastAsia"/>
          <w:shd w:val="clear" w:color="auto" w:fill="FFFFFF"/>
        </w:rPr>
        <w:t>found that the public could only correctly identify 20 out of 30 items as being recyclable or not.</w:t>
      </w:r>
      <w:r w:rsidRPr="469F12A6">
        <w:rPr>
          <w:rStyle w:val="FootnoteReference"/>
          <w:rFonts w:cs="Calibri"/>
          <w:color w:val="000000"/>
          <w:shd w:val="clear" w:color="auto" w:fill="FFFFFF"/>
        </w:rPr>
        <w:footnoteReference w:id="80"/>
      </w:r>
      <w:r w:rsidRPr="00E422D0">
        <w:rPr>
          <w:rFonts w:eastAsiaTheme="majorEastAsia"/>
          <w:shd w:val="clear" w:color="auto" w:fill="FFFFFF"/>
        </w:rPr>
        <w:t xml:space="preserve"> The items that were accepted by most councils around the country</w:t>
      </w:r>
      <w:r>
        <w:rPr>
          <w:rFonts w:eastAsiaTheme="majorEastAsia"/>
          <w:shd w:val="clear" w:color="auto" w:fill="FFFFFF"/>
        </w:rPr>
        <w:t>,</w:t>
      </w:r>
      <w:r w:rsidRPr="00E422D0">
        <w:rPr>
          <w:rFonts w:eastAsiaTheme="majorEastAsia"/>
          <w:shd w:val="clear" w:color="auto" w:fill="FFFFFF"/>
        </w:rPr>
        <w:t xml:space="preserve"> such as milk bottles</w:t>
      </w:r>
      <w:r>
        <w:rPr>
          <w:rFonts w:eastAsiaTheme="majorEastAsia"/>
          <w:shd w:val="clear" w:color="auto" w:fill="FFFFFF"/>
        </w:rPr>
        <w:t>,</w:t>
      </w:r>
      <w:r w:rsidRPr="00E422D0">
        <w:rPr>
          <w:rFonts w:eastAsiaTheme="majorEastAsia"/>
          <w:shd w:val="clear" w:color="auto" w:fill="FFFFFF"/>
        </w:rPr>
        <w:t xml:space="preserve"> were significantly more likely to be correctly identified than </w:t>
      </w:r>
      <w:r w:rsidRPr="00207F7E">
        <w:t xml:space="preserve">materials that were accepted only by some councils. </w:t>
      </w:r>
    </w:p>
    <w:p w14:paraId="14724183" w14:textId="77777777" w:rsidR="00127EDF" w:rsidRPr="00207F7E" w:rsidRDefault="00127EDF" w:rsidP="00207F7E">
      <w:pPr>
        <w:pStyle w:val="Heading2"/>
      </w:pPr>
      <w:bookmarkStart w:id="220" w:name="_Toc94769185"/>
      <w:bookmarkStart w:id="221" w:name="_Toc97977201"/>
      <w:r w:rsidRPr="00A31D91">
        <w:t>People risk losing confidence in recycling</w:t>
      </w:r>
      <w:bookmarkEnd w:id="220"/>
      <w:bookmarkEnd w:id="221"/>
      <w:r w:rsidRPr="00A31D91">
        <w:t xml:space="preserve"> </w:t>
      </w:r>
    </w:p>
    <w:p w14:paraId="7E47E925" w14:textId="333249C9" w:rsidR="00127EDF" w:rsidRPr="00207F7E" w:rsidRDefault="00127EDF" w:rsidP="00207F7E">
      <w:pPr>
        <w:pStyle w:val="BodyText"/>
      </w:pPr>
      <w:r w:rsidRPr="00E422D0">
        <w:rPr>
          <w:shd w:val="clear" w:color="auto" w:fill="FFFFFF"/>
        </w:rPr>
        <w:t>The research also found that only 40</w:t>
      </w:r>
      <w:r>
        <w:rPr>
          <w:shd w:val="clear" w:color="auto" w:fill="FFFFFF"/>
        </w:rPr>
        <w:t xml:space="preserve"> per cent</w:t>
      </w:r>
      <w:r w:rsidRPr="00E422D0">
        <w:rPr>
          <w:shd w:val="clear" w:color="auto" w:fill="FFFFFF"/>
        </w:rPr>
        <w:t xml:space="preserve"> of </w:t>
      </w:r>
      <w:r>
        <w:rPr>
          <w:shd w:val="clear" w:color="auto" w:fill="FFFFFF"/>
        </w:rPr>
        <w:t>respondents were</w:t>
      </w:r>
      <w:r w:rsidRPr="00E422D0">
        <w:rPr>
          <w:shd w:val="clear" w:color="auto" w:fill="FFFFFF"/>
        </w:rPr>
        <w:t xml:space="preserve"> confident that all the recyclable items they put in the recycling actually get recycled, and 35</w:t>
      </w:r>
      <w:r>
        <w:rPr>
          <w:shd w:val="clear" w:color="auto" w:fill="FFFFFF"/>
        </w:rPr>
        <w:t xml:space="preserve"> per cent</w:t>
      </w:r>
      <w:r w:rsidRPr="00E422D0">
        <w:rPr>
          <w:shd w:val="clear" w:color="auto" w:fill="FFFFFF"/>
        </w:rPr>
        <w:t xml:space="preserve"> believe that most recycling ends up in landfill</w:t>
      </w:r>
      <w:r>
        <w:rPr>
          <w:shd w:val="clear" w:color="auto" w:fill="FFFFFF"/>
        </w:rPr>
        <w:t>s</w:t>
      </w:r>
      <w:r w:rsidRPr="00E422D0">
        <w:rPr>
          <w:shd w:val="clear" w:color="auto" w:fill="FFFFFF"/>
        </w:rPr>
        <w:t xml:space="preserve">. This perception is not helped by the reality that some materials accepted in recycling collections are </w:t>
      </w:r>
      <w:r>
        <w:rPr>
          <w:shd w:val="clear" w:color="auto" w:fill="FFFFFF"/>
        </w:rPr>
        <w:t xml:space="preserve">in fact </w:t>
      </w:r>
      <w:r w:rsidRPr="00E422D0">
        <w:rPr>
          <w:shd w:val="clear" w:color="auto" w:fill="FFFFFF"/>
        </w:rPr>
        <w:t xml:space="preserve">being </w:t>
      </w:r>
      <w:r>
        <w:rPr>
          <w:shd w:val="clear" w:color="auto" w:fill="FFFFFF"/>
        </w:rPr>
        <w:t xml:space="preserve">sent to </w:t>
      </w:r>
      <w:r w:rsidRPr="00E422D0">
        <w:rPr>
          <w:shd w:val="clear" w:color="auto" w:fill="FFFFFF"/>
        </w:rPr>
        <w:t>landfill</w:t>
      </w:r>
      <w:r>
        <w:rPr>
          <w:shd w:val="clear" w:color="auto" w:fill="FFFFFF"/>
        </w:rPr>
        <w:t>s</w:t>
      </w:r>
      <w:r w:rsidRPr="00E422D0">
        <w:rPr>
          <w:shd w:val="clear" w:color="auto" w:fill="FFFFFF"/>
        </w:rPr>
        <w:t>. Some councils are</w:t>
      </w:r>
      <w:r w:rsidR="00207F7E">
        <w:rPr>
          <w:shd w:val="clear" w:color="auto" w:fill="FFFFFF"/>
        </w:rPr>
        <w:t> </w:t>
      </w:r>
      <w:r w:rsidRPr="00E422D0">
        <w:rPr>
          <w:shd w:val="clear" w:color="auto" w:fill="FFFFFF"/>
        </w:rPr>
        <w:t>still accepting plastics 3, 4, 6 and 7</w:t>
      </w:r>
      <w:r w:rsidRPr="00276E47">
        <w:rPr>
          <w:shd w:val="clear" w:color="auto" w:fill="FFFFFF"/>
        </w:rPr>
        <w:t xml:space="preserve"> </w:t>
      </w:r>
      <w:r w:rsidRPr="00E422D0">
        <w:rPr>
          <w:shd w:val="clear" w:color="auto" w:fill="FFFFFF"/>
        </w:rPr>
        <w:t xml:space="preserve">in kerbside recycling </w:t>
      </w:r>
      <w:r>
        <w:rPr>
          <w:shd w:val="clear" w:color="auto" w:fill="FFFFFF"/>
        </w:rPr>
        <w:t>even though</w:t>
      </w:r>
      <w:r w:rsidRPr="00E422D0">
        <w:rPr>
          <w:shd w:val="clear" w:color="auto" w:fill="FFFFFF"/>
        </w:rPr>
        <w:t xml:space="preserve"> no end markets </w:t>
      </w:r>
      <w:r>
        <w:rPr>
          <w:shd w:val="clear" w:color="auto" w:fill="FFFFFF"/>
        </w:rPr>
        <w:t>have</w:t>
      </w:r>
      <w:r w:rsidR="00157EA3">
        <w:rPr>
          <w:shd w:val="clear" w:color="auto" w:fill="FFFFFF"/>
        </w:rPr>
        <w:t> </w:t>
      </w:r>
      <w:r>
        <w:rPr>
          <w:shd w:val="clear" w:color="auto" w:fill="FFFFFF"/>
        </w:rPr>
        <w:t xml:space="preserve">existed </w:t>
      </w:r>
      <w:r w:rsidRPr="00E422D0">
        <w:rPr>
          <w:shd w:val="clear" w:color="auto" w:fill="FFFFFF"/>
        </w:rPr>
        <w:t>for</w:t>
      </w:r>
      <w:r>
        <w:rPr>
          <w:shd w:val="clear" w:color="auto" w:fill="FFFFFF"/>
        </w:rPr>
        <w:t xml:space="preserve"> these materials </w:t>
      </w:r>
      <w:r w:rsidRPr="00E422D0">
        <w:rPr>
          <w:shd w:val="clear" w:color="auto" w:fill="FFFFFF"/>
        </w:rPr>
        <w:t>in New Zealand or overseas</w:t>
      </w:r>
      <w:r>
        <w:rPr>
          <w:shd w:val="clear" w:color="auto" w:fill="FFFFFF"/>
        </w:rPr>
        <w:t xml:space="preserve"> for</w:t>
      </w:r>
      <w:r w:rsidRPr="00E422D0">
        <w:rPr>
          <w:shd w:val="clear" w:color="auto" w:fill="FFFFFF"/>
        </w:rPr>
        <w:t xml:space="preserve"> over two years.</w:t>
      </w:r>
      <w:r w:rsidRPr="00E422D0">
        <w:rPr>
          <w:rStyle w:val="FootnoteReference"/>
          <w:rFonts w:cs="Calibri"/>
          <w:color w:val="000000"/>
          <w:shd w:val="clear" w:color="auto" w:fill="FFFFFF"/>
        </w:rPr>
        <w:footnoteReference w:id="81"/>
      </w:r>
      <w:r w:rsidRPr="00E422D0">
        <w:rPr>
          <w:shd w:val="clear" w:color="auto" w:fill="FFFFFF"/>
        </w:rPr>
        <w:t xml:space="preserve"> These plastics are </w:t>
      </w:r>
      <w:r w:rsidRPr="00207F7E">
        <w:t>most likely landfilled.</w:t>
      </w:r>
    </w:p>
    <w:p w14:paraId="1A92B14A" w14:textId="77777777" w:rsidR="00157EA3" w:rsidRPr="00F82237" w:rsidRDefault="00157EA3" w:rsidP="00157EA3">
      <w:pPr>
        <w:pStyle w:val="Heading2"/>
      </w:pPr>
      <w:bookmarkStart w:id="222" w:name="_Toc94769186"/>
      <w:bookmarkStart w:id="223" w:name="_Toc97977202"/>
      <w:r w:rsidRPr="00F82237">
        <w:t xml:space="preserve">Contamination </w:t>
      </w:r>
      <w:r w:rsidRPr="00157EA3">
        <w:t>levels</w:t>
      </w:r>
      <w:r w:rsidRPr="00F82237">
        <w:t xml:space="preserve"> are high</w:t>
      </w:r>
      <w:bookmarkEnd w:id="222"/>
      <w:bookmarkEnd w:id="223"/>
      <w:r w:rsidRPr="00F82237">
        <w:t xml:space="preserve"> </w:t>
      </w:r>
    </w:p>
    <w:p w14:paraId="08A81FAE" w14:textId="77777777" w:rsidR="00157EA3" w:rsidRPr="00157EA3" w:rsidRDefault="00157EA3" w:rsidP="00D228F4">
      <w:pPr>
        <w:pStyle w:val="BodyText"/>
        <w:rPr>
          <w:rStyle w:val="BodyTextChar"/>
        </w:rPr>
      </w:pPr>
      <w:r w:rsidRPr="00E422D0">
        <w:rPr>
          <w:rFonts w:eastAsiaTheme="majorEastAsia"/>
        </w:rPr>
        <w:t xml:space="preserve">The lack of clarity and consistency </w:t>
      </w:r>
      <w:r>
        <w:rPr>
          <w:rFonts w:eastAsiaTheme="majorEastAsia"/>
        </w:rPr>
        <w:t xml:space="preserve">in materials collected for kerbside recycling </w:t>
      </w:r>
      <w:r w:rsidRPr="00E422D0">
        <w:rPr>
          <w:rFonts w:eastAsiaTheme="majorEastAsia"/>
        </w:rPr>
        <w:t xml:space="preserve">means that </w:t>
      </w:r>
      <w:r w:rsidRPr="00157EA3">
        <w:rPr>
          <w:rStyle w:val="BodyTextChar"/>
        </w:rPr>
        <w:t>contamination levels are high. Contamination can occur in several ways:</w:t>
      </w:r>
    </w:p>
    <w:p w14:paraId="34D407BD" w14:textId="77777777" w:rsidR="00157EA3" w:rsidRPr="00E422D0" w:rsidRDefault="00157EA3" w:rsidP="00D228F4">
      <w:pPr>
        <w:pStyle w:val="Bullet"/>
        <w:rPr>
          <w:rFonts w:eastAsiaTheme="majorEastAsia"/>
          <w:color w:val="000000"/>
          <w:shd w:val="clear" w:color="auto" w:fill="FFFFFF"/>
        </w:rPr>
      </w:pPr>
      <w:r>
        <w:rPr>
          <w:rFonts w:eastAsiaTheme="majorEastAsia"/>
        </w:rPr>
        <w:t>A</w:t>
      </w:r>
      <w:r w:rsidRPr="00E422D0">
        <w:rPr>
          <w:rFonts w:eastAsiaTheme="majorEastAsia"/>
        </w:rPr>
        <w:t xml:space="preserve"> non-recyclable item</w:t>
      </w:r>
      <w:r>
        <w:rPr>
          <w:rFonts w:eastAsiaTheme="majorEastAsia"/>
        </w:rPr>
        <w:t xml:space="preserve"> </w:t>
      </w:r>
      <w:r w:rsidRPr="170667F0">
        <w:rPr>
          <w:rFonts w:eastAsiaTheme="majorEastAsia"/>
        </w:rPr>
        <w:t>(</w:t>
      </w:r>
      <w:r w:rsidRPr="00E422D0">
        <w:rPr>
          <w:rFonts w:eastAsiaTheme="majorEastAsia"/>
        </w:rPr>
        <w:t>eg, nappies</w:t>
      </w:r>
      <w:r w:rsidRPr="170667F0">
        <w:rPr>
          <w:rFonts w:eastAsiaTheme="majorEastAsia"/>
        </w:rPr>
        <w:t>)</w:t>
      </w:r>
      <w:r w:rsidRPr="00E422D0">
        <w:rPr>
          <w:rFonts w:eastAsiaTheme="majorEastAsia"/>
        </w:rPr>
        <w:t xml:space="preserve"> is placed in a recycling bin</w:t>
      </w:r>
      <w:r>
        <w:rPr>
          <w:rFonts w:eastAsiaTheme="majorEastAsia"/>
        </w:rPr>
        <w:t>.</w:t>
      </w:r>
      <w:r w:rsidRPr="00E422D0">
        <w:rPr>
          <w:rFonts w:eastAsiaTheme="majorEastAsia"/>
        </w:rPr>
        <w:t xml:space="preserve"> </w:t>
      </w:r>
    </w:p>
    <w:p w14:paraId="4539B9F9" w14:textId="77777777" w:rsidR="00157EA3" w:rsidRPr="00E422D0" w:rsidRDefault="00157EA3" w:rsidP="00D228F4">
      <w:pPr>
        <w:pStyle w:val="Bullet"/>
        <w:rPr>
          <w:rFonts w:eastAsiaTheme="majorEastAsia"/>
          <w:color w:val="000000"/>
          <w:shd w:val="clear" w:color="auto" w:fill="FFFFFF"/>
        </w:rPr>
      </w:pPr>
      <w:r>
        <w:rPr>
          <w:rFonts w:eastAsiaTheme="majorEastAsia"/>
        </w:rPr>
        <w:t>T</w:t>
      </w:r>
      <w:r w:rsidRPr="00E422D0">
        <w:rPr>
          <w:rFonts w:eastAsiaTheme="majorEastAsia"/>
        </w:rPr>
        <w:t xml:space="preserve">he condition of the item prevents it being recycled </w:t>
      </w:r>
      <w:r w:rsidRPr="134CF8AC">
        <w:rPr>
          <w:rFonts w:eastAsiaTheme="majorEastAsia"/>
        </w:rPr>
        <w:t>(</w:t>
      </w:r>
      <w:r w:rsidRPr="00E422D0">
        <w:rPr>
          <w:rFonts w:eastAsiaTheme="majorEastAsia"/>
        </w:rPr>
        <w:t>eg, a half-eaten tub of hummus</w:t>
      </w:r>
      <w:r w:rsidRPr="134CF8AC">
        <w:rPr>
          <w:rFonts w:eastAsiaTheme="majorEastAsia"/>
        </w:rPr>
        <w:t>)</w:t>
      </w:r>
      <w:r>
        <w:rPr>
          <w:rFonts w:eastAsiaTheme="majorEastAsia"/>
        </w:rPr>
        <w:t>.</w:t>
      </w:r>
      <w:r w:rsidRPr="00E422D0">
        <w:rPr>
          <w:rFonts w:eastAsiaTheme="majorEastAsia"/>
        </w:rPr>
        <w:t xml:space="preserve"> </w:t>
      </w:r>
    </w:p>
    <w:p w14:paraId="52A056E7" w14:textId="77777777" w:rsidR="00157EA3" w:rsidRPr="00E422D0" w:rsidRDefault="00157EA3" w:rsidP="00D228F4">
      <w:pPr>
        <w:pStyle w:val="Bullet"/>
        <w:rPr>
          <w:rFonts w:eastAsiaTheme="majorEastAsia"/>
          <w:color w:val="000000"/>
          <w:shd w:val="clear" w:color="auto" w:fill="FFFFFF"/>
        </w:rPr>
      </w:pPr>
      <w:r>
        <w:rPr>
          <w:rFonts w:eastAsiaTheme="majorEastAsia"/>
        </w:rPr>
        <w:t>The condition of the item</w:t>
      </w:r>
      <w:r w:rsidRPr="00E422D0">
        <w:rPr>
          <w:rFonts w:eastAsiaTheme="majorEastAsia"/>
        </w:rPr>
        <w:t xml:space="preserve"> hinders other items being recycled </w:t>
      </w:r>
      <w:r w:rsidRPr="134CF8AC">
        <w:rPr>
          <w:rFonts w:eastAsiaTheme="majorEastAsia"/>
        </w:rPr>
        <w:t>(</w:t>
      </w:r>
      <w:r w:rsidRPr="00E422D0">
        <w:rPr>
          <w:rFonts w:eastAsiaTheme="majorEastAsia"/>
        </w:rPr>
        <w:t>eg, shards of broken glass</w:t>
      </w:r>
      <w:r w:rsidRPr="134CF8AC">
        <w:rPr>
          <w:rFonts w:eastAsiaTheme="majorEastAsia"/>
        </w:rPr>
        <w:t>).</w:t>
      </w:r>
    </w:p>
    <w:p w14:paraId="6C32C6C3" w14:textId="323E24A2" w:rsidR="00157EA3" w:rsidRPr="00E422D0" w:rsidRDefault="00157EA3" w:rsidP="00D228F4">
      <w:pPr>
        <w:pStyle w:val="BodyText"/>
        <w:rPr>
          <w:rFonts w:eastAsiaTheme="majorEastAsia"/>
          <w:shd w:val="clear" w:color="auto" w:fill="FFFFFF"/>
        </w:rPr>
      </w:pPr>
      <w:r w:rsidRPr="00E422D0">
        <w:rPr>
          <w:rFonts w:eastAsiaTheme="majorEastAsia"/>
          <w:shd w:val="clear" w:color="auto" w:fill="FFFFFF"/>
        </w:rPr>
        <w:lastRenderedPageBreak/>
        <w:t>A national audit of household rubbish and recycling bins found 16</w:t>
      </w:r>
      <w:r w:rsidRPr="48948BDF">
        <w:rPr>
          <w:rFonts w:eastAsiaTheme="majorEastAsia"/>
          <w:color w:val="000000" w:themeColor="text1"/>
        </w:rPr>
        <w:t xml:space="preserve"> per cent</w:t>
      </w:r>
      <w:r w:rsidRPr="00E422D0">
        <w:rPr>
          <w:rFonts w:eastAsiaTheme="majorEastAsia"/>
          <w:shd w:val="clear" w:color="auto" w:fill="FFFFFF"/>
        </w:rPr>
        <w:t xml:space="preserve"> of all materials placed in kerbside recycling bins are contaminated</w:t>
      </w:r>
      <w:r w:rsidRPr="0FB8666E">
        <w:rPr>
          <w:rFonts w:eastAsiaTheme="majorEastAsia"/>
          <w:color w:val="000000" w:themeColor="text1"/>
        </w:rPr>
        <w:t>.</w:t>
      </w:r>
      <w:r w:rsidRPr="469F12A6">
        <w:rPr>
          <w:rStyle w:val="FootnoteReference"/>
          <w:rFonts w:cs="Calibri"/>
          <w:color w:val="000000"/>
          <w:shd w:val="clear" w:color="auto" w:fill="FFFFFF"/>
        </w:rPr>
        <w:footnoteReference w:id="82"/>
      </w:r>
      <w:r w:rsidRPr="00E422D0">
        <w:rPr>
          <w:rFonts w:eastAsiaTheme="majorEastAsia"/>
          <w:shd w:val="clear" w:color="auto" w:fill="FFFFFF"/>
        </w:rPr>
        <w:t xml:space="preserve"> </w:t>
      </w:r>
      <w:r w:rsidRPr="0FB8666E">
        <w:rPr>
          <w:rFonts w:eastAsiaTheme="majorEastAsia"/>
          <w:color w:val="000000" w:themeColor="text1"/>
        </w:rPr>
        <w:t>This amounts to</w:t>
      </w:r>
      <w:r w:rsidRPr="00E422D0">
        <w:rPr>
          <w:rFonts w:eastAsiaTheme="majorEastAsia"/>
          <w:shd w:val="clear" w:color="auto" w:fill="FFFFFF"/>
        </w:rPr>
        <w:t xml:space="preserve"> 35 kilos per household, </w:t>
      </w:r>
      <w:r w:rsidRPr="0FB8666E">
        <w:rPr>
          <w:rFonts w:eastAsiaTheme="majorEastAsia"/>
          <w:color w:val="000000" w:themeColor="text1"/>
        </w:rPr>
        <w:t>or around</w:t>
      </w:r>
      <w:r w:rsidRPr="00E422D0">
        <w:rPr>
          <w:rFonts w:eastAsiaTheme="majorEastAsia"/>
          <w:shd w:val="clear" w:color="auto" w:fill="FFFFFF"/>
        </w:rPr>
        <w:t xml:space="preserve"> 70,000 tonnes nationally</w:t>
      </w:r>
      <w:r>
        <w:rPr>
          <w:rFonts w:eastAsiaTheme="majorEastAsia"/>
          <w:shd w:val="clear" w:color="auto" w:fill="FFFFFF"/>
        </w:rPr>
        <w:t xml:space="preserve"> </w:t>
      </w:r>
      <w:r w:rsidRPr="0FB8666E">
        <w:rPr>
          <w:rFonts w:eastAsiaTheme="majorEastAsia"/>
          <w:color w:val="000000" w:themeColor="text1"/>
        </w:rPr>
        <w:t>every year</w:t>
      </w:r>
      <w:r w:rsidRPr="00E422D0">
        <w:rPr>
          <w:rFonts w:eastAsiaTheme="majorEastAsia"/>
          <w:shd w:val="clear" w:color="auto" w:fill="FFFFFF"/>
        </w:rPr>
        <w:t>.</w:t>
      </w:r>
    </w:p>
    <w:p w14:paraId="730027CA" w14:textId="77777777" w:rsidR="00157EA3" w:rsidRPr="00F82237" w:rsidRDefault="00157EA3" w:rsidP="00D228F4">
      <w:pPr>
        <w:pStyle w:val="Heading2"/>
      </w:pPr>
      <w:bookmarkStart w:id="224" w:name="_Toc94769187"/>
      <w:bookmarkStart w:id="225" w:name="_Toc97977203"/>
      <w:r w:rsidRPr="00F82237">
        <w:t>Recycling is put in the rubbish bin</w:t>
      </w:r>
      <w:bookmarkEnd w:id="224"/>
      <w:bookmarkEnd w:id="225"/>
      <w:r w:rsidRPr="00F82237">
        <w:t xml:space="preserve"> </w:t>
      </w:r>
    </w:p>
    <w:p w14:paraId="68036173" w14:textId="77777777" w:rsidR="00157EA3" w:rsidRPr="00351576" w:rsidRDefault="00157EA3" w:rsidP="00D228F4">
      <w:pPr>
        <w:pStyle w:val="BodyText"/>
      </w:pPr>
      <w:r>
        <w:rPr>
          <w:rFonts w:eastAsiaTheme="majorEastAsia"/>
          <w:shd w:val="clear" w:color="auto" w:fill="FFFFFF"/>
        </w:rPr>
        <w:t>‘</w:t>
      </w:r>
      <w:r w:rsidRPr="00E422D0">
        <w:rPr>
          <w:rFonts w:eastAsiaTheme="majorEastAsia"/>
          <w:shd w:val="clear" w:color="auto" w:fill="FFFFFF"/>
        </w:rPr>
        <w:t>Missed capture</w:t>
      </w:r>
      <w:r>
        <w:rPr>
          <w:rFonts w:eastAsiaTheme="majorEastAsia"/>
          <w:shd w:val="clear" w:color="auto" w:fill="FFFFFF"/>
        </w:rPr>
        <w:t>’</w:t>
      </w:r>
      <w:r w:rsidRPr="00E422D0">
        <w:rPr>
          <w:rFonts w:eastAsiaTheme="majorEastAsia"/>
          <w:shd w:val="clear" w:color="auto" w:fill="FFFFFF"/>
        </w:rPr>
        <w:t xml:space="preserve"> </w:t>
      </w:r>
      <w:r>
        <w:rPr>
          <w:rFonts w:eastAsiaTheme="majorEastAsia"/>
          <w:shd w:val="clear" w:color="auto" w:fill="FFFFFF"/>
        </w:rPr>
        <w:t>occurs</w:t>
      </w:r>
      <w:r w:rsidRPr="00E422D0">
        <w:rPr>
          <w:rFonts w:eastAsiaTheme="majorEastAsia"/>
          <w:shd w:val="clear" w:color="auto" w:fill="FFFFFF"/>
        </w:rPr>
        <w:t xml:space="preserve"> when items </w:t>
      </w:r>
      <w:r>
        <w:rPr>
          <w:rFonts w:eastAsiaTheme="majorEastAsia"/>
          <w:shd w:val="clear" w:color="auto" w:fill="FFFFFF"/>
        </w:rPr>
        <w:t>that</w:t>
      </w:r>
      <w:r w:rsidRPr="00E422D0">
        <w:rPr>
          <w:rFonts w:eastAsiaTheme="majorEastAsia"/>
          <w:shd w:val="clear" w:color="auto" w:fill="FFFFFF"/>
        </w:rPr>
        <w:t xml:space="preserve"> can be recycled are placed in </w:t>
      </w:r>
      <w:r w:rsidRPr="00D228F4">
        <w:t>rubbish</w:t>
      </w:r>
      <w:r w:rsidRPr="00E422D0">
        <w:rPr>
          <w:rFonts w:eastAsiaTheme="majorEastAsia"/>
          <w:shd w:val="clear" w:color="auto" w:fill="FFFFFF"/>
        </w:rPr>
        <w:t xml:space="preserve"> bins. </w:t>
      </w:r>
      <w:r>
        <w:rPr>
          <w:rFonts w:eastAsiaTheme="majorEastAsia"/>
          <w:shd w:val="clear" w:color="auto" w:fill="FFFFFF"/>
        </w:rPr>
        <w:t xml:space="preserve">In New Zealand, </w:t>
      </w:r>
      <w:r w:rsidRPr="00E422D0">
        <w:rPr>
          <w:rFonts w:eastAsiaTheme="majorEastAsia"/>
          <w:shd w:val="clear" w:color="auto" w:fill="FFFFFF"/>
        </w:rPr>
        <w:t>13</w:t>
      </w:r>
      <w:r w:rsidRPr="48948BDF">
        <w:rPr>
          <w:rFonts w:eastAsiaTheme="majorEastAsia"/>
          <w:color w:val="000000" w:themeColor="text1"/>
        </w:rPr>
        <w:t xml:space="preserve"> per cent </w:t>
      </w:r>
      <w:r w:rsidRPr="00E422D0">
        <w:rPr>
          <w:rFonts w:eastAsiaTheme="majorEastAsia"/>
          <w:shd w:val="clear" w:color="auto" w:fill="FFFFFF"/>
        </w:rPr>
        <w:t>of materials placed in kerbside rubbish bins</w:t>
      </w:r>
      <w:r>
        <w:rPr>
          <w:rFonts w:eastAsiaTheme="majorEastAsia"/>
          <w:shd w:val="clear" w:color="auto" w:fill="FFFFFF"/>
        </w:rPr>
        <w:t xml:space="preserve"> (</w:t>
      </w:r>
      <w:r w:rsidRPr="00E422D0">
        <w:rPr>
          <w:rFonts w:eastAsiaTheme="majorEastAsia"/>
          <w:shd w:val="clear" w:color="auto" w:fill="FFFFFF"/>
        </w:rPr>
        <w:t>108,000 tonnes</w:t>
      </w:r>
      <w:r>
        <w:rPr>
          <w:rFonts w:eastAsiaTheme="majorEastAsia"/>
          <w:shd w:val="clear" w:color="auto" w:fill="FFFFFF"/>
        </w:rPr>
        <w:t xml:space="preserve"> per year)</w:t>
      </w:r>
      <w:r w:rsidRPr="00E422D0">
        <w:rPr>
          <w:rFonts w:eastAsiaTheme="majorEastAsia"/>
          <w:shd w:val="clear" w:color="auto" w:fill="FFFFFF"/>
        </w:rPr>
        <w:t xml:space="preserve"> could have been recycled.</w:t>
      </w:r>
      <w:r w:rsidRPr="469F12A6">
        <w:rPr>
          <w:rStyle w:val="FootnoteReference"/>
          <w:rFonts w:cs="Calibri"/>
          <w:color w:val="000000"/>
          <w:shd w:val="clear" w:color="auto" w:fill="FFFFFF"/>
        </w:rPr>
        <w:footnoteReference w:id="83"/>
      </w:r>
    </w:p>
    <w:p w14:paraId="64BE565C" w14:textId="77777777" w:rsidR="00157EA3" w:rsidRPr="00E422D0" w:rsidRDefault="00157EA3" w:rsidP="00157EA3">
      <w:pPr>
        <w:pStyle w:val="BodyText"/>
        <w:rPr>
          <w:rFonts w:eastAsiaTheme="majorEastAsia" w:cs="Calibri"/>
        </w:rPr>
      </w:pPr>
      <w:r>
        <w:rPr>
          <w:rFonts w:eastAsiaTheme="majorEastAsia" w:cs="Calibri"/>
          <w:color w:val="000000"/>
          <w:shd w:val="clear" w:color="auto" w:fill="FFFFFF"/>
        </w:rPr>
        <w:t>Each year</w:t>
      </w:r>
      <w:r w:rsidRPr="00E422D0">
        <w:rPr>
          <w:rFonts w:eastAsiaTheme="majorEastAsia" w:cs="Calibri"/>
          <w:color w:val="000000"/>
          <w:shd w:val="clear" w:color="auto" w:fill="FFFFFF"/>
        </w:rPr>
        <w:t xml:space="preserve"> 178,000 tonnes of material are being placed in the wrong bins at kerbside. This leads to increasing costs </w:t>
      </w:r>
      <w:r>
        <w:rPr>
          <w:rFonts w:eastAsiaTheme="majorEastAsia" w:cs="Calibri"/>
          <w:color w:val="000000"/>
          <w:shd w:val="clear" w:color="auto" w:fill="FFFFFF"/>
        </w:rPr>
        <w:t xml:space="preserve">to </w:t>
      </w:r>
      <w:r w:rsidRPr="00E422D0">
        <w:rPr>
          <w:rFonts w:eastAsiaTheme="majorEastAsia" w:cs="Calibri"/>
          <w:color w:val="000000"/>
          <w:shd w:val="clear" w:color="auto" w:fill="FFFFFF"/>
        </w:rPr>
        <w:t xml:space="preserve">local government and ratepayers to remove contamination. It also leads to recyclable materials being </w:t>
      </w:r>
      <w:r>
        <w:rPr>
          <w:rFonts w:eastAsiaTheme="majorEastAsia" w:cs="Calibri"/>
          <w:color w:val="000000"/>
          <w:shd w:val="clear" w:color="auto" w:fill="FFFFFF"/>
        </w:rPr>
        <w:t xml:space="preserve">sent to </w:t>
      </w:r>
      <w:r w:rsidRPr="00E422D0">
        <w:rPr>
          <w:rFonts w:eastAsiaTheme="majorEastAsia" w:cs="Calibri"/>
          <w:color w:val="000000"/>
          <w:shd w:val="clear" w:color="auto" w:fill="FFFFFF"/>
        </w:rPr>
        <w:t>landfill</w:t>
      </w:r>
      <w:r>
        <w:rPr>
          <w:rFonts w:eastAsiaTheme="majorEastAsia" w:cs="Calibri"/>
          <w:color w:val="000000"/>
          <w:shd w:val="clear" w:color="auto" w:fill="FFFFFF"/>
        </w:rPr>
        <w:t>s</w:t>
      </w:r>
      <w:r w:rsidRPr="00E422D0">
        <w:rPr>
          <w:rFonts w:eastAsiaTheme="majorEastAsia" w:cs="Calibri"/>
          <w:color w:val="000000"/>
          <w:shd w:val="clear" w:color="auto" w:fill="FFFFFF"/>
        </w:rPr>
        <w:t xml:space="preserve"> and a lower quality of </w:t>
      </w:r>
      <w:r>
        <w:rPr>
          <w:rFonts w:eastAsiaTheme="majorEastAsia" w:cs="Calibri"/>
          <w:color w:val="000000"/>
          <w:shd w:val="clear" w:color="auto" w:fill="FFFFFF"/>
        </w:rPr>
        <w:t xml:space="preserve">material for </w:t>
      </w:r>
      <w:r w:rsidRPr="00E422D0">
        <w:rPr>
          <w:rFonts w:eastAsiaTheme="majorEastAsia" w:cs="Calibri"/>
          <w:color w:val="000000"/>
          <w:shd w:val="clear" w:color="auto" w:fill="FFFFFF"/>
        </w:rPr>
        <w:t xml:space="preserve">recycling. </w:t>
      </w:r>
    </w:p>
    <w:p w14:paraId="7504029A" w14:textId="1C400C3D" w:rsidR="00157EA3" w:rsidRPr="00E422D0" w:rsidRDefault="00157EA3" w:rsidP="00D228F4">
      <w:pPr>
        <w:pStyle w:val="Heading2"/>
        <w:rPr>
          <w:rFonts w:eastAsia="Times New Roman"/>
        </w:rPr>
      </w:pPr>
      <w:bookmarkStart w:id="226" w:name="_Toc94769188"/>
      <w:bookmarkStart w:id="227" w:name="_Toc97977204"/>
      <w:r>
        <w:rPr>
          <w:rFonts w:eastAsia="Times New Roman"/>
        </w:rPr>
        <w:t>S</w:t>
      </w:r>
      <w:r w:rsidRPr="00E422D0">
        <w:rPr>
          <w:rFonts w:eastAsia="Times New Roman"/>
        </w:rPr>
        <w:t xml:space="preserve">tandard materials </w:t>
      </w:r>
      <w:r>
        <w:rPr>
          <w:rFonts w:eastAsia="Times New Roman"/>
        </w:rPr>
        <w:t>should be</w:t>
      </w:r>
      <w:r w:rsidRPr="00E422D0">
        <w:rPr>
          <w:rFonts w:eastAsia="Times New Roman"/>
        </w:rPr>
        <w:t xml:space="preserve"> collected at</w:t>
      </w:r>
      <w:r w:rsidR="00D228F4">
        <w:rPr>
          <w:rFonts w:eastAsia="Times New Roman"/>
        </w:rPr>
        <w:t> </w:t>
      </w:r>
      <w:r w:rsidRPr="00E422D0">
        <w:rPr>
          <w:rFonts w:eastAsia="Times New Roman"/>
        </w:rPr>
        <w:t>kerbside</w:t>
      </w:r>
      <w:bookmarkEnd w:id="226"/>
      <w:bookmarkEnd w:id="227"/>
    </w:p>
    <w:p w14:paraId="35E4BF76" w14:textId="77777777" w:rsidR="00157EA3" w:rsidRPr="00E422D0" w:rsidRDefault="00157EA3" w:rsidP="00D228F4">
      <w:pPr>
        <w:pStyle w:val="BodyText"/>
      </w:pPr>
      <w:r w:rsidRPr="00E422D0">
        <w:t xml:space="preserve">We propose that any company or council </w:t>
      </w:r>
      <w:r>
        <w:t>that</w:t>
      </w:r>
      <w:r w:rsidRPr="00E422D0">
        <w:t xml:space="preserve"> offers a household kerbside recycling collection should collect the same set of materials. </w:t>
      </w:r>
      <w:r w:rsidRPr="18DFCA69">
        <w:t xml:space="preserve">Based on </w:t>
      </w:r>
      <w:r w:rsidRPr="5C6B2382">
        <w:t>current</w:t>
      </w:r>
      <w:r w:rsidRPr="18DFCA69">
        <w:t xml:space="preserve"> collections, </w:t>
      </w:r>
      <w:r w:rsidRPr="0570A765">
        <w:t xml:space="preserve">some </w:t>
      </w:r>
      <w:r w:rsidRPr="00D228F4">
        <w:t>materials</w:t>
      </w:r>
      <w:r w:rsidRPr="0570A765">
        <w:t xml:space="preserve"> </w:t>
      </w:r>
      <w:r>
        <w:t>would</w:t>
      </w:r>
      <w:r w:rsidRPr="0570A765">
        <w:t xml:space="preserve"> no longer be collected</w:t>
      </w:r>
      <w:r>
        <w:t xml:space="preserve"> in certain areas</w:t>
      </w:r>
      <w:r w:rsidRPr="0570A765">
        <w:t xml:space="preserve">, </w:t>
      </w:r>
      <w:r w:rsidRPr="18DFCA69">
        <w:t xml:space="preserve">while </w:t>
      </w:r>
      <w:r>
        <w:t>materials would be</w:t>
      </w:r>
      <w:r w:rsidRPr="18DFCA69">
        <w:t xml:space="preserve"> </w:t>
      </w:r>
      <w:r w:rsidRPr="708D29B0">
        <w:t>added</w:t>
      </w:r>
      <w:r w:rsidRPr="18DFCA69">
        <w:t xml:space="preserve"> to </w:t>
      </w:r>
      <w:r w:rsidRPr="5C6B2382">
        <w:t>collection services</w:t>
      </w:r>
      <w:r>
        <w:t xml:space="preserve"> elsewhere</w:t>
      </w:r>
      <w:r w:rsidRPr="5C6B2382">
        <w:t xml:space="preserve">. </w:t>
      </w:r>
      <w:r w:rsidRPr="00E422D0">
        <w:t>This would provide national consistency</w:t>
      </w:r>
      <w:r>
        <w:t>,</w:t>
      </w:r>
      <w:r w:rsidRPr="00E422D0">
        <w:t xml:space="preserve"> reduc</w:t>
      </w:r>
      <w:r>
        <w:t>ing</w:t>
      </w:r>
      <w:r w:rsidRPr="00E422D0">
        <w:t xml:space="preserve"> confusion for the public</w:t>
      </w:r>
      <w:r>
        <w:t>. National consistency would enable the government to undertake</w:t>
      </w:r>
      <w:r w:rsidRPr="00E422D0">
        <w:t xml:space="preserve"> national education and communication campaigns</w:t>
      </w:r>
      <w:r>
        <w:t xml:space="preserve"> for recycling</w:t>
      </w:r>
      <w:r w:rsidRPr="00E422D0">
        <w:t xml:space="preserve">. It would </w:t>
      </w:r>
      <w:r>
        <w:t xml:space="preserve">also </w:t>
      </w:r>
      <w:r w:rsidRPr="00E422D0">
        <w:t xml:space="preserve">give brands and manufacturers </w:t>
      </w:r>
      <w:r>
        <w:t xml:space="preserve">more certainty </w:t>
      </w:r>
      <w:r w:rsidRPr="00E422D0">
        <w:t xml:space="preserve">about </w:t>
      </w:r>
      <w:r w:rsidRPr="6410BF73">
        <w:t xml:space="preserve">which </w:t>
      </w:r>
      <w:r>
        <w:t>materials are genuinely recyclable.</w:t>
      </w:r>
    </w:p>
    <w:p w14:paraId="2391F2E7" w14:textId="77777777" w:rsidR="00157EA3" w:rsidRPr="00E422D0" w:rsidRDefault="00157EA3" w:rsidP="00157EA3">
      <w:pPr>
        <w:pStyle w:val="BodyText"/>
      </w:pPr>
      <w:r w:rsidRPr="00E422D0">
        <w:t xml:space="preserve">We have considered a range of options </w:t>
      </w:r>
      <w:r>
        <w:t>in the</w:t>
      </w:r>
      <w:r w:rsidRPr="00E422D0">
        <w:t xml:space="preserve"> </w:t>
      </w:r>
      <w:hyperlink r:id="rId51" w:history="1">
        <w:r w:rsidRPr="0093387F">
          <w:rPr>
            <w:rStyle w:val="Hyperlink"/>
          </w:rPr>
          <w:t>interim regulatory impact statement</w:t>
        </w:r>
      </w:hyperlink>
      <w:r w:rsidRPr="00351576">
        <w:t>.</w:t>
      </w:r>
      <w:r w:rsidRPr="00E422D0">
        <w:t xml:space="preserve"> The options </w:t>
      </w:r>
      <w:r>
        <w:t>range from</w:t>
      </w:r>
      <w:r w:rsidRPr="00E422D0">
        <w:t xml:space="preserve"> continuing </w:t>
      </w:r>
      <w:r>
        <w:t xml:space="preserve">with </w:t>
      </w:r>
      <w:r w:rsidRPr="00E422D0">
        <w:t xml:space="preserve">a voluntary approach </w:t>
      </w:r>
      <w:r>
        <w:t>to using</w:t>
      </w:r>
      <w:r w:rsidRPr="00E422D0">
        <w:t xml:space="preserve"> regulations </w:t>
      </w:r>
      <w:r>
        <w:t xml:space="preserve">to </w:t>
      </w:r>
      <w:r w:rsidRPr="00E422D0">
        <w:t>requir</w:t>
      </w:r>
      <w:r>
        <w:t>e</w:t>
      </w:r>
      <w:r w:rsidRPr="00E422D0">
        <w:t xml:space="preserve"> waste collection operators</w:t>
      </w:r>
      <w:r>
        <w:t xml:space="preserve"> to be licensed</w:t>
      </w:r>
      <w:r w:rsidRPr="00E422D0">
        <w:t xml:space="preserve">. </w:t>
      </w:r>
      <w:r>
        <w:t>M</w:t>
      </w:r>
      <w:r w:rsidRPr="00E422D0">
        <w:t>ore comprehensive waste legislation is being developed</w:t>
      </w:r>
      <w:r>
        <w:t>, so</w:t>
      </w:r>
      <w:r w:rsidRPr="00E422D0">
        <w:t xml:space="preserve"> national licencing could be considered. However, implementation would likely take several years </w:t>
      </w:r>
      <w:r>
        <w:t>after</w:t>
      </w:r>
      <w:r w:rsidRPr="00E422D0">
        <w:t xml:space="preserve"> the </w:t>
      </w:r>
      <w:r>
        <w:t>revised</w:t>
      </w:r>
      <w:r w:rsidRPr="00E422D0">
        <w:t xml:space="preserve"> Act is </w:t>
      </w:r>
      <w:r>
        <w:t>passed</w:t>
      </w:r>
      <w:r w:rsidRPr="00E422D0">
        <w:t xml:space="preserve">. </w:t>
      </w:r>
    </w:p>
    <w:p w14:paraId="31204403" w14:textId="77777777" w:rsidR="00157EA3" w:rsidRPr="00E422D0" w:rsidRDefault="00157EA3" w:rsidP="00D228F4">
      <w:pPr>
        <w:pStyle w:val="Heading3"/>
      </w:pPr>
      <w:r w:rsidRPr="00E422D0">
        <w:t xml:space="preserve">How successful has </w:t>
      </w:r>
      <w:r w:rsidRPr="00D228F4">
        <w:t>voluntary</w:t>
      </w:r>
      <w:r w:rsidRPr="00E422D0">
        <w:t xml:space="preserve"> implementation been?</w:t>
      </w:r>
    </w:p>
    <w:p w14:paraId="3DDDF47E" w14:textId="1FC130BC" w:rsidR="00157EA3" w:rsidRPr="00E422D0" w:rsidRDefault="00157EA3" w:rsidP="00D228F4">
      <w:pPr>
        <w:pStyle w:val="BodyText"/>
      </w:pPr>
      <w:r>
        <w:t>In 2019, r</w:t>
      </w:r>
      <w:r w:rsidRPr="00E422D0">
        <w:t xml:space="preserve">ecyclers and councils agreed on a set of standard materials </w:t>
      </w:r>
      <w:r>
        <w:t>that would</w:t>
      </w:r>
      <w:r w:rsidRPr="00E422D0">
        <w:t xml:space="preserve"> be collected in</w:t>
      </w:r>
      <w:r w:rsidR="00D228F4">
        <w:t> </w:t>
      </w:r>
      <w:r w:rsidRPr="00E422D0">
        <w:t xml:space="preserve">kerbside recycling. Progress has been made </w:t>
      </w:r>
      <w:r>
        <w:t xml:space="preserve">in </w:t>
      </w:r>
      <w:r w:rsidRPr="00E422D0">
        <w:t>standardising the plastics collected for recycling,</w:t>
      </w:r>
      <w:r>
        <w:t xml:space="preserve"> </w:t>
      </w:r>
      <w:r w:rsidRPr="00E422D0">
        <w:t xml:space="preserve">but plastics 3, 4, 6 and 7 are still being accepted by </w:t>
      </w:r>
      <w:r w:rsidRPr="63E1EC24">
        <w:t>10</w:t>
      </w:r>
      <w:r w:rsidRPr="76BF35A0">
        <w:t xml:space="preserve"> </w:t>
      </w:r>
      <w:r w:rsidRPr="00E422D0">
        <w:t>councils</w:t>
      </w:r>
      <w:r>
        <w:rPr>
          <w:rStyle w:val="FootnoteReference"/>
          <w:rFonts w:cs="Calibri"/>
        </w:rPr>
        <w:footnoteReference w:id="84"/>
      </w:r>
      <w:r>
        <w:t xml:space="preserve"> </w:t>
      </w:r>
      <w:r w:rsidRPr="00E422D0">
        <w:t>despite having no end markets. Less progress has been made on standardising other materials such as aluminium foil and aerosol cans.</w:t>
      </w:r>
      <w:r>
        <w:t xml:space="preserve"> In addition, some</w:t>
      </w:r>
      <w:r w:rsidRPr="00E422D0">
        <w:t xml:space="preserve"> councils </w:t>
      </w:r>
      <w:r>
        <w:t xml:space="preserve">have </w:t>
      </w:r>
      <w:r w:rsidRPr="00E422D0">
        <w:t>decide</w:t>
      </w:r>
      <w:r>
        <w:t>d</w:t>
      </w:r>
      <w:r w:rsidRPr="00E422D0">
        <w:t xml:space="preserve"> not to collect some of the standard materials. </w:t>
      </w:r>
      <w:r>
        <w:t>For example, n</w:t>
      </w:r>
      <w:r w:rsidRPr="00E422D0">
        <w:t>ine councils stop</w:t>
      </w:r>
      <w:r>
        <w:t>ped</w:t>
      </w:r>
      <w:r w:rsidRPr="00E422D0">
        <w:t xml:space="preserve"> collecting plastics 5 despite strong onshore demand and export markets. </w:t>
      </w:r>
    </w:p>
    <w:p w14:paraId="06F9519B" w14:textId="77777777" w:rsidR="00157EA3" w:rsidRPr="00E422D0" w:rsidRDefault="00157EA3" w:rsidP="00D228F4">
      <w:pPr>
        <w:pStyle w:val="BodyText"/>
      </w:pPr>
      <w:r w:rsidRPr="008E4CF3">
        <w:rPr>
          <w:spacing w:val="-2"/>
        </w:rPr>
        <w:t>Experience from overseas shows that voluntary measures, such as national education campaigns</w:t>
      </w:r>
      <w:r>
        <w:t xml:space="preserve"> </w:t>
      </w:r>
      <w:r w:rsidRPr="00E422D0">
        <w:t>or relying on a code of practi</w:t>
      </w:r>
      <w:r>
        <w:t>c</w:t>
      </w:r>
      <w:r w:rsidRPr="00E422D0">
        <w:t>e or voluntary agreement</w:t>
      </w:r>
      <w:r>
        <w:t>,</w:t>
      </w:r>
      <w:r w:rsidRPr="00E422D0">
        <w:t xml:space="preserve"> are likely to be only partially effective.</w:t>
      </w:r>
      <w:r>
        <w:t xml:space="preserve"> For example, i</w:t>
      </w:r>
      <w:r w:rsidRPr="00E422D0">
        <w:t>n Ireland,</w:t>
      </w:r>
      <w:r>
        <w:t xml:space="preserve"> </w:t>
      </w:r>
      <w:r w:rsidRPr="00E422D0">
        <w:t xml:space="preserve">the Regional Waste Management Offices negotiated a voluntary </w:t>
      </w:r>
      <w:r w:rsidRPr="00E422D0">
        <w:lastRenderedPageBreak/>
        <w:t>agreement</w:t>
      </w:r>
      <w:r w:rsidRPr="00822E88">
        <w:t xml:space="preserve"> </w:t>
      </w:r>
      <w:r>
        <w:t>for</w:t>
      </w:r>
      <w:r w:rsidRPr="00E422D0">
        <w:t xml:space="preserve"> a national standardised list that all collectors would </w:t>
      </w:r>
      <w:r>
        <w:t>follow. However, s</w:t>
      </w:r>
      <w:r w:rsidRPr="00E422D0">
        <w:t xml:space="preserve">ome stakeholders have not adhered to the </w:t>
      </w:r>
      <w:r>
        <w:t>standards,</w:t>
      </w:r>
      <w:r w:rsidRPr="00E422D0">
        <w:t xml:space="preserve"> which has caused confusion</w:t>
      </w:r>
      <w:r>
        <w:t xml:space="preserve"> with the public</w:t>
      </w:r>
      <w:r w:rsidRPr="00E422D0">
        <w:t>.</w:t>
      </w:r>
    </w:p>
    <w:p w14:paraId="25BC53E5" w14:textId="5479463B" w:rsidR="00157EA3" w:rsidRPr="00E422D0" w:rsidRDefault="00157EA3" w:rsidP="00157EA3">
      <w:pPr>
        <w:pStyle w:val="BodyText"/>
      </w:pPr>
      <w:r>
        <w:t>Similarly, i</w:t>
      </w:r>
      <w:r w:rsidRPr="00E422D0">
        <w:t>n Scotland in 2015,</w:t>
      </w:r>
      <w:r>
        <w:t xml:space="preserve"> </w:t>
      </w:r>
      <w:r w:rsidRPr="00E422D0">
        <w:t xml:space="preserve">the </w:t>
      </w:r>
      <w:r>
        <w:t>g</w:t>
      </w:r>
      <w:r w:rsidRPr="00E422D0">
        <w:t xml:space="preserve">overnment created a Household Recycling Charter and Code of Practice for household recycling that local government volunteered to adopt. The </w:t>
      </w:r>
      <w:r>
        <w:t>c</w:t>
      </w:r>
      <w:r w:rsidRPr="00E422D0">
        <w:t>ode</w:t>
      </w:r>
      <w:r w:rsidR="000D0FFB">
        <w:t> </w:t>
      </w:r>
      <w:r w:rsidRPr="00E422D0">
        <w:t xml:space="preserve">of </w:t>
      </w:r>
      <w:r>
        <w:t>p</w:t>
      </w:r>
      <w:r w:rsidRPr="00E422D0">
        <w:t xml:space="preserve">ractice aimed to move toward standardised collection systems, </w:t>
      </w:r>
      <w:r>
        <w:t xml:space="preserve">as well as </w:t>
      </w:r>
      <w:r w:rsidRPr="00E422D0">
        <w:t xml:space="preserve">a core set of materials and policies. </w:t>
      </w:r>
      <w:r>
        <w:t>All but two of the</w:t>
      </w:r>
      <w:r w:rsidRPr="00E422D0">
        <w:t xml:space="preserve"> councils signed up to the charter but</w:t>
      </w:r>
      <w:r>
        <w:t>,</w:t>
      </w:r>
      <w:r w:rsidRPr="00E422D0">
        <w:t xml:space="preserve"> by 2019</w:t>
      </w:r>
      <w:r>
        <w:t>,</w:t>
      </w:r>
      <w:r w:rsidRPr="00E422D0">
        <w:t xml:space="preserve"> only 25</w:t>
      </w:r>
      <w:r>
        <w:t xml:space="preserve"> per cent</w:t>
      </w:r>
      <w:r w:rsidRPr="00E422D0">
        <w:t xml:space="preserve"> had services that broadly align</w:t>
      </w:r>
      <w:r>
        <w:t>ed</w:t>
      </w:r>
      <w:r w:rsidRPr="00E422D0">
        <w:t xml:space="preserve"> with the guidance.</w:t>
      </w:r>
      <w:r>
        <w:t xml:space="preserve"> </w:t>
      </w:r>
      <w:r w:rsidRPr="00E422D0">
        <w:t>Scotland is now considering a more regulated approach.</w:t>
      </w:r>
    </w:p>
    <w:p w14:paraId="789EB446" w14:textId="5D22B6DC" w:rsidR="00127EDF" w:rsidRDefault="00157EA3" w:rsidP="006D4F89">
      <w:pPr>
        <w:pStyle w:val="BodyText"/>
        <w:spacing w:after="240"/>
        <w:rPr>
          <w:rFonts w:eastAsiaTheme="majorEastAsia" w:cs="Calibri"/>
          <w:color w:val="000000"/>
        </w:rPr>
      </w:pPr>
      <w:r w:rsidRPr="0057384F">
        <w:t xml:space="preserve">In New Zealand, the Local Government Waste </w:t>
      </w:r>
      <w:r w:rsidRPr="008E4CF3">
        <w:t>Manifesto</w:t>
      </w:r>
      <w:r w:rsidRPr="0F8587F7">
        <w:rPr>
          <w:rStyle w:val="FootnoteReference"/>
          <w:rFonts w:cs="Calibri"/>
        </w:rPr>
        <w:footnoteReference w:id="85"/>
      </w:r>
      <w:r w:rsidRPr="0057384F">
        <w:t xml:space="preserve"> and the National Resource Recovery Taskforce</w:t>
      </w:r>
      <w:r w:rsidRPr="0F8587F7">
        <w:rPr>
          <w:rStyle w:val="FootnoteReference"/>
          <w:rFonts w:cs="Calibri"/>
        </w:rPr>
        <w:footnoteReference w:id="86"/>
      </w:r>
      <w:r w:rsidRPr="00964FCB">
        <w:t xml:space="preserve"> </w:t>
      </w:r>
      <w:r w:rsidRPr="0057384F">
        <w:t xml:space="preserve">have called for a mandatory set of materials to enable nationally consistent messaging. </w:t>
      </w:r>
      <w:r w:rsidRPr="0057384F">
        <w:rPr>
          <w:rFonts w:eastAsiaTheme="majorEastAsia" w:cs="Calibri"/>
          <w:color w:val="000000"/>
        </w:rPr>
        <w:t>Regardless of whether a voluntary or a regulatory approach is taken, councils will</w:t>
      </w:r>
      <w:r w:rsidR="000D0FFB">
        <w:rPr>
          <w:rFonts w:eastAsiaTheme="majorEastAsia" w:cs="Calibri"/>
          <w:color w:val="000000"/>
        </w:rPr>
        <w:t> </w:t>
      </w:r>
      <w:r w:rsidRPr="0057384F">
        <w:rPr>
          <w:rFonts w:eastAsiaTheme="majorEastAsia" w:cs="Calibri"/>
          <w:color w:val="000000"/>
        </w:rPr>
        <w:t>still need to agree on a standard list of materials and a process for updating this list.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D4F89" w14:paraId="44A2E979" w14:textId="77777777" w:rsidTr="00AF5334">
        <w:tc>
          <w:tcPr>
            <w:tcW w:w="0" w:type="auto"/>
            <w:shd w:val="clear" w:color="auto" w:fill="D2DDE2"/>
          </w:tcPr>
          <w:p w14:paraId="7560F6E7" w14:textId="77777777" w:rsidR="006D4F89" w:rsidRDefault="006D4F89" w:rsidP="006D4F89">
            <w:pPr>
              <w:pStyle w:val="Boxheading0"/>
            </w:pPr>
            <w:r w:rsidRPr="00863B4A">
              <w:t>Question</w:t>
            </w:r>
            <w:r>
              <w:t>s</w:t>
            </w:r>
            <w:r w:rsidRPr="00863B4A">
              <w:t xml:space="preserve"> </w:t>
            </w:r>
          </w:p>
          <w:p w14:paraId="1269E254" w14:textId="08DF55FE" w:rsidR="006D4F89" w:rsidRPr="00863B4A" w:rsidRDefault="006D4F89" w:rsidP="006D4F89">
            <w:pPr>
              <w:pStyle w:val="Boxquestion"/>
            </w:pPr>
            <w:r w:rsidRPr="00863B4A">
              <w:t>31</w:t>
            </w:r>
            <w:r>
              <w:tab/>
            </w:r>
            <w:r w:rsidRPr="00863B4A">
              <w:t>Do you agree with the proposal that a standard set of materials should be collected for household recycling at kerbside?</w:t>
            </w:r>
          </w:p>
          <w:p w14:paraId="031C75E8" w14:textId="47FADEB1" w:rsidR="006D4F89" w:rsidRPr="00863B4A" w:rsidRDefault="006D4F89" w:rsidP="006D4F89">
            <w:pPr>
              <w:pStyle w:val="Boxquestion"/>
            </w:pPr>
            <w:r w:rsidRPr="00863B4A">
              <w:t>32</w:t>
            </w:r>
            <w:r>
              <w:tab/>
            </w:r>
            <w:r w:rsidRPr="00863B4A">
              <w:t xml:space="preserve">Do you agree that councils collecting different material types (in addition to a standard set) might continue to cause public confusion and contamination of recycling? </w:t>
            </w:r>
          </w:p>
          <w:p w14:paraId="75E3F109" w14:textId="2C78A503" w:rsidR="006D4F89" w:rsidRPr="00863B4A" w:rsidRDefault="006D4F89" w:rsidP="0096226A">
            <w:pPr>
              <w:pStyle w:val="Boxquestion"/>
              <w:spacing w:after="180"/>
            </w:pPr>
            <w:r w:rsidRPr="00863B4A">
              <w:t>33</w:t>
            </w:r>
            <w:r>
              <w:tab/>
            </w:r>
            <w:r w:rsidRPr="00863B4A">
              <w:t xml:space="preserve">Do you think that national consistency can be achieved through voluntary measures, or is regulation required? </w:t>
            </w:r>
          </w:p>
        </w:tc>
      </w:tr>
    </w:tbl>
    <w:p w14:paraId="59D5D597" w14:textId="7B336E32" w:rsidR="00AD08F5" w:rsidRPr="00BE7167" w:rsidRDefault="00AD08F5" w:rsidP="00AD08F5">
      <w:pPr>
        <w:pStyle w:val="Heading2"/>
        <w:spacing w:before="400"/>
      </w:pPr>
      <w:bookmarkStart w:id="228" w:name="_Toc94769189"/>
      <w:bookmarkStart w:id="229" w:name="_Toc97977205"/>
      <w:r w:rsidRPr="00BE7167">
        <w:t xml:space="preserve">How we are thinking about </w:t>
      </w:r>
      <w:r w:rsidRPr="00BE7167" w:rsidDel="00964FCB">
        <w:t>s</w:t>
      </w:r>
      <w:r w:rsidRPr="00BE7167">
        <w:t>tandardising the</w:t>
      </w:r>
      <w:r>
        <w:t> </w:t>
      </w:r>
      <w:r w:rsidRPr="00BE7167">
        <w:t>materials collected</w:t>
      </w:r>
      <w:bookmarkEnd w:id="228"/>
      <w:bookmarkEnd w:id="229"/>
    </w:p>
    <w:p w14:paraId="7B6FEB34" w14:textId="5D8A50B2" w:rsidR="00AD08F5" w:rsidRPr="00AD08F5" w:rsidRDefault="00AD08F5" w:rsidP="0096226A">
      <w:pPr>
        <w:pStyle w:val="BodyText"/>
        <w:spacing w:before="100" w:after="100"/>
      </w:pPr>
      <w:r w:rsidRPr="00E422D0">
        <w:t xml:space="preserve">We </w:t>
      </w:r>
      <w:r w:rsidRPr="065533CF">
        <w:t xml:space="preserve">have </w:t>
      </w:r>
      <w:r w:rsidRPr="3B01E894">
        <w:t>considered a range of</w:t>
      </w:r>
      <w:r w:rsidRPr="00E422D0">
        <w:t xml:space="preserve"> criteria to determine the standard set of materials collect</w:t>
      </w:r>
      <w:r>
        <w:t>ed</w:t>
      </w:r>
      <w:r w:rsidRPr="00E422D0">
        <w:t xml:space="preserve"> for</w:t>
      </w:r>
      <w:r w:rsidR="0096226A">
        <w:t> </w:t>
      </w:r>
      <w:r w:rsidRPr="00E422D0">
        <w:t xml:space="preserve">dry </w:t>
      </w:r>
      <w:r w:rsidRPr="00AD08F5">
        <w:t xml:space="preserve">recycling. </w:t>
      </w:r>
    </w:p>
    <w:p w14:paraId="0F9F2992" w14:textId="77777777" w:rsidR="00AD08F5" w:rsidRPr="00AD08F5" w:rsidRDefault="00AD08F5" w:rsidP="0096226A">
      <w:pPr>
        <w:pStyle w:val="BodyText"/>
        <w:spacing w:before="100" w:after="100"/>
      </w:pPr>
      <w:r w:rsidRPr="00AD08F5">
        <w:t>First, we want to minimise disruption during the transition phase. If most councils are currently collecting a certain material and it largely meets the rest of the criteria below, then it should continue to be collected.</w:t>
      </w:r>
    </w:p>
    <w:p w14:paraId="680A8D4B" w14:textId="77777777" w:rsidR="00AD08F5" w:rsidRPr="00AD08F5" w:rsidRDefault="00AD08F5" w:rsidP="0096226A">
      <w:pPr>
        <w:pStyle w:val="BodyText"/>
        <w:spacing w:before="100" w:after="100"/>
      </w:pPr>
      <w:r w:rsidRPr="00AD08F5">
        <w:t>Second, we want to ensure materials have sustainable end markets. Successful recycling requires someone who is willing to buy the recycled material and turn it into another product that people will buy. Currently, certain materials (eg, low-value plastics) are collected even though no end market (onshore or overseas) exists.</w:t>
      </w:r>
    </w:p>
    <w:p w14:paraId="77DB6C7B" w14:textId="3F37EDAD" w:rsidR="00AD08F5" w:rsidRPr="00E422D0" w:rsidRDefault="00AD08F5" w:rsidP="0096226A">
      <w:pPr>
        <w:pStyle w:val="BodyText"/>
        <w:spacing w:before="100" w:after="100"/>
        <w:rPr>
          <w:rFonts w:eastAsia="Times New Roman"/>
        </w:rPr>
      </w:pPr>
      <w:r w:rsidRPr="00AD08F5">
        <w:t>Next, materials must</w:t>
      </w:r>
      <w:r w:rsidRPr="00AB3AC7">
        <w:rPr>
          <w:rFonts w:eastAsia="Times New Roman"/>
          <w:bCs/>
        </w:rPr>
        <w:t xml:space="preserve"> have viable processing and sorting technologies.</w:t>
      </w:r>
      <w:r w:rsidRPr="00E422D0">
        <w:rPr>
          <w:rFonts w:eastAsia="Times New Roman"/>
        </w:rPr>
        <w:t xml:space="preserve"> Some </w:t>
      </w:r>
      <w:r>
        <w:rPr>
          <w:rFonts w:eastAsia="Times New Roman"/>
        </w:rPr>
        <w:t xml:space="preserve">materials </w:t>
      </w:r>
      <w:r w:rsidRPr="00E422D0">
        <w:rPr>
          <w:rFonts w:eastAsia="Times New Roman"/>
        </w:rPr>
        <w:t>are not</w:t>
      </w:r>
      <w:r>
        <w:rPr>
          <w:rFonts w:eastAsia="Times New Roman"/>
        </w:rPr>
        <w:t> </w:t>
      </w:r>
      <w:r w:rsidRPr="00E422D0">
        <w:rPr>
          <w:rFonts w:eastAsia="Times New Roman"/>
        </w:rPr>
        <w:t>viable to</w:t>
      </w:r>
      <w:r>
        <w:rPr>
          <w:rFonts w:eastAsia="Times New Roman"/>
        </w:rPr>
        <w:t xml:space="preserve"> be</w:t>
      </w:r>
      <w:r w:rsidRPr="00E422D0">
        <w:rPr>
          <w:rFonts w:eastAsia="Times New Roman"/>
        </w:rPr>
        <w:t xml:space="preserve"> sort</w:t>
      </w:r>
      <w:r>
        <w:rPr>
          <w:rFonts w:eastAsia="Times New Roman"/>
        </w:rPr>
        <w:t>ed</w:t>
      </w:r>
      <w:r w:rsidRPr="00E422D0">
        <w:rPr>
          <w:rFonts w:eastAsia="Times New Roman"/>
        </w:rPr>
        <w:t xml:space="preserve"> or process</w:t>
      </w:r>
      <w:r>
        <w:rPr>
          <w:rFonts w:eastAsia="Times New Roman"/>
        </w:rPr>
        <w:t>ed</w:t>
      </w:r>
      <w:r w:rsidRPr="00E422D0">
        <w:rPr>
          <w:rFonts w:eastAsia="Times New Roman"/>
        </w:rPr>
        <w:t xml:space="preserve"> on a commercial scale. For example, multi-</w:t>
      </w:r>
      <w:r w:rsidRPr="01220916">
        <w:rPr>
          <w:rFonts w:eastAsia="Times New Roman"/>
        </w:rPr>
        <w:t>material products</w:t>
      </w:r>
      <w:r w:rsidRPr="00E422D0">
        <w:rPr>
          <w:rFonts w:eastAsia="Times New Roman"/>
        </w:rPr>
        <w:t xml:space="preserve"> </w:t>
      </w:r>
      <w:r>
        <w:rPr>
          <w:rFonts w:eastAsia="Times New Roman"/>
        </w:rPr>
        <w:t>(ie,</w:t>
      </w:r>
      <w:r w:rsidRPr="00E422D0">
        <w:rPr>
          <w:rFonts w:eastAsia="Times New Roman"/>
        </w:rPr>
        <w:t xml:space="preserve"> </w:t>
      </w:r>
      <w:r>
        <w:rPr>
          <w:rFonts w:eastAsia="Times New Roman"/>
        </w:rPr>
        <w:t xml:space="preserve">those containing </w:t>
      </w:r>
      <w:r w:rsidRPr="00E422D0">
        <w:rPr>
          <w:rFonts w:eastAsia="Times New Roman"/>
        </w:rPr>
        <w:t>two or more types of material</w:t>
      </w:r>
      <w:r>
        <w:rPr>
          <w:rFonts w:eastAsia="Times New Roman"/>
        </w:rPr>
        <w:t xml:space="preserve">s that </w:t>
      </w:r>
      <w:r w:rsidRPr="00E422D0">
        <w:rPr>
          <w:rFonts w:eastAsia="Times New Roman"/>
        </w:rPr>
        <w:t xml:space="preserve">cannot easily be separated </w:t>
      </w:r>
      <w:r>
        <w:rPr>
          <w:rFonts w:eastAsia="Times New Roman"/>
        </w:rPr>
        <w:t>for</w:t>
      </w:r>
      <w:r w:rsidRPr="00E422D0">
        <w:rPr>
          <w:rFonts w:eastAsia="Times New Roman"/>
        </w:rPr>
        <w:t xml:space="preserve"> recycl</w:t>
      </w:r>
      <w:r>
        <w:rPr>
          <w:rFonts w:eastAsia="Times New Roman"/>
        </w:rPr>
        <w:t>ing.) P</w:t>
      </w:r>
      <w:r w:rsidRPr="00E422D0">
        <w:rPr>
          <w:rFonts w:eastAsia="Times New Roman"/>
        </w:rPr>
        <w:t>lastic pumps and triggers from spray bottles are made from a combination of</w:t>
      </w:r>
      <w:r>
        <w:rPr>
          <w:rFonts w:eastAsia="Times New Roman"/>
        </w:rPr>
        <w:t> </w:t>
      </w:r>
      <w:r w:rsidRPr="00E422D0">
        <w:rPr>
          <w:rFonts w:eastAsia="Times New Roman"/>
        </w:rPr>
        <w:t xml:space="preserve">different plastics </w:t>
      </w:r>
      <w:r>
        <w:rPr>
          <w:rFonts w:eastAsia="Times New Roman"/>
        </w:rPr>
        <w:t xml:space="preserve">that </w:t>
      </w:r>
      <w:r w:rsidRPr="00E422D0">
        <w:rPr>
          <w:rFonts w:eastAsia="Times New Roman"/>
        </w:rPr>
        <w:t>can</w:t>
      </w:r>
      <w:r>
        <w:rPr>
          <w:rFonts w:eastAsia="Times New Roman"/>
        </w:rPr>
        <w:t>no</w:t>
      </w:r>
      <w:r w:rsidRPr="00E422D0">
        <w:rPr>
          <w:rFonts w:eastAsia="Times New Roman"/>
        </w:rPr>
        <w:t>t be easily separated</w:t>
      </w:r>
      <w:r w:rsidRPr="36C0F142">
        <w:rPr>
          <w:rFonts w:eastAsia="Times New Roman"/>
        </w:rPr>
        <w:t>.</w:t>
      </w:r>
      <w:r w:rsidRPr="00E422D0">
        <w:rPr>
          <w:rFonts w:eastAsia="Times New Roman"/>
        </w:rPr>
        <w:t xml:space="preserve"> Equally, very small items cannot be </w:t>
      </w:r>
      <w:r>
        <w:rPr>
          <w:rFonts w:eastAsia="Times New Roman"/>
        </w:rPr>
        <w:lastRenderedPageBreak/>
        <w:t>separated out</w:t>
      </w:r>
      <w:r w:rsidRPr="00E422D0">
        <w:rPr>
          <w:rFonts w:eastAsia="Times New Roman"/>
        </w:rPr>
        <w:t xml:space="preserve"> at recycling facilities. </w:t>
      </w:r>
      <w:r>
        <w:rPr>
          <w:rFonts w:eastAsia="Times New Roman"/>
        </w:rPr>
        <w:t>In other cases, t</w:t>
      </w:r>
      <w:r w:rsidRPr="00E422D0">
        <w:rPr>
          <w:rFonts w:eastAsia="Times New Roman"/>
        </w:rPr>
        <w:t>he quantity of material received may make it uneconomic to sort and bale separately.</w:t>
      </w:r>
    </w:p>
    <w:p w14:paraId="37DD9CA6" w14:textId="7915F985" w:rsidR="00AD08F5" w:rsidRDefault="00AD08F5" w:rsidP="00AD08F5">
      <w:pPr>
        <w:pStyle w:val="BodyText"/>
      </w:pPr>
      <w:r>
        <w:rPr>
          <w:rFonts w:eastAsia="Times New Roman"/>
        </w:rPr>
        <w:t xml:space="preserve">Finally, </w:t>
      </w:r>
      <w:r w:rsidRPr="00087736">
        <w:t>material</w:t>
      </w:r>
      <w:r>
        <w:t>s</w:t>
      </w:r>
      <w:r w:rsidRPr="00087736">
        <w:t xml:space="preserve"> </w:t>
      </w:r>
      <w:r>
        <w:t>must</w:t>
      </w:r>
      <w:r w:rsidRPr="00087736">
        <w:t xml:space="preserve"> be</w:t>
      </w:r>
      <w:r>
        <w:t xml:space="preserve"> able to be</w:t>
      </w:r>
      <w:r w:rsidRPr="00087736">
        <w:t xml:space="preserve"> processed by both manual and automated materials recovery facilities.</w:t>
      </w:r>
      <w:r>
        <w:t xml:space="preserve"> </w:t>
      </w:r>
      <w:r w:rsidRPr="0047569B">
        <w:t>The systems used around the country to process recycling vary according to</w:t>
      </w:r>
      <w:r>
        <w:t> </w:t>
      </w:r>
      <w:r w:rsidRPr="0047569B">
        <w:t xml:space="preserve">the size of city or town, the cost of processing, and the importance placed on social and community goals along with environmental and economic outcomes. </w:t>
      </w:r>
      <w:r w:rsidRPr="00087736">
        <w:t xml:space="preserve">It is important that materials can be accepted at all facilities in New Zealand to ensure equitable outcomes. </w:t>
      </w:r>
    </w:p>
    <w:p w14:paraId="39630769" w14:textId="77777777" w:rsidR="00002D8E" w:rsidRPr="00002D8E" w:rsidRDefault="00002D8E" w:rsidP="00002D8E">
      <w:pPr>
        <w:pStyle w:val="Heading2"/>
      </w:pPr>
      <w:bookmarkStart w:id="230" w:name="_Toc97977206"/>
      <w:r w:rsidRPr="0047569B">
        <w:t>Proposed list of dry recyclables</w:t>
      </w:r>
      <w:bookmarkEnd w:id="230"/>
    </w:p>
    <w:p w14:paraId="272007F6" w14:textId="77777777" w:rsidR="00002D8E" w:rsidRPr="00E422D0" w:rsidRDefault="00002D8E" w:rsidP="00002D8E">
      <w:pPr>
        <w:pStyle w:val="BodyText"/>
      </w:pPr>
      <w:r>
        <w:t>We propose that t</w:t>
      </w:r>
      <w:r w:rsidRPr="00E422D0">
        <w:t xml:space="preserve">he materials </w:t>
      </w:r>
      <w:r>
        <w:t xml:space="preserve">in </w:t>
      </w:r>
      <w:r w:rsidRPr="00AD08F5">
        <w:t>table</w:t>
      </w:r>
      <w:r>
        <w:t xml:space="preserve"> 3 should be</w:t>
      </w:r>
      <w:r w:rsidRPr="00E422D0">
        <w:t xml:space="preserve"> collected in </w:t>
      </w:r>
      <w:r>
        <w:t xml:space="preserve">household </w:t>
      </w:r>
      <w:r w:rsidRPr="00E422D0">
        <w:t xml:space="preserve">kerbside </w:t>
      </w:r>
      <w:r>
        <w:t>recycling schemes nationwide.</w:t>
      </w:r>
      <w:r w:rsidRPr="00E422D0">
        <w:t xml:space="preserve"> </w:t>
      </w:r>
      <w:r>
        <w:t>Appendix 3 gives a</w:t>
      </w:r>
      <w:r w:rsidRPr="00E422D0">
        <w:t xml:space="preserve"> more detailed explanation of individual materials</w:t>
      </w:r>
      <w:r w:rsidRPr="00C40441">
        <w:t>.</w:t>
      </w:r>
    </w:p>
    <w:p w14:paraId="2D9979B5" w14:textId="77777777" w:rsidR="00002D8E" w:rsidRPr="00087736" w:rsidRDefault="00002D8E" w:rsidP="00AD08F5">
      <w:pPr>
        <w:pStyle w:val="BodyText"/>
      </w:pPr>
    </w:p>
    <w:p w14:paraId="556C8E41" w14:textId="77777777" w:rsidR="00A0240D" w:rsidRDefault="00A0240D" w:rsidP="00A0240D">
      <w:pPr>
        <w:pStyle w:val="BodyText"/>
      </w:pPr>
      <w:bookmarkStart w:id="231" w:name="_Toc94769190"/>
    </w:p>
    <w:p w14:paraId="39DAE78B" w14:textId="1DF18448" w:rsidR="00A0240D" w:rsidRPr="00A0240D" w:rsidRDefault="00A0240D" w:rsidP="00A0240D">
      <w:pPr>
        <w:pStyle w:val="BodyText"/>
        <w:sectPr w:rsidR="00A0240D" w:rsidRPr="00A0240D" w:rsidSect="008A7498">
          <w:pgSz w:w="11907" w:h="16840" w:code="9"/>
          <w:pgMar w:top="1134" w:right="1701" w:bottom="1134" w:left="1701" w:header="567" w:footer="567" w:gutter="0"/>
          <w:cols w:space="720"/>
          <w:docGrid w:linePitch="299"/>
        </w:sectPr>
      </w:pPr>
    </w:p>
    <w:p w14:paraId="7C4F8E76" w14:textId="77777777" w:rsidR="00C97BE3" w:rsidRPr="005A2603" w:rsidRDefault="00C97BE3" w:rsidP="00002D8E">
      <w:pPr>
        <w:pStyle w:val="Tableheading"/>
        <w:spacing w:before="0"/>
      </w:pPr>
      <w:bookmarkStart w:id="232" w:name="_Toc96454022"/>
      <w:bookmarkStart w:id="233" w:name="_Toc97908421"/>
      <w:bookmarkEnd w:id="231"/>
      <w:r w:rsidRPr="005A2603">
        <w:lastRenderedPageBreak/>
        <w:t>Table 3:</w:t>
      </w:r>
      <w:r>
        <w:tab/>
      </w:r>
      <w:r w:rsidRPr="005A2603">
        <w:t>Proposed materials for inclusion in household kerbside collections</w:t>
      </w:r>
      <w:bookmarkEnd w:id="232"/>
      <w:bookmarkEnd w:id="233"/>
    </w:p>
    <w:tbl>
      <w:tblPr>
        <w:tblStyle w:val="TableGrid"/>
        <w:tblW w:w="1451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807"/>
        <w:gridCol w:w="3119"/>
        <w:gridCol w:w="3009"/>
        <w:gridCol w:w="2854"/>
        <w:gridCol w:w="2726"/>
      </w:tblGrid>
      <w:tr w:rsidR="00880980" w:rsidRPr="00880980" w14:paraId="5D64D364" w14:textId="77777777" w:rsidTr="00E24A71">
        <w:trPr>
          <w:tblHeader/>
        </w:trPr>
        <w:tc>
          <w:tcPr>
            <w:tcW w:w="2807" w:type="dxa"/>
            <w:tcBorders>
              <w:top w:val="single" w:sz="4" w:space="0" w:color="1B556B" w:themeColor="text2"/>
              <w:bottom w:val="single" w:sz="4" w:space="0" w:color="1B556B" w:themeColor="text2"/>
            </w:tcBorders>
            <w:shd w:val="clear" w:color="auto" w:fill="1C556C"/>
            <w:vAlign w:val="bottom"/>
          </w:tcPr>
          <w:p w14:paraId="13193D94" w14:textId="77777777" w:rsidR="00C97BE3" w:rsidRPr="00880980" w:rsidRDefault="00C97BE3" w:rsidP="00880980">
            <w:pPr>
              <w:pStyle w:val="TableTextbold"/>
              <w:rPr>
                <w:color w:val="FFFFFF" w:themeColor="background1"/>
              </w:rPr>
            </w:pPr>
            <w:r w:rsidRPr="00880980">
              <w:rPr>
                <w:color w:val="FFFFFF" w:themeColor="background1"/>
              </w:rPr>
              <w:t>Material</w:t>
            </w:r>
          </w:p>
        </w:tc>
        <w:tc>
          <w:tcPr>
            <w:tcW w:w="3119" w:type="dxa"/>
            <w:tcBorders>
              <w:top w:val="single" w:sz="4" w:space="0" w:color="1B556B" w:themeColor="text2"/>
              <w:bottom w:val="single" w:sz="4" w:space="0" w:color="1B556B" w:themeColor="text2"/>
            </w:tcBorders>
            <w:shd w:val="clear" w:color="auto" w:fill="1C556C"/>
            <w:vAlign w:val="bottom"/>
          </w:tcPr>
          <w:p w14:paraId="4A5C2238" w14:textId="77777777" w:rsidR="00C97BE3" w:rsidRPr="00880980" w:rsidRDefault="00C97BE3" w:rsidP="00880980">
            <w:pPr>
              <w:pStyle w:val="TableTextbold"/>
              <w:rPr>
                <w:color w:val="FFFFFF" w:themeColor="background1"/>
              </w:rPr>
            </w:pPr>
            <w:r w:rsidRPr="00880980">
              <w:rPr>
                <w:color w:val="FFFFFF" w:themeColor="background1"/>
              </w:rPr>
              <w:t>Number of councils collecting currently (out of 67)</w:t>
            </w:r>
          </w:p>
        </w:tc>
        <w:tc>
          <w:tcPr>
            <w:tcW w:w="3009" w:type="dxa"/>
            <w:tcBorders>
              <w:top w:val="single" w:sz="4" w:space="0" w:color="1B556B" w:themeColor="text2"/>
              <w:bottom w:val="single" w:sz="4" w:space="0" w:color="1B556B" w:themeColor="text2"/>
            </w:tcBorders>
            <w:shd w:val="clear" w:color="auto" w:fill="1C556C"/>
            <w:vAlign w:val="bottom"/>
          </w:tcPr>
          <w:p w14:paraId="4B9994D0" w14:textId="77777777" w:rsidR="00C97BE3" w:rsidRPr="00880980" w:rsidRDefault="00C97BE3" w:rsidP="00880980">
            <w:pPr>
              <w:pStyle w:val="TableTextbold"/>
              <w:rPr>
                <w:color w:val="FFFFFF" w:themeColor="background1"/>
              </w:rPr>
            </w:pPr>
            <w:r w:rsidRPr="00880980">
              <w:rPr>
                <w:color w:val="FFFFFF" w:themeColor="background1"/>
              </w:rPr>
              <w:t>Sustainable end markets</w:t>
            </w:r>
          </w:p>
        </w:tc>
        <w:tc>
          <w:tcPr>
            <w:tcW w:w="2854" w:type="dxa"/>
            <w:tcBorders>
              <w:top w:val="single" w:sz="4" w:space="0" w:color="1B556B" w:themeColor="text2"/>
              <w:bottom w:val="single" w:sz="4" w:space="0" w:color="1B556B" w:themeColor="text2"/>
            </w:tcBorders>
            <w:shd w:val="clear" w:color="auto" w:fill="1C556C"/>
            <w:vAlign w:val="bottom"/>
          </w:tcPr>
          <w:p w14:paraId="5DEEBA90" w14:textId="77777777" w:rsidR="00C97BE3" w:rsidRPr="00880980" w:rsidRDefault="00C97BE3" w:rsidP="00880980">
            <w:pPr>
              <w:pStyle w:val="TableTextbold"/>
              <w:rPr>
                <w:color w:val="FFFFFF" w:themeColor="background1"/>
              </w:rPr>
            </w:pPr>
            <w:r w:rsidRPr="00880980">
              <w:rPr>
                <w:color w:val="FFFFFF" w:themeColor="background1"/>
              </w:rPr>
              <w:t xml:space="preserve">Viable and cost-effective processing and sorting technologies </w:t>
            </w:r>
          </w:p>
        </w:tc>
        <w:tc>
          <w:tcPr>
            <w:tcW w:w="2726" w:type="dxa"/>
            <w:tcBorders>
              <w:top w:val="single" w:sz="4" w:space="0" w:color="1B556B" w:themeColor="text2"/>
              <w:bottom w:val="single" w:sz="4" w:space="0" w:color="1B556B" w:themeColor="text2"/>
            </w:tcBorders>
            <w:shd w:val="clear" w:color="auto" w:fill="1C556C"/>
            <w:vAlign w:val="bottom"/>
          </w:tcPr>
          <w:p w14:paraId="2A781FB3" w14:textId="77777777" w:rsidR="00C97BE3" w:rsidRPr="00880980" w:rsidRDefault="00C97BE3" w:rsidP="00880980">
            <w:pPr>
              <w:pStyle w:val="TableTextbold"/>
              <w:rPr>
                <w:color w:val="FFFFFF" w:themeColor="background1"/>
              </w:rPr>
            </w:pPr>
            <w:r w:rsidRPr="00880980">
              <w:rPr>
                <w:color w:val="FFFFFF" w:themeColor="background1"/>
              </w:rPr>
              <w:t>Can be processed safely at both manual and automated facilities</w:t>
            </w:r>
          </w:p>
        </w:tc>
      </w:tr>
      <w:tr w:rsidR="00E24A71" w:rsidRPr="002B1C02" w14:paraId="072AE256" w14:textId="77777777" w:rsidTr="00E24A71">
        <w:tc>
          <w:tcPr>
            <w:tcW w:w="2807" w:type="dxa"/>
            <w:tcBorders>
              <w:top w:val="single" w:sz="4" w:space="0" w:color="1B556B" w:themeColor="text2"/>
            </w:tcBorders>
          </w:tcPr>
          <w:p w14:paraId="000E9A78" w14:textId="77777777" w:rsidR="00C97BE3" w:rsidRPr="00CD0DDE" w:rsidRDefault="00C97BE3" w:rsidP="00C97BE3">
            <w:pPr>
              <w:pStyle w:val="TableText"/>
              <w:rPr>
                <w:lang w:val="en-AU"/>
              </w:rPr>
            </w:pPr>
            <w:r w:rsidRPr="00CD0DDE">
              <w:rPr>
                <w:lang w:val="en-AU"/>
              </w:rPr>
              <w:t>Steel and aluminium tins and cans</w:t>
            </w:r>
          </w:p>
        </w:tc>
        <w:tc>
          <w:tcPr>
            <w:tcW w:w="3119" w:type="dxa"/>
            <w:tcBorders>
              <w:top w:val="single" w:sz="4" w:space="0" w:color="1B556B" w:themeColor="text2"/>
            </w:tcBorders>
            <w:shd w:val="clear" w:color="auto" w:fill="auto"/>
          </w:tcPr>
          <w:p w14:paraId="4B4899BA" w14:textId="77777777" w:rsidR="00C97BE3" w:rsidRPr="00CD0DDE" w:rsidRDefault="00C97BE3" w:rsidP="00C97BE3">
            <w:pPr>
              <w:pStyle w:val="TableText"/>
              <w:rPr>
                <w:lang w:val="en-AU"/>
              </w:rPr>
            </w:pPr>
            <w:r w:rsidRPr="00CD0DDE">
              <w:rPr>
                <w:lang w:val="en-AU"/>
              </w:rPr>
              <w:t>65</w:t>
            </w:r>
          </w:p>
        </w:tc>
        <w:tc>
          <w:tcPr>
            <w:tcW w:w="3009" w:type="dxa"/>
            <w:tcBorders>
              <w:top w:val="single" w:sz="4" w:space="0" w:color="1B556B" w:themeColor="text2"/>
            </w:tcBorders>
          </w:tcPr>
          <w:p w14:paraId="3B3E4DE3" w14:textId="77777777" w:rsidR="00C97BE3" w:rsidRPr="00CD0DDE" w:rsidRDefault="00C97BE3" w:rsidP="00C97BE3">
            <w:pPr>
              <w:pStyle w:val="TableText"/>
              <w:rPr>
                <w:lang w:val="en-AU"/>
              </w:rPr>
            </w:pPr>
            <w:r w:rsidRPr="00CD0DDE">
              <w:rPr>
                <w:lang w:val="en-AU"/>
              </w:rPr>
              <w:t>Yes</w:t>
            </w:r>
          </w:p>
        </w:tc>
        <w:tc>
          <w:tcPr>
            <w:tcW w:w="2854" w:type="dxa"/>
            <w:tcBorders>
              <w:top w:val="single" w:sz="4" w:space="0" w:color="1B556B" w:themeColor="text2"/>
            </w:tcBorders>
          </w:tcPr>
          <w:p w14:paraId="603ED25B" w14:textId="77777777" w:rsidR="00C97BE3" w:rsidRPr="00CD0DDE" w:rsidRDefault="00C97BE3" w:rsidP="00C97BE3">
            <w:pPr>
              <w:pStyle w:val="TableText"/>
              <w:rPr>
                <w:lang w:val="en-AU"/>
              </w:rPr>
            </w:pPr>
            <w:r w:rsidRPr="00CD0DDE">
              <w:rPr>
                <w:lang w:val="en-AU"/>
              </w:rPr>
              <w:t>Yes</w:t>
            </w:r>
          </w:p>
        </w:tc>
        <w:tc>
          <w:tcPr>
            <w:tcW w:w="2726" w:type="dxa"/>
            <w:tcBorders>
              <w:top w:val="single" w:sz="4" w:space="0" w:color="1B556B" w:themeColor="text2"/>
            </w:tcBorders>
            <w:shd w:val="clear" w:color="auto" w:fill="auto"/>
          </w:tcPr>
          <w:p w14:paraId="6518E58B" w14:textId="77777777" w:rsidR="00C97BE3" w:rsidRPr="00CD0DDE" w:rsidRDefault="00C97BE3" w:rsidP="00C97BE3">
            <w:pPr>
              <w:pStyle w:val="TableText"/>
              <w:rPr>
                <w:lang w:val="en-AU"/>
              </w:rPr>
            </w:pPr>
            <w:r w:rsidRPr="00CD0DDE">
              <w:rPr>
                <w:lang w:val="en-AU"/>
              </w:rPr>
              <w:t>Yes</w:t>
            </w:r>
          </w:p>
        </w:tc>
      </w:tr>
      <w:tr w:rsidR="00E24A71" w:rsidRPr="00C97BE3" w14:paraId="7F64BDD2" w14:textId="77777777" w:rsidTr="00E24A71">
        <w:tc>
          <w:tcPr>
            <w:tcW w:w="2807" w:type="dxa"/>
          </w:tcPr>
          <w:p w14:paraId="1339B2BE" w14:textId="77777777" w:rsidR="00C97BE3" w:rsidRPr="00C97BE3" w:rsidRDefault="00C97BE3" w:rsidP="00C97BE3">
            <w:pPr>
              <w:pStyle w:val="TableText"/>
            </w:pPr>
            <w:r w:rsidRPr="00C97BE3">
              <w:t>Paper and cardboard</w:t>
            </w:r>
          </w:p>
        </w:tc>
        <w:tc>
          <w:tcPr>
            <w:tcW w:w="3119" w:type="dxa"/>
            <w:shd w:val="clear" w:color="auto" w:fill="auto"/>
          </w:tcPr>
          <w:p w14:paraId="278AF107" w14:textId="77777777" w:rsidR="00C97BE3" w:rsidRPr="00C97BE3" w:rsidRDefault="00C97BE3" w:rsidP="00C97BE3">
            <w:pPr>
              <w:pStyle w:val="TableText"/>
            </w:pPr>
            <w:r w:rsidRPr="00C97BE3">
              <w:t xml:space="preserve">65 </w:t>
            </w:r>
          </w:p>
        </w:tc>
        <w:tc>
          <w:tcPr>
            <w:tcW w:w="3009" w:type="dxa"/>
          </w:tcPr>
          <w:p w14:paraId="184D5065" w14:textId="77777777" w:rsidR="00C97BE3" w:rsidRPr="00C97BE3" w:rsidRDefault="00C97BE3" w:rsidP="00C97BE3">
            <w:pPr>
              <w:pStyle w:val="TableText"/>
            </w:pPr>
            <w:r w:rsidRPr="00C97BE3">
              <w:t>Yes, but markets can fluctuate and become uneconomic if quality is low or freight becomes too costly</w:t>
            </w:r>
          </w:p>
        </w:tc>
        <w:tc>
          <w:tcPr>
            <w:tcW w:w="2854" w:type="dxa"/>
          </w:tcPr>
          <w:p w14:paraId="6911E4AB" w14:textId="77777777" w:rsidR="00C97BE3" w:rsidRPr="00C97BE3" w:rsidRDefault="00C97BE3" w:rsidP="00C97BE3">
            <w:pPr>
              <w:pStyle w:val="TableText"/>
            </w:pPr>
            <w:r w:rsidRPr="00C97BE3">
              <w:t>Yes</w:t>
            </w:r>
          </w:p>
        </w:tc>
        <w:tc>
          <w:tcPr>
            <w:tcW w:w="2726" w:type="dxa"/>
            <w:shd w:val="clear" w:color="auto" w:fill="auto"/>
          </w:tcPr>
          <w:p w14:paraId="6E7E53E0" w14:textId="77777777" w:rsidR="00C97BE3" w:rsidRPr="00C97BE3" w:rsidRDefault="00C97BE3" w:rsidP="00C97BE3">
            <w:pPr>
              <w:pStyle w:val="TableText"/>
            </w:pPr>
            <w:r w:rsidRPr="00C97BE3">
              <w:t>Yes</w:t>
            </w:r>
          </w:p>
        </w:tc>
      </w:tr>
      <w:tr w:rsidR="00E24A71" w:rsidRPr="00C97BE3" w14:paraId="29ED493A" w14:textId="77777777" w:rsidTr="00E24A71">
        <w:tc>
          <w:tcPr>
            <w:tcW w:w="2807" w:type="dxa"/>
          </w:tcPr>
          <w:p w14:paraId="56D30E75" w14:textId="77777777" w:rsidR="00C97BE3" w:rsidRPr="00C97BE3" w:rsidRDefault="00C97BE3" w:rsidP="00C97BE3">
            <w:pPr>
              <w:pStyle w:val="TableText"/>
            </w:pPr>
            <w:r w:rsidRPr="00C97BE3">
              <w:t>Pizza boxes</w:t>
            </w:r>
          </w:p>
        </w:tc>
        <w:tc>
          <w:tcPr>
            <w:tcW w:w="3119" w:type="dxa"/>
          </w:tcPr>
          <w:p w14:paraId="79DE915E" w14:textId="77777777" w:rsidR="00C97BE3" w:rsidRPr="00C97BE3" w:rsidRDefault="00C97BE3" w:rsidP="0096226A">
            <w:pPr>
              <w:pStyle w:val="TableText"/>
              <w:spacing w:after="0"/>
            </w:pPr>
            <w:r w:rsidRPr="00C97BE3">
              <w:t>61 councils accept in recycling</w:t>
            </w:r>
          </w:p>
          <w:p w14:paraId="6A7BAE72" w14:textId="77777777" w:rsidR="00C97BE3" w:rsidRPr="00C97BE3" w:rsidRDefault="00C97BE3" w:rsidP="00C97BE3">
            <w:pPr>
              <w:pStyle w:val="TableText"/>
            </w:pPr>
            <w:r w:rsidRPr="00C97BE3">
              <w:t>2 councils accept in organics bin only</w:t>
            </w:r>
          </w:p>
        </w:tc>
        <w:tc>
          <w:tcPr>
            <w:tcW w:w="3009" w:type="dxa"/>
          </w:tcPr>
          <w:p w14:paraId="25E02973" w14:textId="77777777" w:rsidR="00C97BE3" w:rsidRPr="00C97BE3" w:rsidRDefault="00C97BE3" w:rsidP="00C97BE3">
            <w:pPr>
              <w:pStyle w:val="TableText"/>
            </w:pPr>
            <w:r w:rsidRPr="00C97BE3">
              <w:t>Yes</w:t>
            </w:r>
          </w:p>
        </w:tc>
        <w:tc>
          <w:tcPr>
            <w:tcW w:w="2854" w:type="dxa"/>
          </w:tcPr>
          <w:p w14:paraId="23A2F90C" w14:textId="77777777" w:rsidR="00C97BE3" w:rsidRPr="00C97BE3" w:rsidRDefault="00C97BE3" w:rsidP="00C97BE3">
            <w:pPr>
              <w:pStyle w:val="TableText"/>
            </w:pPr>
            <w:r w:rsidRPr="00C97BE3">
              <w:t>Yes</w:t>
            </w:r>
          </w:p>
        </w:tc>
        <w:tc>
          <w:tcPr>
            <w:tcW w:w="2726" w:type="dxa"/>
          </w:tcPr>
          <w:p w14:paraId="3E38F3C9" w14:textId="77777777" w:rsidR="00C97BE3" w:rsidRPr="00C97BE3" w:rsidRDefault="00C97BE3" w:rsidP="00C97BE3">
            <w:pPr>
              <w:pStyle w:val="TableText"/>
            </w:pPr>
            <w:r w:rsidRPr="00C97BE3">
              <w:t>Yes</w:t>
            </w:r>
          </w:p>
        </w:tc>
      </w:tr>
      <w:tr w:rsidR="00E24A71" w:rsidRPr="0096226A" w14:paraId="1E4ED80A" w14:textId="77777777" w:rsidTr="00E24A71">
        <w:tc>
          <w:tcPr>
            <w:tcW w:w="2807" w:type="dxa"/>
          </w:tcPr>
          <w:p w14:paraId="0F1EFC6E" w14:textId="77777777" w:rsidR="00C97BE3" w:rsidRPr="0096226A" w:rsidRDefault="00C97BE3" w:rsidP="0096226A">
            <w:pPr>
              <w:pStyle w:val="TableText"/>
            </w:pPr>
            <w:r w:rsidRPr="0096226A">
              <w:t>Plastic bottles 1 PET</w:t>
            </w:r>
          </w:p>
        </w:tc>
        <w:tc>
          <w:tcPr>
            <w:tcW w:w="3119" w:type="dxa"/>
          </w:tcPr>
          <w:p w14:paraId="32C6D0F1" w14:textId="77777777" w:rsidR="00C97BE3" w:rsidRPr="0096226A" w:rsidRDefault="00C97BE3" w:rsidP="0096226A">
            <w:pPr>
              <w:pStyle w:val="TableText"/>
            </w:pPr>
            <w:r w:rsidRPr="0096226A">
              <w:t>65</w:t>
            </w:r>
          </w:p>
        </w:tc>
        <w:tc>
          <w:tcPr>
            <w:tcW w:w="3009" w:type="dxa"/>
          </w:tcPr>
          <w:p w14:paraId="104A843F" w14:textId="77777777" w:rsidR="00C97BE3" w:rsidRPr="0096226A" w:rsidRDefault="00C97BE3" w:rsidP="0096226A">
            <w:pPr>
              <w:pStyle w:val="TableText"/>
            </w:pPr>
            <w:r w:rsidRPr="0096226A">
              <w:t>Yes</w:t>
            </w:r>
          </w:p>
        </w:tc>
        <w:tc>
          <w:tcPr>
            <w:tcW w:w="2854" w:type="dxa"/>
          </w:tcPr>
          <w:p w14:paraId="15C01E6F" w14:textId="77777777" w:rsidR="00C97BE3" w:rsidRPr="0096226A" w:rsidRDefault="00C97BE3" w:rsidP="0096226A">
            <w:pPr>
              <w:pStyle w:val="TableText"/>
            </w:pPr>
            <w:r w:rsidRPr="0096226A">
              <w:t>Yes</w:t>
            </w:r>
          </w:p>
        </w:tc>
        <w:tc>
          <w:tcPr>
            <w:tcW w:w="2726" w:type="dxa"/>
          </w:tcPr>
          <w:p w14:paraId="065C4EFC" w14:textId="77777777" w:rsidR="00C97BE3" w:rsidRPr="0096226A" w:rsidRDefault="00C97BE3" w:rsidP="0096226A">
            <w:pPr>
              <w:pStyle w:val="TableText"/>
            </w:pPr>
            <w:r w:rsidRPr="0096226A">
              <w:t>Yes</w:t>
            </w:r>
          </w:p>
        </w:tc>
      </w:tr>
      <w:tr w:rsidR="00E24A71" w:rsidRPr="0096226A" w14:paraId="2122448A" w14:textId="77777777" w:rsidTr="00E24A71">
        <w:tc>
          <w:tcPr>
            <w:tcW w:w="2807" w:type="dxa"/>
          </w:tcPr>
          <w:p w14:paraId="51C2BDD7" w14:textId="77777777" w:rsidR="00C97BE3" w:rsidRPr="0096226A" w:rsidRDefault="00C97BE3" w:rsidP="0096226A">
            <w:pPr>
              <w:pStyle w:val="TableText"/>
            </w:pPr>
            <w:r w:rsidRPr="0096226A">
              <w:t>Plastic bottles 2 HDPE</w:t>
            </w:r>
          </w:p>
        </w:tc>
        <w:tc>
          <w:tcPr>
            <w:tcW w:w="3119" w:type="dxa"/>
          </w:tcPr>
          <w:p w14:paraId="36F9C283" w14:textId="77777777" w:rsidR="00C97BE3" w:rsidRPr="0096226A" w:rsidRDefault="00C97BE3" w:rsidP="0096226A">
            <w:pPr>
              <w:pStyle w:val="TableText"/>
            </w:pPr>
            <w:r w:rsidRPr="0096226A">
              <w:t>65</w:t>
            </w:r>
          </w:p>
        </w:tc>
        <w:tc>
          <w:tcPr>
            <w:tcW w:w="3009" w:type="dxa"/>
          </w:tcPr>
          <w:p w14:paraId="26A7FA87" w14:textId="77777777" w:rsidR="00C97BE3" w:rsidRPr="0096226A" w:rsidRDefault="00C97BE3" w:rsidP="0096226A">
            <w:pPr>
              <w:pStyle w:val="TableText"/>
            </w:pPr>
            <w:r w:rsidRPr="0096226A">
              <w:t>Yes</w:t>
            </w:r>
          </w:p>
        </w:tc>
        <w:tc>
          <w:tcPr>
            <w:tcW w:w="2854" w:type="dxa"/>
          </w:tcPr>
          <w:p w14:paraId="1542C5D7" w14:textId="77777777" w:rsidR="00C97BE3" w:rsidRPr="0096226A" w:rsidRDefault="00C97BE3" w:rsidP="0096226A">
            <w:pPr>
              <w:pStyle w:val="TableText"/>
            </w:pPr>
            <w:r w:rsidRPr="0096226A">
              <w:t>Yes</w:t>
            </w:r>
          </w:p>
        </w:tc>
        <w:tc>
          <w:tcPr>
            <w:tcW w:w="2726" w:type="dxa"/>
          </w:tcPr>
          <w:p w14:paraId="3DAC96CE" w14:textId="77777777" w:rsidR="00C97BE3" w:rsidRPr="0096226A" w:rsidRDefault="00C97BE3" w:rsidP="0096226A">
            <w:pPr>
              <w:pStyle w:val="TableText"/>
            </w:pPr>
            <w:r w:rsidRPr="0096226A">
              <w:t>Yes</w:t>
            </w:r>
          </w:p>
        </w:tc>
      </w:tr>
      <w:tr w:rsidR="00E24A71" w:rsidRPr="0096226A" w14:paraId="58BD359B" w14:textId="77777777" w:rsidTr="00E24A71">
        <w:tc>
          <w:tcPr>
            <w:tcW w:w="2807" w:type="dxa"/>
          </w:tcPr>
          <w:p w14:paraId="3AAC2498" w14:textId="77777777" w:rsidR="00C97BE3" w:rsidRPr="0096226A" w:rsidRDefault="00C97BE3" w:rsidP="0096226A">
            <w:pPr>
              <w:pStyle w:val="TableText"/>
            </w:pPr>
            <w:r w:rsidRPr="0096226A">
              <w:t>Plastic containers and trays 1 PET</w:t>
            </w:r>
          </w:p>
        </w:tc>
        <w:tc>
          <w:tcPr>
            <w:tcW w:w="3119" w:type="dxa"/>
          </w:tcPr>
          <w:p w14:paraId="7904B97A" w14:textId="77777777" w:rsidR="00C97BE3" w:rsidRPr="0096226A" w:rsidRDefault="00C97BE3" w:rsidP="0096226A">
            <w:pPr>
              <w:pStyle w:val="TableText"/>
            </w:pPr>
            <w:r w:rsidRPr="0096226A">
              <w:t>58</w:t>
            </w:r>
          </w:p>
        </w:tc>
        <w:tc>
          <w:tcPr>
            <w:tcW w:w="3009" w:type="dxa"/>
          </w:tcPr>
          <w:p w14:paraId="454C6A7E" w14:textId="77777777" w:rsidR="00C97BE3" w:rsidRPr="0096226A" w:rsidRDefault="00C97BE3" w:rsidP="0096226A">
            <w:pPr>
              <w:pStyle w:val="TableText"/>
            </w:pPr>
            <w:r w:rsidRPr="0096226A">
              <w:t>Yes</w:t>
            </w:r>
          </w:p>
        </w:tc>
        <w:tc>
          <w:tcPr>
            <w:tcW w:w="2854" w:type="dxa"/>
          </w:tcPr>
          <w:p w14:paraId="1F9E3047" w14:textId="77777777" w:rsidR="00C97BE3" w:rsidRPr="0096226A" w:rsidRDefault="00C97BE3" w:rsidP="0096226A">
            <w:pPr>
              <w:pStyle w:val="TableText"/>
            </w:pPr>
            <w:r w:rsidRPr="0096226A">
              <w:t>Yes, once PVC trays are banned in 2022</w:t>
            </w:r>
          </w:p>
        </w:tc>
        <w:tc>
          <w:tcPr>
            <w:tcW w:w="2726" w:type="dxa"/>
          </w:tcPr>
          <w:p w14:paraId="12AED8BB" w14:textId="77777777" w:rsidR="00C97BE3" w:rsidRPr="0096226A" w:rsidRDefault="00C97BE3" w:rsidP="0096226A">
            <w:pPr>
              <w:pStyle w:val="TableText"/>
            </w:pPr>
            <w:r w:rsidRPr="0096226A">
              <w:t>Yes</w:t>
            </w:r>
          </w:p>
        </w:tc>
      </w:tr>
      <w:tr w:rsidR="00E24A71" w:rsidRPr="0096226A" w14:paraId="55D5845A" w14:textId="77777777" w:rsidTr="00E24A71">
        <w:tc>
          <w:tcPr>
            <w:tcW w:w="2807" w:type="dxa"/>
          </w:tcPr>
          <w:p w14:paraId="6DBE5392" w14:textId="77777777" w:rsidR="00C97BE3" w:rsidRPr="0096226A" w:rsidRDefault="00C97BE3" w:rsidP="0096226A">
            <w:pPr>
              <w:pStyle w:val="TableText"/>
            </w:pPr>
            <w:r w:rsidRPr="0096226A">
              <w:t>Plastic containers and trays 2 HDPE</w:t>
            </w:r>
          </w:p>
        </w:tc>
        <w:tc>
          <w:tcPr>
            <w:tcW w:w="3119" w:type="dxa"/>
          </w:tcPr>
          <w:p w14:paraId="39990731" w14:textId="77777777" w:rsidR="00C97BE3" w:rsidRPr="0096226A" w:rsidRDefault="00C97BE3" w:rsidP="0096226A">
            <w:pPr>
              <w:pStyle w:val="TableText"/>
            </w:pPr>
            <w:r w:rsidRPr="0096226A">
              <w:t>65</w:t>
            </w:r>
          </w:p>
        </w:tc>
        <w:tc>
          <w:tcPr>
            <w:tcW w:w="3009" w:type="dxa"/>
          </w:tcPr>
          <w:p w14:paraId="3EB5C615" w14:textId="77777777" w:rsidR="00C97BE3" w:rsidRPr="0096226A" w:rsidRDefault="00C97BE3" w:rsidP="0096226A">
            <w:pPr>
              <w:pStyle w:val="TableText"/>
            </w:pPr>
            <w:r w:rsidRPr="0096226A">
              <w:t>Yes</w:t>
            </w:r>
          </w:p>
        </w:tc>
        <w:tc>
          <w:tcPr>
            <w:tcW w:w="2854" w:type="dxa"/>
          </w:tcPr>
          <w:p w14:paraId="5E7CE0F4" w14:textId="77777777" w:rsidR="00C97BE3" w:rsidRPr="0096226A" w:rsidRDefault="00C97BE3" w:rsidP="0096226A">
            <w:pPr>
              <w:pStyle w:val="TableText"/>
            </w:pPr>
            <w:r w:rsidRPr="0096226A">
              <w:t>Yes</w:t>
            </w:r>
          </w:p>
        </w:tc>
        <w:tc>
          <w:tcPr>
            <w:tcW w:w="2726" w:type="dxa"/>
          </w:tcPr>
          <w:p w14:paraId="77CEDBDC" w14:textId="77777777" w:rsidR="00C97BE3" w:rsidRPr="0096226A" w:rsidRDefault="00C97BE3" w:rsidP="0096226A">
            <w:pPr>
              <w:pStyle w:val="TableText"/>
            </w:pPr>
            <w:r w:rsidRPr="0096226A">
              <w:t>Yes</w:t>
            </w:r>
          </w:p>
        </w:tc>
      </w:tr>
      <w:tr w:rsidR="00E24A71" w:rsidRPr="0096226A" w14:paraId="0C7C9AE1" w14:textId="77777777" w:rsidTr="00E24A71">
        <w:tc>
          <w:tcPr>
            <w:tcW w:w="2807" w:type="dxa"/>
          </w:tcPr>
          <w:p w14:paraId="7B434D3A" w14:textId="77777777" w:rsidR="00C97BE3" w:rsidRPr="0096226A" w:rsidRDefault="00C97BE3" w:rsidP="0096226A">
            <w:pPr>
              <w:pStyle w:val="TableText"/>
            </w:pPr>
            <w:r w:rsidRPr="0096226A">
              <w:t>Plastic containers and trays 5 PP</w:t>
            </w:r>
          </w:p>
        </w:tc>
        <w:tc>
          <w:tcPr>
            <w:tcW w:w="3119" w:type="dxa"/>
          </w:tcPr>
          <w:p w14:paraId="5FF6B6C9" w14:textId="77777777" w:rsidR="00C97BE3" w:rsidRPr="0096226A" w:rsidRDefault="00C97BE3" w:rsidP="0096226A">
            <w:pPr>
              <w:pStyle w:val="TableText"/>
            </w:pPr>
            <w:r w:rsidRPr="0096226A">
              <w:t>47</w:t>
            </w:r>
          </w:p>
        </w:tc>
        <w:tc>
          <w:tcPr>
            <w:tcW w:w="3009" w:type="dxa"/>
          </w:tcPr>
          <w:p w14:paraId="16CF1BA8" w14:textId="77777777" w:rsidR="00C97BE3" w:rsidRPr="0096226A" w:rsidRDefault="00C97BE3" w:rsidP="0096226A">
            <w:pPr>
              <w:pStyle w:val="TableText"/>
            </w:pPr>
            <w:r w:rsidRPr="0096226A">
              <w:t>Yes</w:t>
            </w:r>
          </w:p>
        </w:tc>
        <w:tc>
          <w:tcPr>
            <w:tcW w:w="2854" w:type="dxa"/>
          </w:tcPr>
          <w:p w14:paraId="2264BF52" w14:textId="77777777" w:rsidR="00C97BE3" w:rsidRPr="0096226A" w:rsidRDefault="00C97BE3" w:rsidP="0096226A">
            <w:pPr>
              <w:pStyle w:val="TableText"/>
            </w:pPr>
            <w:r w:rsidRPr="0096226A">
              <w:t>Yes, though facilities processing low quantities may face extra costs until regulated product stewardship for plastic packaging is introduced</w:t>
            </w:r>
          </w:p>
        </w:tc>
        <w:tc>
          <w:tcPr>
            <w:tcW w:w="2726" w:type="dxa"/>
          </w:tcPr>
          <w:p w14:paraId="0E0C649D" w14:textId="77777777" w:rsidR="00C97BE3" w:rsidRPr="0096226A" w:rsidRDefault="00C97BE3" w:rsidP="0096226A">
            <w:pPr>
              <w:pStyle w:val="TableText"/>
            </w:pPr>
            <w:r w:rsidRPr="0096226A">
              <w:t>Yes</w:t>
            </w:r>
          </w:p>
        </w:tc>
      </w:tr>
      <w:tr w:rsidR="00E24A71" w:rsidRPr="0096226A" w14:paraId="5A363C86" w14:textId="77777777" w:rsidTr="00E24A71">
        <w:tc>
          <w:tcPr>
            <w:tcW w:w="2807" w:type="dxa"/>
          </w:tcPr>
          <w:p w14:paraId="234E53ED" w14:textId="77777777" w:rsidR="00C97BE3" w:rsidRPr="0096226A" w:rsidRDefault="00C97BE3" w:rsidP="0096226A">
            <w:pPr>
              <w:pStyle w:val="TableText"/>
            </w:pPr>
            <w:r w:rsidRPr="0096226A">
              <w:t>Glass bottles and jars</w:t>
            </w:r>
          </w:p>
        </w:tc>
        <w:tc>
          <w:tcPr>
            <w:tcW w:w="3119" w:type="dxa"/>
          </w:tcPr>
          <w:p w14:paraId="0EF668B1" w14:textId="77777777" w:rsidR="00C97BE3" w:rsidRPr="0096226A" w:rsidRDefault="00C97BE3" w:rsidP="0096226A">
            <w:pPr>
              <w:pStyle w:val="TableText"/>
            </w:pPr>
            <w:r w:rsidRPr="0096226A">
              <w:t>62</w:t>
            </w:r>
          </w:p>
        </w:tc>
        <w:tc>
          <w:tcPr>
            <w:tcW w:w="3009" w:type="dxa"/>
          </w:tcPr>
          <w:p w14:paraId="1E1B0D9E" w14:textId="77777777" w:rsidR="00C97BE3" w:rsidRPr="0096226A" w:rsidRDefault="00C97BE3" w:rsidP="0096226A">
            <w:pPr>
              <w:pStyle w:val="TableText"/>
            </w:pPr>
            <w:r w:rsidRPr="0096226A">
              <w:t xml:space="preserve">Partial, bottle-to-bottle recycling capacity in New Zealand is limited </w:t>
            </w:r>
          </w:p>
        </w:tc>
        <w:tc>
          <w:tcPr>
            <w:tcW w:w="2854" w:type="dxa"/>
          </w:tcPr>
          <w:p w14:paraId="0EE62C89" w14:textId="77777777" w:rsidR="00C97BE3" w:rsidRPr="0096226A" w:rsidRDefault="00C97BE3" w:rsidP="0096226A">
            <w:pPr>
              <w:pStyle w:val="TableText"/>
            </w:pPr>
            <w:r w:rsidRPr="0096226A">
              <w:t>Yes</w:t>
            </w:r>
          </w:p>
        </w:tc>
        <w:tc>
          <w:tcPr>
            <w:tcW w:w="2726" w:type="dxa"/>
          </w:tcPr>
          <w:p w14:paraId="2F4737D9" w14:textId="77777777" w:rsidR="00C97BE3" w:rsidRPr="0096226A" w:rsidRDefault="00C97BE3" w:rsidP="0096226A">
            <w:pPr>
              <w:pStyle w:val="TableText"/>
            </w:pPr>
            <w:r w:rsidRPr="0096226A">
              <w:t>Yes</w:t>
            </w:r>
          </w:p>
        </w:tc>
      </w:tr>
    </w:tbl>
    <w:p w14:paraId="6DBCBF76" w14:textId="114FE3AA" w:rsidR="00C97BE3" w:rsidRPr="00A6173D" w:rsidRDefault="00C97BE3" w:rsidP="0096226A">
      <w:pPr>
        <w:pStyle w:val="BodyText"/>
        <w:rPr>
          <w:lang w:val="en-AU"/>
        </w:rPr>
      </w:pPr>
      <w:r w:rsidRPr="00A6173D">
        <w:rPr>
          <w:lang w:val="en-AU"/>
        </w:rPr>
        <w:t xml:space="preserve">We propose that the products listed in </w:t>
      </w:r>
      <w:r>
        <w:rPr>
          <w:lang w:val="en-AU"/>
        </w:rPr>
        <w:t>t</w:t>
      </w:r>
      <w:r w:rsidRPr="00A6173D">
        <w:rPr>
          <w:lang w:val="en-AU"/>
        </w:rPr>
        <w:t>able 4</w:t>
      </w:r>
      <w:r>
        <w:rPr>
          <w:lang w:val="en-AU"/>
        </w:rPr>
        <w:t xml:space="preserve"> below</w:t>
      </w:r>
      <w:r w:rsidRPr="00A6173D">
        <w:rPr>
          <w:lang w:val="en-AU"/>
        </w:rPr>
        <w:t xml:space="preserve"> are excluded from kerbside recycling initially. Contamination is mainly caused by the wrong material being placed in the wrong bin. However, contamination can also be caused by how an item is presented for recycling, and the</w:t>
      </w:r>
      <w:r w:rsidR="0048759F">
        <w:rPr>
          <w:lang w:val="en-AU"/>
        </w:rPr>
        <w:t> </w:t>
      </w:r>
      <w:r w:rsidRPr="00A6173D">
        <w:rPr>
          <w:lang w:val="en-AU"/>
        </w:rPr>
        <w:t>size of an item can also affect its ability to</w:t>
      </w:r>
      <w:r w:rsidR="00332371">
        <w:rPr>
          <w:lang w:val="en-AU"/>
        </w:rPr>
        <w:t> </w:t>
      </w:r>
      <w:r w:rsidRPr="00A6173D">
        <w:rPr>
          <w:lang w:val="en-AU"/>
        </w:rPr>
        <w:t xml:space="preserve">be recycled. </w:t>
      </w:r>
    </w:p>
    <w:p w14:paraId="7D0A0973" w14:textId="77777777" w:rsidR="00C97BE3" w:rsidRDefault="00C97BE3" w:rsidP="00332371">
      <w:pPr>
        <w:pStyle w:val="BodyText"/>
        <w:rPr>
          <w:lang w:val="en-AU"/>
        </w:rPr>
      </w:pPr>
      <w:r w:rsidRPr="00CF6485">
        <w:rPr>
          <w:lang w:val="en-AU"/>
        </w:rPr>
        <w:t xml:space="preserve">Appendix 3 gives a more detailed explanation of individual materials and presentation </w:t>
      </w:r>
      <w:r w:rsidRPr="00332371">
        <w:t>conditions</w:t>
      </w:r>
      <w:r w:rsidRPr="00CF6485">
        <w:rPr>
          <w:lang w:val="en-AU"/>
        </w:rPr>
        <w:t>.</w:t>
      </w:r>
    </w:p>
    <w:p w14:paraId="3E5244AE" w14:textId="77777777" w:rsidR="00332371" w:rsidRPr="00CF6485" w:rsidRDefault="00332371" w:rsidP="00332371">
      <w:pPr>
        <w:pStyle w:val="Tableheading"/>
        <w:spacing w:line="240" w:lineRule="auto"/>
        <w:rPr>
          <w:rFonts w:cs="Calibri"/>
          <w:lang w:val="en-AU"/>
        </w:rPr>
      </w:pPr>
      <w:bookmarkStart w:id="234" w:name="_Toc96454023"/>
      <w:bookmarkStart w:id="235" w:name="_Toc97908422"/>
      <w:r w:rsidRPr="00CF6485">
        <w:rPr>
          <w:rFonts w:cs="Calibri"/>
          <w:lang w:val="en-AU"/>
        </w:rPr>
        <w:lastRenderedPageBreak/>
        <w:t>Table 4:</w:t>
      </w:r>
      <w:r>
        <w:rPr>
          <w:rFonts w:cs="Calibri"/>
          <w:lang w:val="en-AU"/>
        </w:rPr>
        <w:tab/>
      </w:r>
      <w:r w:rsidRPr="00CF6485">
        <w:rPr>
          <w:rFonts w:cs="Calibri"/>
          <w:lang w:val="en-AU"/>
        </w:rPr>
        <w:t>Proposed materials for exclusion from household kerbside collections</w:t>
      </w:r>
      <w:bookmarkEnd w:id="234"/>
      <w:bookmarkEnd w:id="235"/>
    </w:p>
    <w:tbl>
      <w:tblPr>
        <w:tblStyle w:val="TableGrid"/>
        <w:tblW w:w="1451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547"/>
        <w:gridCol w:w="1843"/>
        <w:gridCol w:w="3260"/>
        <w:gridCol w:w="2551"/>
        <w:gridCol w:w="2175"/>
        <w:gridCol w:w="2139"/>
      </w:tblGrid>
      <w:tr w:rsidR="00024C0E" w:rsidRPr="00024C0E" w14:paraId="7801B9EB" w14:textId="77777777" w:rsidTr="00024C0E">
        <w:trPr>
          <w:tblHeader/>
        </w:trPr>
        <w:tc>
          <w:tcPr>
            <w:tcW w:w="2547" w:type="dxa"/>
            <w:shd w:val="clear" w:color="auto" w:fill="1C556C"/>
            <w:vAlign w:val="bottom"/>
          </w:tcPr>
          <w:p w14:paraId="75219954" w14:textId="77777777" w:rsidR="00332371" w:rsidRPr="00024C0E" w:rsidRDefault="00332371" w:rsidP="00024C0E">
            <w:pPr>
              <w:pStyle w:val="TableTextbold"/>
              <w:rPr>
                <w:color w:val="FFFFFF" w:themeColor="background1"/>
              </w:rPr>
            </w:pPr>
            <w:r w:rsidRPr="00024C0E">
              <w:rPr>
                <w:color w:val="FFFFFF" w:themeColor="background1"/>
              </w:rPr>
              <w:t>Material</w:t>
            </w:r>
          </w:p>
        </w:tc>
        <w:tc>
          <w:tcPr>
            <w:tcW w:w="1843" w:type="dxa"/>
            <w:shd w:val="clear" w:color="auto" w:fill="1C556C"/>
            <w:vAlign w:val="bottom"/>
          </w:tcPr>
          <w:p w14:paraId="25042EB8" w14:textId="77777777" w:rsidR="00332371" w:rsidRPr="00024C0E" w:rsidRDefault="00332371" w:rsidP="00024C0E">
            <w:pPr>
              <w:pStyle w:val="TableTextbold"/>
              <w:rPr>
                <w:color w:val="FFFFFF" w:themeColor="background1"/>
              </w:rPr>
            </w:pPr>
            <w:r w:rsidRPr="00024C0E">
              <w:rPr>
                <w:color w:val="FFFFFF" w:themeColor="background1"/>
              </w:rPr>
              <w:t>Number of councils currently collecting (out of 67)</w:t>
            </w:r>
          </w:p>
        </w:tc>
        <w:tc>
          <w:tcPr>
            <w:tcW w:w="3260" w:type="dxa"/>
            <w:shd w:val="clear" w:color="auto" w:fill="1C556C"/>
            <w:vAlign w:val="bottom"/>
          </w:tcPr>
          <w:p w14:paraId="2C80FE6B" w14:textId="77777777" w:rsidR="00332371" w:rsidRPr="00024C0E" w:rsidRDefault="00332371" w:rsidP="00024C0E">
            <w:pPr>
              <w:pStyle w:val="TableTextbold"/>
              <w:rPr>
                <w:color w:val="FFFFFF" w:themeColor="background1"/>
              </w:rPr>
            </w:pPr>
            <w:r w:rsidRPr="00024C0E">
              <w:rPr>
                <w:color w:val="FFFFFF" w:themeColor="background1"/>
              </w:rPr>
              <w:t>Sustainable end markets if collected through kerbside currently</w:t>
            </w:r>
          </w:p>
        </w:tc>
        <w:tc>
          <w:tcPr>
            <w:tcW w:w="2551" w:type="dxa"/>
            <w:shd w:val="clear" w:color="auto" w:fill="1C556C"/>
            <w:vAlign w:val="bottom"/>
          </w:tcPr>
          <w:p w14:paraId="6BAD23D6" w14:textId="77777777" w:rsidR="00332371" w:rsidRPr="00024C0E" w:rsidRDefault="00332371" w:rsidP="00024C0E">
            <w:pPr>
              <w:pStyle w:val="TableTextbold"/>
              <w:rPr>
                <w:color w:val="FFFFFF" w:themeColor="background1"/>
              </w:rPr>
            </w:pPr>
            <w:r w:rsidRPr="00024C0E">
              <w:rPr>
                <w:color w:val="FFFFFF" w:themeColor="background1"/>
              </w:rPr>
              <w:t>Sustainable end markets if collected through other means</w:t>
            </w:r>
          </w:p>
        </w:tc>
        <w:tc>
          <w:tcPr>
            <w:tcW w:w="2175" w:type="dxa"/>
            <w:shd w:val="clear" w:color="auto" w:fill="1C556C"/>
            <w:vAlign w:val="bottom"/>
          </w:tcPr>
          <w:p w14:paraId="6C44C831" w14:textId="77777777" w:rsidR="00332371" w:rsidRPr="00024C0E" w:rsidRDefault="00332371" w:rsidP="00024C0E">
            <w:pPr>
              <w:pStyle w:val="TableTextbold"/>
              <w:rPr>
                <w:color w:val="FFFFFF" w:themeColor="background1"/>
              </w:rPr>
            </w:pPr>
            <w:r w:rsidRPr="00024C0E">
              <w:rPr>
                <w:color w:val="FFFFFF" w:themeColor="background1"/>
              </w:rPr>
              <w:t xml:space="preserve">Viable and cost-effective processing and sorting technologies </w:t>
            </w:r>
          </w:p>
        </w:tc>
        <w:tc>
          <w:tcPr>
            <w:tcW w:w="2139" w:type="dxa"/>
            <w:shd w:val="clear" w:color="auto" w:fill="1C556C"/>
            <w:vAlign w:val="bottom"/>
          </w:tcPr>
          <w:p w14:paraId="25C0FEF5" w14:textId="77777777" w:rsidR="00332371" w:rsidRPr="00024C0E" w:rsidRDefault="00332371" w:rsidP="00024C0E">
            <w:pPr>
              <w:pStyle w:val="TableTextbold"/>
              <w:rPr>
                <w:color w:val="FFFFFF" w:themeColor="background1"/>
              </w:rPr>
            </w:pPr>
            <w:r w:rsidRPr="00024C0E">
              <w:rPr>
                <w:color w:val="FFFFFF" w:themeColor="background1"/>
              </w:rPr>
              <w:t>Can be processed safely at both manual and automatic facilities</w:t>
            </w:r>
          </w:p>
        </w:tc>
      </w:tr>
      <w:tr w:rsidR="00332371" w:rsidRPr="002B1C02" w14:paraId="2061902E" w14:textId="77777777" w:rsidTr="00024C0E">
        <w:tc>
          <w:tcPr>
            <w:tcW w:w="2547" w:type="dxa"/>
          </w:tcPr>
          <w:p w14:paraId="7546600F" w14:textId="77777777" w:rsidR="00332371" w:rsidRPr="00CD0DDE" w:rsidRDefault="00332371" w:rsidP="00024C0E">
            <w:pPr>
              <w:pStyle w:val="TableText"/>
              <w:rPr>
                <w:lang w:val="en-AU"/>
              </w:rPr>
            </w:pPr>
            <w:r w:rsidRPr="00CD0DDE">
              <w:rPr>
                <w:lang w:val="en-AU"/>
              </w:rPr>
              <w:t>Expanded polystyrene</w:t>
            </w:r>
          </w:p>
        </w:tc>
        <w:tc>
          <w:tcPr>
            <w:tcW w:w="1843" w:type="dxa"/>
            <w:shd w:val="clear" w:color="auto" w:fill="auto"/>
          </w:tcPr>
          <w:p w14:paraId="27E00AAC" w14:textId="77777777" w:rsidR="00332371" w:rsidRPr="00CD0DDE" w:rsidRDefault="00332371" w:rsidP="00024C0E">
            <w:pPr>
              <w:pStyle w:val="TableText"/>
              <w:rPr>
                <w:lang w:val="en-AU"/>
              </w:rPr>
            </w:pPr>
            <w:r w:rsidRPr="00CD0DDE">
              <w:rPr>
                <w:lang w:val="en-AU"/>
              </w:rPr>
              <w:t>2</w:t>
            </w:r>
          </w:p>
        </w:tc>
        <w:tc>
          <w:tcPr>
            <w:tcW w:w="3260" w:type="dxa"/>
          </w:tcPr>
          <w:p w14:paraId="59063FA0" w14:textId="77777777" w:rsidR="00332371" w:rsidRPr="00CD0DDE" w:rsidRDefault="00332371" w:rsidP="00024C0E">
            <w:pPr>
              <w:pStyle w:val="TableText"/>
              <w:rPr>
                <w:lang w:val="en-AU"/>
              </w:rPr>
            </w:pPr>
            <w:r w:rsidRPr="00CD0DDE">
              <w:rPr>
                <w:lang w:val="en-AU"/>
              </w:rPr>
              <w:t xml:space="preserve">No </w:t>
            </w:r>
          </w:p>
        </w:tc>
        <w:tc>
          <w:tcPr>
            <w:tcW w:w="2551" w:type="dxa"/>
          </w:tcPr>
          <w:p w14:paraId="5FC3C07A" w14:textId="77777777" w:rsidR="00332371" w:rsidRPr="00CD0DDE" w:rsidRDefault="00332371" w:rsidP="00024C0E">
            <w:pPr>
              <w:pStyle w:val="TableText"/>
              <w:rPr>
                <w:lang w:val="en-AU"/>
              </w:rPr>
            </w:pPr>
            <w:r w:rsidRPr="00CD0DDE">
              <w:rPr>
                <w:lang w:val="en-AU"/>
              </w:rPr>
              <w:t>Yes, but limited</w:t>
            </w:r>
          </w:p>
        </w:tc>
        <w:tc>
          <w:tcPr>
            <w:tcW w:w="2175" w:type="dxa"/>
            <w:shd w:val="clear" w:color="auto" w:fill="auto"/>
          </w:tcPr>
          <w:p w14:paraId="73BC02FA" w14:textId="77777777" w:rsidR="00332371" w:rsidRPr="00CD0DDE" w:rsidRDefault="00332371" w:rsidP="00024C0E">
            <w:pPr>
              <w:pStyle w:val="TableText"/>
              <w:rPr>
                <w:lang w:val="en-AU"/>
              </w:rPr>
            </w:pPr>
            <w:r w:rsidRPr="00CD0DDE">
              <w:rPr>
                <w:lang w:val="en-AU"/>
              </w:rPr>
              <w:t xml:space="preserve">No </w:t>
            </w:r>
          </w:p>
        </w:tc>
        <w:tc>
          <w:tcPr>
            <w:tcW w:w="2139" w:type="dxa"/>
          </w:tcPr>
          <w:p w14:paraId="0ECB17ED" w14:textId="77777777" w:rsidR="00332371" w:rsidRPr="00CD0DDE" w:rsidRDefault="00332371" w:rsidP="00024C0E">
            <w:pPr>
              <w:pStyle w:val="TableText"/>
              <w:rPr>
                <w:lang w:val="en-AU"/>
              </w:rPr>
            </w:pPr>
            <w:r w:rsidRPr="00CD0DDE">
              <w:rPr>
                <w:lang w:val="en-AU"/>
              </w:rPr>
              <w:t>No</w:t>
            </w:r>
          </w:p>
        </w:tc>
      </w:tr>
      <w:tr w:rsidR="00332371" w:rsidRPr="002B1C02" w14:paraId="7EFD5CD0" w14:textId="77777777" w:rsidTr="00024C0E">
        <w:tc>
          <w:tcPr>
            <w:tcW w:w="2547" w:type="dxa"/>
          </w:tcPr>
          <w:p w14:paraId="59E4E736" w14:textId="77777777" w:rsidR="00332371" w:rsidRPr="00CD0DDE" w:rsidRDefault="00332371" w:rsidP="00024C0E">
            <w:pPr>
              <w:pStyle w:val="TableText"/>
              <w:rPr>
                <w:lang w:val="en-AU"/>
              </w:rPr>
            </w:pPr>
            <w:r w:rsidRPr="00CD0DDE">
              <w:rPr>
                <w:lang w:val="en-AU"/>
              </w:rPr>
              <w:t>Soft plastics and shopping bags</w:t>
            </w:r>
          </w:p>
        </w:tc>
        <w:tc>
          <w:tcPr>
            <w:tcW w:w="1843" w:type="dxa"/>
            <w:shd w:val="clear" w:color="auto" w:fill="auto"/>
          </w:tcPr>
          <w:p w14:paraId="3D86ECCB" w14:textId="77777777" w:rsidR="00332371" w:rsidRPr="00CD0DDE" w:rsidRDefault="00332371" w:rsidP="00024C0E">
            <w:pPr>
              <w:pStyle w:val="TableText"/>
              <w:rPr>
                <w:lang w:val="en-AU"/>
              </w:rPr>
            </w:pPr>
            <w:r w:rsidRPr="00CD0DDE">
              <w:rPr>
                <w:lang w:val="en-AU"/>
              </w:rPr>
              <w:t>3</w:t>
            </w:r>
          </w:p>
        </w:tc>
        <w:tc>
          <w:tcPr>
            <w:tcW w:w="3260" w:type="dxa"/>
          </w:tcPr>
          <w:p w14:paraId="7C36E9FB" w14:textId="77777777" w:rsidR="00332371" w:rsidRPr="00CD0DDE" w:rsidRDefault="00332371" w:rsidP="00024C0E">
            <w:pPr>
              <w:pStyle w:val="TableText"/>
              <w:rPr>
                <w:lang w:val="en-AU"/>
              </w:rPr>
            </w:pPr>
            <w:r w:rsidRPr="00CD0DDE">
              <w:rPr>
                <w:lang w:val="en-AU"/>
              </w:rPr>
              <w:t xml:space="preserve">No </w:t>
            </w:r>
          </w:p>
        </w:tc>
        <w:tc>
          <w:tcPr>
            <w:tcW w:w="2551" w:type="dxa"/>
          </w:tcPr>
          <w:p w14:paraId="61BB31E6" w14:textId="77777777" w:rsidR="00332371" w:rsidRPr="00CD0DDE" w:rsidRDefault="00332371" w:rsidP="00024C0E">
            <w:pPr>
              <w:pStyle w:val="TableText"/>
              <w:rPr>
                <w:lang w:val="en-AU"/>
              </w:rPr>
            </w:pPr>
            <w:r w:rsidRPr="00CD0DDE">
              <w:rPr>
                <w:lang w:val="en-AU"/>
              </w:rPr>
              <w:t>Yes, but limited</w:t>
            </w:r>
          </w:p>
        </w:tc>
        <w:tc>
          <w:tcPr>
            <w:tcW w:w="2175" w:type="dxa"/>
            <w:shd w:val="clear" w:color="auto" w:fill="auto"/>
          </w:tcPr>
          <w:p w14:paraId="65763E29" w14:textId="77777777" w:rsidR="00332371" w:rsidRPr="00CD0DDE" w:rsidRDefault="00332371" w:rsidP="00024C0E">
            <w:pPr>
              <w:pStyle w:val="TableText"/>
              <w:rPr>
                <w:lang w:val="en-AU"/>
              </w:rPr>
            </w:pPr>
            <w:r w:rsidRPr="00CD0DDE">
              <w:rPr>
                <w:lang w:val="en-AU"/>
              </w:rPr>
              <w:t xml:space="preserve">No </w:t>
            </w:r>
          </w:p>
        </w:tc>
        <w:tc>
          <w:tcPr>
            <w:tcW w:w="2139" w:type="dxa"/>
          </w:tcPr>
          <w:p w14:paraId="043BA388" w14:textId="77777777" w:rsidR="00332371" w:rsidRPr="00CD0DDE" w:rsidRDefault="00332371" w:rsidP="00024C0E">
            <w:pPr>
              <w:pStyle w:val="TableText"/>
              <w:rPr>
                <w:lang w:val="en-AU"/>
              </w:rPr>
            </w:pPr>
            <w:r w:rsidRPr="00CD0DDE">
              <w:rPr>
                <w:lang w:val="en-AU"/>
              </w:rPr>
              <w:t>No</w:t>
            </w:r>
          </w:p>
        </w:tc>
      </w:tr>
      <w:tr w:rsidR="00332371" w:rsidRPr="002B1C02" w14:paraId="5C916DF8" w14:textId="77777777" w:rsidTr="00024C0E">
        <w:tc>
          <w:tcPr>
            <w:tcW w:w="2547" w:type="dxa"/>
          </w:tcPr>
          <w:p w14:paraId="58DE918B" w14:textId="77777777" w:rsidR="00332371" w:rsidRPr="00CD0DDE" w:rsidRDefault="00332371" w:rsidP="00024C0E">
            <w:pPr>
              <w:pStyle w:val="TableText"/>
              <w:rPr>
                <w:lang w:val="en-AU"/>
              </w:rPr>
            </w:pPr>
            <w:r w:rsidRPr="00CD0DDE">
              <w:rPr>
                <w:lang w:val="en-AU"/>
              </w:rPr>
              <w:t>Liquid paperboard</w:t>
            </w:r>
          </w:p>
        </w:tc>
        <w:tc>
          <w:tcPr>
            <w:tcW w:w="1843" w:type="dxa"/>
          </w:tcPr>
          <w:p w14:paraId="6D82769B" w14:textId="77777777" w:rsidR="00332371" w:rsidRPr="00CD0DDE" w:rsidRDefault="00332371" w:rsidP="00024C0E">
            <w:pPr>
              <w:pStyle w:val="TableText"/>
              <w:rPr>
                <w:lang w:val="en-AU"/>
              </w:rPr>
            </w:pPr>
            <w:r w:rsidRPr="00CD0DDE">
              <w:rPr>
                <w:lang w:val="en-AU"/>
              </w:rPr>
              <w:t>3</w:t>
            </w:r>
          </w:p>
        </w:tc>
        <w:tc>
          <w:tcPr>
            <w:tcW w:w="3260" w:type="dxa"/>
          </w:tcPr>
          <w:p w14:paraId="410D14D7" w14:textId="77777777" w:rsidR="00332371" w:rsidRPr="00CD0DDE" w:rsidRDefault="00332371" w:rsidP="00024C0E">
            <w:pPr>
              <w:pStyle w:val="TableText"/>
              <w:rPr>
                <w:lang w:val="en-AU"/>
              </w:rPr>
            </w:pPr>
            <w:r w:rsidRPr="00CD0DDE">
              <w:rPr>
                <w:lang w:val="en-AU"/>
              </w:rPr>
              <w:t xml:space="preserve">No </w:t>
            </w:r>
          </w:p>
        </w:tc>
        <w:tc>
          <w:tcPr>
            <w:tcW w:w="2551" w:type="dxa"/>
          </w:tcPr>
          <w:p w14:paraId="2DE551C0" w14:textId="77777777" w:rsidR="00332371" w:rsidRPr="00CD0DDE" w:rsidRDefault="00332371" w:rsidP="00024C0E">
            <w:pPr>
              <w:pStyle w:val="TableText"/>
              <w:rPr>
                <w:lang w:val="en-AU"/>
              </w:rPr>
            </w:pPr>
            <w:r w:rsidRPr="00CD0DDE">
              <w:rPr>
                <w:lang w:val="en-AU"/>
              </w:rPr>
              <w:t xml:space="preserve">No, but a new factory is being set up which will take some but not all of these materials </w:t>
            </w:r>
          </w:p>
        </w:tc>
        <w:tc>
          <w:tcPr>
            <w:tcW w:w="2175" w:type="dxa"/>
          </w:tcPr>
          <w:p w14:paraId="517DFDD4" w14:textId="77777777" w:rsidR="00332371" w:rsidRPr="00CD0DDE" w:rsidRDefault="00332371" w:rsidP="00024C0E">
            <w:pPr>
              <w:pStyle w:val="TableText"/>
              <w:rPr>
                <w:lang w:val="en-AU"/>
              </w:rPr>
            </w:pPr>
            <w:r w:rsidRPr="00CD0DDE">
              <w:rPr>
                <w:lang w:val="en-AU"/>
              </w:rPr>
              <w:t xml:space="preserve">No </w:t>
            </w:r>
          </w:p>
        </w:tc>
        <w:tc>
          <w:tcPr>
            <w:tcW w:w="2139" w:type="dxa"/>
          </w:tcPr>
          <w:p w14:paraId="697F8801" w14:textId="77777777" w:rsidR="00332371" w:rsidRPr="00CD0DDE" w:rsidRDefault="00332371" w:rsidP="00024C0E">
            <w:pPr>
              <w:pStyle w:val="TableText"/>
              <w:rPr>
                <w:lang w:val="en-AU"/>
              </w:rPr>
            </w:pPr>
            <w:r w:rsidRPr="00CD0DDE">
              <w:rPr>
                <w:lang w:val="en-AU"/>
              </w:rPr>
              <w:t>No</w:t>
            </w:r>
          </w:p>
        </w:tc>
      </w:tr>
      <w:tr w:rsidR="00332371" w:rsidRPr="002B1C02" w14:paraId="52BCC8C0" w14:textId="77777777" w:rsidTr="00024C0E">
        <w:tc>
          <w:tcPr>
            <w:tcW w:w="2547" w:type="dxa"/>
          </w:tcPr>
          <w:p w14:paraId="5234BA9B" w14:textId="77777777" w:rsidR="00332371" w:rsidRPr="00CD0DDE" w:rsidRDefault="00332371" w:rsidP="00024C0E">
            <w:pPr>
              <w:pStyle w:val="TableText"/>
              <w:rPr>
                <w:lang w:val="en-AU"/>
              </w:rPr>
            </w:pPr>
            <w:r w:rsidRPr="00CD0DDE">
              <w:rPr>
                <w:lang w:val="en-AU"/>
              </w:rPr>
              <w:t>Plastic 7 (All other plastics)</w:t>
            </w:r>
          </w:p>
        </w:tc>
        <w:tc>
          <w:tcPr>
            <w:tcW w:w="1843" w:type="dxa"/>
          </w:tcPr>
          <w:p w14:paraId="4BE79B48" w14:textId="77777777" w:rsidR="00332371" w:rsidRPr="00CD0DDE" w:rsidRDefault="00332371" w:rsidP="00024C0E">
            <w:pPr>
              <w:pStyle w:val="TableText"/>
              <w:rPr>
                <w:lang w:val="en-AU"/>
              </w:rPr>
            </w:pPr>
            <w:r w:rsidRPr="00CD0DDE">
              <w:rPr>
                <w:lang w:val="en-AU"/>
              </w:rPr>
              <w:t>6</w:t>
            </w:r>
          </w:p>
        </w:tc>
        <w:tc>
          <w:tcPr>
            <w:tcW w:w="3260" w:type="dxa"/>
          </w:tcPr>
          <w:p w14:paraId="0F3D043B" w14:textId="77777777" w:rsidR="00332371" w:rsidRPr="00CD0DDE" w:rsidRDefault="00332371" w:rsidP="00024C0E">
            <w:pPr>
              <w:pStyle w:val="TableText"/>
              <w:rPr>
                <w:lang w:val="en-AU"/>
              </w:rPr>
            </w:pPr>
            <w:r w:rsidRPr="00CD0DDE">
              <w:rPr>
                <w:lang w:val="en-AU"/>
              </w:rPr>
              <w:t>No</w:t>
            </w:r>
          </w:p>
        </w:tc>
        <w:tc>
          <w:tcPr>
            <w:tcW w:w="2551" w:type="dxa"/>
          </w:tcPr>
          <w:p w14:paraId="32D81491" w14:textId="77777777" w:rsidR="00332371" w:rsidRPr="00CD0DDE" w:rsidRDefault="00332371" w:rsidP="00024C0E">
            <w:pPr>
              <w:pStyle w:val="TableText"/>
              <w:rPr>
                <w:lang w:val="en-AU"/>
              </w:rPr>
            </w:pPr>
            <w:r w:rsidRPr="00CD0DDE">
              <w:rPr>
                <w:lang w:val="en-AU"/>
              </w:rPr>
              <w:t>Possibly but limited</w:t>
            </w:r>
          </w:p>
        </w:tc>
        <w:tc>
          <w:tcPr>
            <w:tcW w:w="2175" w:type="dxa"/>
          </w:tcPr>
          <w:p w14:paraId="2699BCF1" w14:textId="77777777" w:rsidR="00332371" w:rsidRPr="00CD0DDE" w:rsidRDefault="00332371" w:rsidP="00024C0E">
            <w:pPr>
              <w:pStyle w:val="TableText"/>
              <w:rPr>
                <w:lang w:val="en-AU"/>
              </w:rPr>
            </w:pPr>
            <w:r w:rsidRPr="00CD0DDE">
              <w:rPr>
                <w:lang w:val="en-AU"/>
              </w:rPr>
              <w:t>No</w:t>
            </w:r>
          </w:p>
        </w:tc>
        <w:tc>
          <w:tcPr>
            <w:tcW w:w="2139" w:type="dxa"/>
          </w:tcPr>
          <w:p w14:paraId="72F24137" w14:textId="77777777" w:rsidR="00332371" w:rsidRPr="00CD0DDE" w:rsidRDefault="00332371" w:rsidP="00024C0E">
            <w:pPr>
              <w:pStyle w:val="TableText"/>
              <w:rPr>
                <w:lang w:val="en-AU"/>
              </w:rPr>
            </w:pPr>
            <w:r w:rsidRPr="00CD0DDE">
              <w:rPr>
                <w:lang w:val="en-AU"/>
              </w:rPr>
              <w:t>No</w:t>
            </w:r>
          </w:p>
        </w:tc>
      </w:tr>
      <w:tr w:rsidR="00332371" w:rsidRPr="002B1C02" w14:paraId="63963E55" w14:textId="77777777" w:rsidTr="00024C0E">
        <w:tc>
          <w:tcPr>
            <w:tcW w:w="2547" w:type="dxa"/>
          </w:tcPr>
          <w:p w14:paraId="2F6E4BA3" w14:textId="77777777" w:rsidR="00332371" w:rsidRPr="00CD0DDE" w:rsidRDefault="00332371" w:rsidP="00024C0E">
            <w:pPr>
              <w:pStyle w:val="TableText"/>
              <w:rPr>
                <w:lang w:val="en-AU"/>
              </w:rPr>
            </w:pPr>
            <w:r w:rsidRPr="00CD0DDE">
              <w:rPr>
                <w:lang w:val="en-AU"/>
              </w:rPr>
              <w:t>Plastic 6 (PS)</w:t>
            </w:r>
          </w:p>
        </w:tc>
        <w:tc>
          <w:tcPr>
            <w:tcW w:w="1843" w:type="dxa"/>
          </w:tcPr>
          <w:p w14:paraId="3558768B" w14:textId="77777777" w:rsidR="00332371" w:rsidRPr="00CD0DDE" w:rsidRDefault="00332371" w:rsidP="00024C0E">
            <w:pPr>
              <w:pStyle w:val="TableText"/>
              <w:rPr>
                <w:lang w:val="en-AU"/>
              </w:rPr>
            </w:pPr>
            <w:r w:rsidRPr="00CD0DDE">
              <w:rPr>
                <w:lang w:val="en-AU"/>
              </w:rPr>
              <w:t>7</w:t>
            </w:r>
          </w:p>
        </w:tc>
        <w:tc>
          <w:tcPr>
            <w:tcW w:w="3260" w:type="dxa"/>
          </w:tcPr>
          <w:p w14:paraId="1DC89388" w14:textId="77777777" w:rsidR="00332371" w:rsidRPr="00CD0DDE" w:rsidRDefault="00332371" w:rsidP="00024C0E">
            <w:pPr>
              <w:pStyle w:val="TableText"/>
              <w:rPr>
                <w:lang w:val="en-AU"/>
              </w:rPr>
            </w:pPr>
            <w:r w:rsidRPr="00CD0DDE">
              <w:rPr>
                <w:lang w:val="en-AU"/>
              </w:rPr>
              <w:t>No, being phased out for food and drink</w:t>
            </w:r>
          </w:p>
        </w:tc>
        <w:tc>
          <w:tcPr>
            <w:tcW w:w="2551" w:type="dxa"/>
          </w:tcPr>
          <w:p w14:paraId="32D08480" w14:textId="77777777" w:rsidR="00332371" w:rsidRPr="00CD0DDE" w:rsidRDefault="00332371" w:rsidP="00024C0E">
            <w:pPr>
              <w:pStyle w:val="TableText"/>
              <w:rPr>
                <w:lang w:val="en-AU"/>
              </w:rPr>
            </w:pPr>
            <w:r w:rsidRPr="00CD0DDE">
              <w:rPr>
                <w:lang w:val="en-AU"/>
              </w:rPr>
              <w:t>Possibly but limited</w:t>
            </w:r>
          </w:p>
        </w:tc>
        <w:tc>
          <w:tcPr>
            <w:tcW w:w="2175" w:type="dxa"/>
          </w:tcPr>
          <w:p w14:paraId="0477EFE8" w14:textId="77777777" w:rsidR="00332371" w:rsidRPr="00CD0DDE" w:rsidRDefault="00332371" w:rsidP="00024C0E">
            <w:pPr>
              <w:pStyle w:val="TableText"/>
              <w:rPr>
                <w:lang w:val="en-AU"/>
              </w:rPr>
            </w:pPr>
            <w:r w:rsidRPr="00CD0DDE">
              <w:rPr>
                <w:lang w:val="en-AU"/>
              </w:rPr>
              <w:t>No</w:t>
            </w:r>
          </w:p>
        </w:tc>
        <w:tc>
          <w:tcPr>
            <w:tcW w:w="2139" w:type="dxa"/>
          </w:tcPr>
          <w:p w14:paraId="083B3CC0" w14:textId="77777777" w:rsidR="00332371" w:rsidRPr="00CD0DDE" w:rsidRDefault="00332371" w:rsidP="00024C0E">
            <w:pPr>
              <w:pStyle w:val="TableText"/>
              <w:rPr>
                <w:lang w:val="en-AU"/>
              </w:rPr>
            </w:pPr>
            <w:r w:rsidRPr="00CD0DDE">
              <w:rPr>
                <w:lang w:val="en-AU"/>
              </w:rPr>
              <w:t>No</w:t>
            </w:r>
          </w:p>
        </w:tc>
      </w:tr>
      <w:tr w:rsidR="00332371" w:rsidRPr="002B1C02" w14:paraId="51FE9C3D" w14:textId="77777777" w:rsidTr="00024C0E">
        <w:tc>
          <w:tcPr>
            <w:tcW w:w="2547" w:type="dxa"/>
          </w:tcPr>
          <w:p w14:paraId="15E21FA5" w14:textId="77777777" w:rsidR="00332371" w:rsidRPr="00CD0DDE" w:rsidRDefault="00332371" w:rsidP="00024C0E">
            <w:pPr>
              <w:pStyle w:val="TableText"/>
              <w:rPr>
                <w:lang w:val="en-AU"/>
              </w:rPr>
            </w:pPr>
            <w:r w:rsidRPr="00CD0DDE">
              <w:rPr>
                <w:lang w:val="en-AU"/>
              </w:rPr>
              <w:t>Plastic 4 (LDPE rigid)</w:t>
            </w:r>
          </w:p>
        </w:tc>
        <w:tc>
          <w:tcPr>
            <w:tcW w:w="1843" w:type="dxa"/>
          </w:tcPr>
          <w:p w14:paraId="1EE4AB79" w14:textId="77777777" w:rsidR="00332371" w:rsidRPr="00CD0DDE" w:rsidRDefault="00332371" w:rsidP="00024C0E">
            <w:pPr>
              <w:pStyle w:val="TableText"/>
              <w:rPr>
                <w:lang w:val="en-AU"/>
              </w:rPr>
            </w:pPr>
            <w:r w:rsidRPr="00CD0DDE">
              <w:rPr>
                <w:lang w:val="en-AU"/>
              </w:rPr>
              <w:t>9</w:t>
            </w:r>
          </w:p>
        </w:tc>
        <w:tc>
          <w:tcPr>
            <w:tcW w:w="3260" w:type="dxa"/>
          </w:tcPr>
          <w:p w14:paraId="45931314" w14:textId="77777777" w:rsidR="00332371" w:rsidRPr="00CD0DDE" w:rsidRDefault="00332371" w:rsidP="00024C0E">
            <w:pPr>
              <w:pStyle w:val="TableText"/>
              <w:rPr>
                <w:lang w:val="en-AU"/>
              </w:rPr>
            </w:pPr>
            <w:r w:rsidRPr="00CD0DDE">
              <w:rPr>
                <w:lang w:val="en-AU"/>
              </w:rPr>
              <w:t>No</w:t>
            </w:r>
          </w:p>
        </w:tc>
        <w:tc>
          <w:tcPr>
            <w:tcW w:w="2551" w:type="dxa"/>
          </w:tcPr>
          <w:p w14:paraId="364FC31A" w14:textId="77777777" w:rsidR="00332371" w:rsidRPr="00CD0DDE" w:rsidRDefault="00332371" w:rsidP="00024C0E">
            <w:pPr>
              <w:pStyle w:val="TableText"/>
              <w:rPr>
                <w:lang w:val="en-AU"/>
              </w:rPr>
            </w:pPr>
            <w:r w:rsidRPr="00CD0DDE">
              <w:rPr>
                <w:lang w:val="en-AU"/>
              </w:rPr>
              <w:t>Possibly but limited</w:t>
            </w:r>
          </w:p>
        </w:tc>
        <w:tc>
          <w:tcPr>
            <w:tcW w:w="2175" w:type="dxa"/>
          </w:tcPr>
          <w:p w14:paraId="2CFC984F" w14:textId="77777777" w:rsidR="00332371" w:rsidRPr="00CD0DDE" w:rsidRDefault="00332371" w:rsidP="00024C0E">
            <w:pPr>
              <w:pStyle w:val="TableText"/>
              <w:rPr>
                <w:lang w:val="en-AU"/>
              </w:rPr>
            </w:pPr>
            <w:r w:rsidRPr="00CD0DDE">
              <w:rPr>
                <w:lang w:val="en-AU"/>
              </w:rPr>
              <w:t>No</w:t>
            </w:r>
          </w:p>
        </w:tc>
        <w:tc>
          <w:tcPr>
            <w:tcW w:w="2139" w:type="dxa"/>
          </w:tcPr>
          <w:p w14:paraId="716BDCB2" w14:textId="77777777" w:rsidR="00332371" w:rsidRPr="00CD0DDE" w:rsidRDefault="00332371" w:rsidP="00024C0E">
            <w:pPr>
              <w:pStyle w:val="TableText"/>
              <w:rPr>
                <w:lang w:val="en-AU"/>
              </w:rPr>
            </w:pPr>
            <w:r w:rsidRPr="00CD0DDE">
              <w:rPr>
                <w:lang w:val="en-AU"/>
              </w:rPr>
              <w:t>No</w:t>
            </w:r>
          </w:p>
        </w:tc>
      </w:tr>
      <w:tr w:rsidR="00332371" w:rsidRPr="002B1C02" w14:paraId="570CEF5C" w14:textId="77777777" w:rsidTr="00024C0E">
        <w:tc>
          <w:tcPr>
            <w:tcW w:w="2547" w:type="dxa"/>
          </w:tcPr>
          <w:p w14:paraId="2FBCA880" w14:textId="77777777" w:rsidR="00332371" w:rsidRPr="00CD0DDE" w:rsidRDefault="00332371" w:rsidP="00024C0E">
            <w:pPr>
              <w:pStyle w:val="TableText"/>
              <w:rPr>
                <w:lang w:val="en-AU"/>
              </w:rPr>
            </w:pPr>
            <w:r w:rsidRPr="00CD0DDE">
              <w:rPr>
                <w:bCs/>
                <w:lang w:val="en-AU"/>
              </w:rPr>
              <w:t xml:space="preserve">Plastic 3 </w:t>
            </w:r>
            <w:r w:rsidRPr="00CD0DDE">
              <w:rPr>
                <w:lang w:val="en-AU"/>
              </w:rPr>
              <w:t>(PVC)</w:t>
            </w:r>
          </w:p>
        </w:tc>
        <w:tc>
          <w:tcPr>
            <w:tcW w:w="1843" w:type="dxa"/>
          </w:tcPr>
          <w:p w14:paraId="73991641" w14:textId="77777777" w:rsidR="00332371" w:rsidRPr="00CD0DDE" w:rsidRDefault="00332371" w:rsidP="00024C0E">
            <w:pPr>
              <w:pStyle w:val="TableText"/>
              <w:rPr>
                <w:lang w:val="en-AU"/>
              </w:rPr>
            </w:pPr>
            <w:r w:rsidRPr="00CD0DDE">
              <w:rPr>
                <w:lang w:val="en-AU"/>
              </w:rPr>
              <w:t>10</w:t>
            </w:r>
          </w:p>
        </w:tc>
        <w:tc>
          <w:tcPr>
            <w:tcW w:w="3260" w:type="dxa"/>
          </w:tcPr>
          <w:p w14:paraId="52F7C10F" w14:textId="77777777" w:rsidR="00332371" w:rsidRPr="00CD0DDE" w:rsidRDefault="00332371" w:rsidP="00024C0E">
            <w:pPr>
              <w:pStyle w:val="TableText"/>
              <w:rPr>
                <w:lang w:val="en-AU"/>
              </w:rPr>
            </w:pPr>
            <w:r w:rsidRPr="00CD0DDE">
              <w:rPr>
                <w:lang w:val="en-AU"/>
              </w:rPr>
              <w:t>No, being phased out for food and drink</w:t>
            </w:r>
          </w:p>
        </w:tc>
        <w:tc>
          <w:tcPr>
            <w:tcW w:w="2551" w:type="dxa"/>
          </w:tcPr>
          <w:p w14:paraId="05B649A0" w14:textId="77777777" w:rsidR="00332371" w:rsidRPr="00CD0DDE" w:rsidRDefault="00332371" w:rsidP="00024C0E">
            <w:pPr>
              <w:pStyle w:val="TableText"/>
              <w:rPr>
                <w:lang w:val="en-AU"/>
              </w:rPr>
            </w:pPr>
            <w:r w:rsidRPr="00CD0DDE">
              <w:rPr>
                <w:lang w:val="en-AU"/>
              </w:rPr>
              <w:t>Possibly but limited</w:t>
            </w:r>
          </w:p>
        </w:tc>
        <w:tc>
          <w:tcPr>
            <w:tcW w:w="2175" w:type="dxa"/>
          </w:tcPr>
          <w:p w14:paraId="3D332530" w14:textId="77777777" w:rsidR="00332371" w:rsidRPr="00CD0DDE" w:rsidRDefault="00332371" w:rsidP="00024C0E">
            <w:pPr>
              <w:pStyle w:val="TableText"/>
              <w:rPr>
                <w:lang w:val="en-AU"/>
              </w:rPr>
            </w:pPr>
            <w:r w:rsidRPr="00CD0DDE">
              <w:rPr>
                <w:lang w:val="en-AU"/>
              </w:rPr>
              <w:t>No</w:t>
            </w:r>
          </w:p>
        </w:tc>
        <w:tc>
          <w:tcPr>
            <w:tcW w:w="2139" w:type="dxa"/>
          </w:tcPr>
          <w:p w14:paraId="6E2686C4" w14:textId="77777777" w:rsidR="00332371" w:rsidRPr="00CD0DDE" w:rsidRDefault="00332371" w:rsidP="00024C0E">
            <w:pPr>
              <w:pStyle w:val="TableText"/>
              <w:rPr>
                <w:lang w:val="en-AU"/>
              </w:rPr>
            </w:pPr>
            <w:r w:rsidRPr="00CD0DDE">
              <w:rPr>
                <w:lang w:val="en-AU"/>
              </w:rPr>
              <w:t>No</w:t>
            </w:r>
          </w:p>
        </w:tc>
      </w:tr>
      <w:tr w:rsidR="00332371" w:rsidRPr="002B1C02" w14:paraId="43C10115" w14:textId="77777777" w:rsidTr="00024C0E">
        <w:tc>
          <w:tcPr>
            <w:tcW w:w="2547" w:type="dxa"/>
          </w:tcPr>
          <w:p w14:paraId="26477477" w14:textId="77777777" w:rsidR="00332371" w:rsidRPr="00CD0DDE" w:rsidRDefault="00332371" w:rsidP="00024C0E">
            <w:pPr>
              <w:pStyle w:val="TableText"/>
              <w:rPr>
                <w:lang w:val="en-AU"/>
              </w:rPr>
            </w:pPr>
            <w:r w:rsidRPr="00CD0DDE">
              <w:rPr>
                <w:lang w:val="en-AU"/>
              </w:rPr>
              <w:t xml:space="preserve">Aluminium foil </w:t>
            </w:r>
          </w:p>
        </w:tc>
        <w:tc>
          <w:tcPr>
            <w:tcW w:w="1843" w:type="dxa"/>
          </w:tcPr>
          <w:p w14:paraId="1E4BBD1E" w14:textId="77777777" w:rsidR="00332371" w:rsidRPr="00CD0DDE" w:rsidRDefault="00332371" w:rsidP="00024C0E">
            <w:pPr>
              <w:pStyle w:val="TableText"/>
              <w:rPr>
                <w:lang w:val="en-AU"/>
              </w:rPr>
            </w:pPr>
            <w:r w:rsidRPr="00CD0DDE">
              <w:rPr>
                <w:lang w:val="en-AU"/>
              </w:rPr>
              <w:t>13</w:t>
            </w:r>
          </w:p>
        </w:tc>
        <w:tc>
          <w:tcPr>
            <w:tcW w:w="3260" w:type="dxa"/>
          </w:tcPr>
          <w:p w14:paraId="5AA2F11A" w14:textId="77777777" w:rsidR="00332371" w:rsidRPr="00CD0DDE" w:rsidRDefault="00332371" w:rsidP="00024C0E">
            <w:pPr>
              <w:pStyle w:val="TableText"/>
              <w:rPr>
                <w:lang w:val="en-AU"/>
              </w:rPr>
            </w:pPr>
            <w:r w:rsidRPr="00CD0DDE">
              <w:rPr>
                <w:lang w:val="en-AU"/>
              </w:rPr>
              <w:t>Partial – if clean and able to be collected separately from cans, otherwise contamination reduces the value of can bales</w:t>
            </w:r>
          </w:p>
        </w:tc>
        <w:tc>
          <w:tcPr>
            <w:tcW w:w="2551" w:type="dxa"/>
          </w:tcPr>
          <w:p w14:paraId="38085E0B" w14:textId="77777777" w:rsidR="00332371" w:rsidRPr="00CD0DDE" w:rsidRDefault="00332371" w:rsidP="00024C0E">
            <w:pPr>
              <w:pStyle w:val="TableText"/>
              <w:rPr>
                <w:lang w:val="en-AU"/>
              </w:rPr>
            </w:pPr>
            <w:r w:rsidRPr="00CD0DDE">
              <w:rPr>
                <w:lang w:val="en-AU"/>
              </w:rPr>
              <w:t>Yes</w:t>
            </w:r>
          </w:p>
        </w:tc>
        <w:tc>
          <w:tcPr>
            <w:tcW w:w="2175" w:type="dxa"/>
          </w:tcPr>
          <w:p w14:paraId="340C9F8B" w14:textId="77777777" w:rsidR="00332371" w:rsidRPr="00CD0DDE" w:rsidRDefault="00332371" w:rsidP="00024C0E">
            <w:pPr>
              <w:pStyle w:val="TableText"/>
              <w:rPr>
                <w:lang w:val="en-AU"/>
              </w:rPr>
            </w:pPr>
            <w:r w:rsidRPr="00CD0DDE">
              <w:rPr>
                <w:lang w:val="en-AU"/>
              </w:rPr>
              <w:t>No</w:t>
            </w:r>
          </w:p>
        </w:tc>
        <w:tc>
          <w:tcPr>
            <w:tcW w:w="2139" w:type="dxa"/>
          </w:tcPr>
          <w:p w14:paraId="63515F47" w14:textId="77777777" w:rsidR="00332371" w:rsidRPr="00CD0DDE" w:rsidRDefault="00332371" w:rsidP="00024C0E">
            <w:pPr>
              <w:pStyle w:val="TableText"/>
              <w:rPr>
                <w:lang w:val="en-AU"/>
              </w:rPr>
            </w:pPr>
            <w:r w:rsidRPr="00CD0DDE">
              <w:rPr>
                <w:lang w:val="en-AU"/>
              </w:rPr>
              <w:t>No</w:t>
            </w:r>
          </w:p>
        </w:tc>
      </w:tr>
      <w:tr w:rsidR="00332371" w:rsidRPr="002B1C02" w14:paraId="7D55463B" w14:textId="77777777" w:rsidTr="00024C0E">
        <w:tc>
          <w:tcPr>
            <w:tcW w:w="2547" w:type="dxa"/>
          </w:tcPr>
          <w:p w14:paraId="5E5357BF" w14:textId="77777777" w:rsidR="00332371" w:rsidRPr="00CD0DDE" w:rsidRDefault="00332371" w:rsidP="00024C0E">
            <w:pPr>
              <w:pStyle w:val="TableText"/>
              <w:rPr>
                <w:lang w:val="en-AU"/>
              </w:rPr>
            </w:pPr>
            <w:r w:rsidRPr="00CD0DDE">
              <w:rPr>
                <w:lang w:val="en-AU"/>
              </w:rPr>
              <w:t>Aluminium trays</w:t>
            </w:r>
          </w:p>
        </w:tc>
        <w:tc>
          <w:tcPr>
            <w:tcW w:w="1843" w:type="dxa"/>
          </w:tcPr>
          <w:p w14:paraId="3E5A216A" w14:textId="77777777" w:rsidR="00332371" w:rsidRPr="00CD0DDE" w:rsidRDefault="00332371" w:rsidP="00024C0E">
            <w:pPr>
              <w:pStyle w:val="TableText"/>
              <w:rPr>
                <w:lang w:val="en-AU"/>
              </w:rPr>
            </w:pPr>
            <w:r w:rsidRPr="00CD0DDE">
              <w:rPr>
                <w:lang w:val="en-AU"/>
              </w:rPr>
              <w:t>22</w:t>
            </w:r>
          </w:p>
        </w:tc>
        <w:tc>
          <w:tcPr>
            <w:tcW w:w="3260" w:type="dxa"/>
          </w:tcPr>
          <w:p w14:paraId="22C0AFFC" w14:textId="77777777" w:rsidR="00332371" w:rsidRPr="00CD0DDE" w:rsidRDefault="00332371" w:rsidP="00024C0E">
            <w:pPr>
              <w:pStyle w:val="TableText"/>
              <w:rPr>
                <w:lang w:val="en-AU"/>
              </w:rPr>
            </w:pPr>
            <w:r w:rsidRPr="00CD0DDE">
              <w:rPr>
                <w:lang w:val="en-AU"/>
              </w:rPr>
              <w:t>Partial – if clean and able to be collected separately from cans, otherwise contamination reduces the value of can bales</w:t>
            </w:r>
          </w:p>
        </w:tc>
        <w:tc>
          <w:tcPr>
            <w:tcW w:w="2551" w:type="dxa"/>
          </w:tcPr>
          <w:p w14:paraId="552C0D2B" w14:textId="77777777" w:rsidR="00332371" w:rsidRPr="00CD0DDE" w:rsidRDefault="00332371" w:rsidP="00024C0E">
            <w:pPr>
              <w:pStyle w:val="TableText"/>
              <w:rPr>
                <w:lang w:val="en-AU"/>
              </w:rPr>
            </w:pPr>
            <w:r w:rsidRPr="00CD0DDE">
              <w:rPr>
                <w:lang w:val="en-AU"/>
              </w:rPr>
              <w:t>Yes</w:t>
            </w:r>
          </w:p>
        </w:tc>
        <w:tc>
          <w:tcPr>
            <w:tcW w:w="2175" w:type="dxa"/>
          </w:tcPr>
          <w:p w14:paraId="1602146C" w14:textId="09CF063C" w:rsidR="00332371" w:rsidRPr="00CD0DDE" w:rsidRDefault="00332371" w:rsidP="00024C0E">
            <w:pPr>
              <w:pStyle w:val="TableText"/>
              <w:rPr>
                <w:lang w:val="en-AU"/>
              </w:rPr>
            </w:pPr>
            <w:r w:rsidRPr="00CD0DDE">
              <w:rPr>
                <w:lang w:val="en-AU"/>
              </w:rPr>
              <w:t xml:space="preserve">Partial – see Appendix </w:t>
            </w:r>
            <w:r w:rsidR="008943F3">
              <w:rPr>
                <w:lang w:val="en-AU"/>
              </w:rPr>
              <w:t>3</w:t>
            </w:r>
            <w:r w:rsidRPr="00CD0DDE">
              <w:rPr>
                <w:lang w:val="en-AU"/>
              </w:rPr>
              <w:t xml:space="preserve"> for more detail</w:t>
            </w:r>
          </w:p>
        </w:tc>
        <w:tc>
          <w:tcPr>
            <w:tcW w:w="2139" w:type="dxa"/>
          </w:tcPr>
          <w:p w14:paraId="68D638FE" w14:textId="77777777" w:rsidR="00332371" w:rsidRPr="00CD0DDE" w:rsidRDefault="00332371" w:rsidP="00024C0E">
            <w:pPr>
              <w:pStyle w:val="TableText"/>
              <w:rPr>
                <w:lang w:val="en-AU"/>
              </w:rPr>
            </w:pPr>
            <w:r w:rsidRPr="00CD0DDE">
              <w:rPr>
                <w:lang w:val="en-AU"/>
              </w:rPr>
              <w:t>No</w:t>
            </w:r>
          </w:p>
        </w:tc>
      </w:tr>
      <w:tr w:rsidR="00332371" w:rsidRPr="002B1C02" w14:paraId="7BE06059" w14:textId="77777777" w:rsidTr="00024C0E">
        <w:tc>
          <w:tcPr>
            <w:tcW w:w="2547" w:type="dxa"/>
          </w:tcPr>
          <w:p w14:paraId="4B743D18" w14:textId="0A7F0EA0" w:rsidR="00332371" w:rsidRPr="00CD0DDE" w:rsidRDefault="00332371" w:rsidP="009566BF">
            <w:pPr>
              <w:pStyle w:val="TableText"/>
              <w:rPr>
                <w:lang w:val="en-AU"/>
              </w:rPr>
            </w:pPr>
            <w:r w:rsidRPr="00CD0DDE">
              <w:rPr>
                <w:lang w:val="en-AU"/>
              </w:rPr>
              <w:t>Aerosol</w:t>
            </w:r>
            <w:r w:rsidR="00C41399">
              <w:rPr>
                <w:lang w:val="en-AU"/>
              </w:rPr>
              <w:t>s</w:t>
            </w:r>
          </w:p>
        </w:tc>
        <w:tc>
          <w:tcPr>
            <w:tcW w:w="1843" w:type="dxa"/>
          </w:tcPr>
          <w:p w14:paraId="45589EB4" w14:textId="77777777" w:rsidR="00332371" w:rsidRPr="00CD0DDE" w:rsidRDefault="00332371" w:rsidP="00024C0E">
            <w:pPr>
              <w:pStyle w:val="TableText"/>
              <w:rPr>
                <w:lang w:val="en-AU"/>
              </w:rPr>
            </w:pPr>
            <w:r w:rsidRPr="00CD0DDE">
              <w:rPr>
                <w:lang w:val="en-AU"/>
              </w:rPr>
              <w:t>42/67</w:t>
            </w:r>
          </w:p>
        </w:tc>
        <w:tc>
          <w:tcPr>
            <w:tcW w:w="3260" w:type="dxa"/>
          </w:tcPr>
          <w:p w14:paraId="73CD4930" w14:textId="77777777" w:rsidR="00332371" w:rsidRPr="00CD0DDE" w:rsidRDefault="00332371" w:rsidP="00024C0E">
            <w:pPr>
              <w:pStyle w:val="TableText"/>
              <w:rPr>
                <w:lang w:val="en-AU"/>
              </w:rPr>
            </w:pPr>
            <w:r w:rsidRPr="00CD0DDE">
              <w:rPr>
                <w:lang w:val="en-AU"/>
              </w:rPr>
              <w:t>Partial – kitchen and bathroom aerosols only and if able to be collected separately from cans, otherwise treated as contamination</w:t>
            </w:r>
          </w:p>
        </w:tc>
        <w:tc>
          <w:tcPr>
            <w:tcW w:w="2551" w:type="dxa"/>
          </w:tcPr>
          <w:p w14:paraId="257DA290" w14:textId="77777777" w:rsidR="00332371" w:rsidRPr="00CD0DDE" w:rsidRDefault="00332371" w:rsidP="00024C0E">
            <w:pPr>
              <w:pStyle w:val="TableText"/>
              <w:rPr>
                <w:lang w:val="en-AU"/>
              </w:rPr>
            </w:pPr>
            <w:r w:rsidRPr="00CD0DDE">
              <w:rPr>
                <w:lang w:val="en-AU"/>
              </w:rPr>
              <w:t>Yes</w:t>
            </w:r>
          </w:p>
        </w:tc>
        <w:tc>
          <w:tcPr>
            <w:tcW w:w="2175" w:type="dxa"/>
          </w:tcPr>
          <w:p w14:paraId="5FD225FC" w14:textId="2F57F0AE" w:rsidR="00332371" w:rsidRPr="00CD0DDE" w:rsidRDefault="00332371" w:rsidP="00024C0E">
            <w:pPr>
              <w:pStyle w:val="TableText"/>
              <w:rPr>
                <w:lang w:val="en-AU"/>
              </w:rPr>
            </w:pPr>
            <w:r w:rsidRPr="00CD0DDE">
              <w:rPr>
                <w:lang w:val="en-AU"/>
              </w:rPr>
              <w:t xml:space="preserve">Partial – see Appendix </w:t>
            </w:r>
            <w:r w:rsidR="008943F3">
              <w:rPr>
                <w:lang w:val="en-AU"/>
              </w:rPr>
              <w:t>3</w:t>
            </w:r>
            <w:r w:rsidRPr="00CD0DDE">
              <w:rPr>
                <w:lang w:val="en-AU"/>
              </w:rPr>
              <w:t>for more detail</w:t>
            </w:r>
          </w:p>
        </w:tc>
        <w:tc>
          <w:tcPr>
            <w:tcW w:w="2139" w:type="dxa"/>
          </w:tcPr>
          <w:p w14:paraId="1C080CD1" w14:textId="77777777" w:rsidR="00332371" w:rsidRPr="00CD0DDE" w:rsidRDefault="00332371" w:rsidP="00024C0E">
            <w:pPr>
              <w:pStyle w:val="TableText"/>
              <w:rPr>
                <w:lang w:val="en-AU"/>
              </w:rPr>
            </w:pPr>
            <w:r w:rsidRPr="00CD0DDE">
              <w:rPr>
                <w:lang w:val="en-AU"/>
              </w:rPr>
              <w:t>No – fire risks where there is no puncturing equipment</w:t>
            </w:r>
          </w:p>
        </w:tc>
      </w:tr>
      <w:tr w:rsidR="00332371" w:rsidRPr="002B1C02" w14:paraId="4751E8D2" w14:textId="77777777" w:rsidTr="00024C0E">
        <w:tc>
          <w:tcPr>
            <w:tcW w:w="2547" w:type="dxa"/>
          </w:tcPr>
          <w:p w14:paraId="69DD3FE6" w14:textId="77777777" w:rsidR="00332371" w:rsidRPr="00CD0DDE" w:rsidRDefault="00332371" w:rsidP="00024C0E">
            <w:pPr>
              <w:pStyle w:val="TableText"/>
              <w:rPr>
                <w:lang w:val="en-AU"/>
              </w:rPr>
            </w:pPr>
            <w:r w:rsidRPr="00CD0DDE">
              <w:rPr>
                <w:lang w:val="en-AU"/>
              </w:rPr>
              <w:t>Small items &lt; 50 mm</w:t>
            </w:r>
          </w:p>
        </w:tc>
        <w:tc>
          <w:tcPr>
            <w:tcW w:w="1843" w:type="dxa"/>
          </w:tcPr>
          <w:p w14:paraId="67E94746" w14:textId="77777777" w:rsidR="00332371" w:rsidRPr="00CD0DDE" w:rsidRDefault="00332371" w:rsidP="00024C0E">
            <w:pPr>
              <w:pStyle w:val="TableText"/>
              <w:rPr>
                <w:lang w:val="en-AU"/>
              </w:rPr>
            </w:pPr>
          </w:p>
        </w:tc>
        <w:tc>
          <w:tcPr>
            <w:tcW w:w="3260" w:type="dxa"/>
          </w:tcPr>
          <w:p w14:paraId="7B6037C5" w14:textId="77777777" w:rsidR="00332371" w:rsidRPr="00CD0DDE" w:rsidRDefault="00332371" w:rsidP="00024C0E">
            <w:pPr>
              <w:pStyle w:val="TableText"/>
              <w:rPr>
                <w:lang w:val="en-AU"/>
              </w:rPr>
            </w:pPr>
            <w:r w:rsidRPr="00CD0DDE">
              <w:rPr>
                <w:lang w:val="en-AU"/>
              </w:rPr>
              <w:t>No, too small to be recycled so are landfilled</w:t>
            </w:r>
          </w:p>
        </w:tc>
        <w:tc>
          <w:tcPr>
            <w:tcW w:w="2551" w:type="dxa"/>
          </w:tcPr>
          <w:p w14:paraId="35487D9F" w14:textId="77777777" w:rsidR="00332371" w:rsidRPr="00CD0DDE" w:rsidRDefault="00332371" w:rsidP="00024C0E">
            <w:pPr>
              <w:pStyle w:val="TableText"/>
              <w:rPr>
                <w:lang w:val="en-AU"/>
              </w:rPr>
            </w:pPr>
            <w:r w:rsidRPr="00CD0DDE">
              <w:rPr>
                <w:lang w:val="en-AU"/>
              </w:rPr>
              <w:t>Yes</w:t>
            </w:r>
          </w:p>
        </w:tc>
        <w:tc>
          <w:tcPr>
            <w:tcW w:w="2175" w:type="dxa"/>
          </w:tcPr>
          <w:p w14:paraId="39081CBF" w14:textId="77777777" w:rsidR="00332371" w:rsidRPr="00CD0DDE" w:rsidRDefault="00332371" w:rsidP="00024C0E">
            <w:pPr>
              <w:pStyle w:val="TableText"/>
              <w:rPr>
                <w:lang w:val="en-AU"/>
              </w:rPr>
            </w:pPr>
            <w:r w:rsidRPr="00CD0DDE">
              <w:rPr>
                <w:lang w:val="en-AU"/>
              </w:rPr>
              <w:t>No, too small</w:t>
            </w:r>
          </w:p>
        </w:tc>
        <w:tc>
          <w:tcPr>
            <w:tcW w:w="2139" w:type="dxa"/>
          </w:tcPr>
          <w:p w14:paraId="07439904" w14:textId="77777777" w:rsidR="00332371" w:rsidRPr="00CD0DDE" w:rsidRDefault="00332371" w:rsidP="00024C0E">
            <w:pPr>
              <w:pStyle w:val="TableText"/>
              <w:rPr>
                <w:lang w:val="en-AU"/>
              </w:rPr>
            </w:pPr>
            <w:r w:rsidRPr="00CD0DDE">
              <w:rPr>
                <w:lang w:val="en-AU"/>
              </w:rPr>
              <w:t xml:space="preserve">No </w:t>
            </w:r>
          </w:p>
        </w:tc>
      </w:tr>
      <w:tr w:rsidR="00332371" w:rsidRPr="002B1C02" w14:paraId="07024CDC" w14:textId="77777777" w:rsidTr="00024C0E">
        <w:tc>
          <w:tcPr>
            <w:tcW w:w="2547" w:type="dxa"/>
          </w:tcPr>
          <w:p w14:paraId="2C5DAD3C" w14:textId="77777777" w:rsidR="00332371" w:rsidRPr="00CD0DDE" w:rsidRDefault="00332371" w:rsidP="00024C0E">
            <w:pPr>
              <w:pStyle w:val="TableText"/>
              <w:rPr>
                <w:lang w:val="en-AU"/>
              </w:rPr>
            </w:pPr>
            <w:r w:rsidRPr="00CD0DDE">
              <w:rPr>
                <w:lang w:val="en-AU"/>
              </w:rPr>
              <w:lastRenderedPageBreak/>
              <w:t>Lids</w:t>
            </w:r>
          </w:p>
        </w:tc>
        <w:tc>
          <w:tcPr>
            <w:tcW w:w="1843" w:type="dxa"/>
          </w:tcPr>
          <w:p w14:paraId="20CBB4AF" w14:textId="77777777" w:rsidR="00332371" w:rsidRPr="00CD0DDE" w:rsidRDefault="00332371" w:rsidP="00024C0E">
            <w:pPr>
              <w:pStyle w:val="TableText"/>
              <w:rPr>
                <w:lang w:val="en-AU"/>
              </w:rPr>
            </w:pPr>
            <w:r w:rsidRPr="00CD0DDE">
              <w:rPr>
                <w:lang w:val="en-AU"/>
              </w:rPr>
              <w:t>19/67</w:t>
            </w:r>
          </w:p>
        </w:tc>
        <w:tc>
          <w:tcPr>
            <w:tcW w:w="3260" w:type="dxa"/>
          </w:tcPr>
          <w:p w14:paraId="41DF67E7" w14:textId="77777777" w:rsidR="00332371" w:rsidRPr="00CD0DDE" w:rsidRDefault="00332371" w:rsidP="00024C0E">
            <w:pPr>
              <w:pStyle w:val="TableText"/>
              <w:rPr>
                <w:lang w:val="en-AU"/>
              </w:rPr>
            </w:pPr>
            <w:r w:rsidRPr="00CD0DDE">
              <w:rPr>
                <w:lang w:val="en-AU"/>
              </w:rPr>
              <w:t>Partially, depends on material; see Appendix 2 for more detail</w:t>
            </w:r>
          </w:p>
        </w:tc>
        <w:tc>
          <w:tcPr>
            <w:tcW w:w="2551" w:type="dxa"/>
          </w:tcPr>
          <w:p w14:paraId="32A1E9F4" w14:textId="77777777" w:rsidR="00332371" w:rsidRPr="00CD0DDE" w:rsidRDefault="00332371" w:rsidP="00024C0E">
            <w:pPr>
              <w:pStyle w:val="TableText"/>
              <w:rPr>
                <w:lang w:val="en-AU"/>
              </w:rPr>
            </w:pPr>
            <w:r w:rsidRPr="00CD0DDE">
              <w:rPr>
                <w:lang w:val="en-AU"/>
              </w:rPr>
              <w:t>Yes</w:t>
            </w:r>
          </w:p>
        </w:tc>
        <w:tc>
          <w:tcPr>
            <w:tcW w:w="2175" w:type="dxa"/>
          </w:tcPr>
          <w:p w14:paraId="0898F1BD" w14:textId="77777777" w:rsidR="00332371" w:rsidRPr="00CD0DDE" w:rsidRDefault="00332371" w:rsidP="00024C0E">
            <w:pPr>
              <w:pStyle w:val="TableText"/>
              <w:rPr>
                <w:lang w:val="en-AU"/>
              </w:rPr>
            </w:pPr>
            <w:r w:rsidRPr="00CD0DDE">
              <w:rPr>
                <w:lang w:val="en-AU"/>
              </w:rPr>
              <w:t>Partially, only for some types of lids</w:t>
            </w:r>
          </w:p>
        </w:tc>
        <w:tc>
          <w:tcPr>
            <w:tcW w:w="2139" w:type="dxa"/>
          </w:tcPr>
          <w:p w14:paraId="6E7E86B2" w14:textId="77777777" w:rsidR="00332371" w:rsidRPr="00CD0DDE" w:rsidRDefault="00332371" w:rsidP="00024C0E">
            <w:pPr>
              <w:pStyle w:val="TableText"/>
              <w:rPr>
                <w:lang w:val="en-AU"/>
              </w:rPr>
            </w:pPr>
            <w:r w:rsidRPr="00CD0DDE">
              <w:rPr>
                <w:lang w:val="en-AU"/>
              </w:rPr>
              <w:t>Partially, only for some types of lids</w:t>
            </w:r>
          </w:p>
        </w:tc>
      </w:tr>
    </w:tbl>
    <w:p w14:paraId="27F671A0" w14:textId="4D1701E8" w:rsidR="00332371" w:rsidRPr="00CF4BD3" w:rsidRDefault="00332371" w:rsidP="00024C0E">
      <w:pPr>
        <w:pStyle w:val="BodyText"/>
        <w:spacing w:before="240"/>
        <w:rPr>
          <w:lang w:val="en-AU"/>
        </w:rPr>
      </w:pPr>
      <w:r w:rsidRPr="00CF4BD3">
        <w:rPr>
          <w:lang w:val="en-AU"/>
        </w:rPr>
        <w:t xml:space="preserve">Note that if a CRS is introduced and it accepts beverage container lids for recycling (as recommended), this would have implications for whether </w:t>
      </w:r>
      <w:r w:rsidR="00B529CE">
        <w:rPr>
          <w:lang w:val="en-AU"/>
        </w:rPr>
        <w:t>lids</w:t>
      </w:r>
      <w:r w:rsidRPr="00CF4BD3">
        <w:rPr>
          <w:lang w:val="en-AU"/>
        </w:rPr>
        <w:t xml:space="preserve"> are recycled at kerbside. See </w:t>
      </w:r>
      <w:r w:rsidRPr="00024C0E">
        <w:t>Appendix</w:t>
      </w:r>
      <w:r w:rsidRPr="00CF4BD3">
        <w:rPr>
          <w:lang w:val="en-AU"/>
        </w:rPr>
        <w:t xml:space="preserve"> 2 for detailed information on metal and plastic lids.</w:t>
      </w:r>
    </w:p>
    <w:p w14:paraId="76BFF8F1" w14:textId="77777777" w:rsidR="00E24A71" w:rsidRPr="00CF6485" w:rsidRDefault="00E24A71" w:rsidP="0096226A">
      <w:pPr>
        <w:pStyle w:val="BodyText"/>
        <w:rPr>
          <w:lang w:val="en-AU"/>
        </w:rPr>
      </w:pPr>
    </w:p>
    <w:p w14:paraId="6A2FC452" w14:textId="77777777" w:rsidR="008E4CF3" w:rsidRDefault="008E4CF3" w:rsidP="008E4CF3">
      <w:pPr>
        <w:pStyle w:val="BodyText"/>
      </w:pPr>
    </w:p>
    <w:p w14:paraId="6677B138" w14:textId="77777777" w:rsidR="00A0240D" w:rsidRDefault="00A0240D" w:rsidP="008E4CF3">
      <w:pPr>
        <w:pStyle w:val="BodyText"/>
        <w:sectPr w:rsidR="00A0240D" w:rsidSect="00A0240D">
          <w:footerReference w:type="default" r:id="rId52"/>
          <w:pgSz w:w="16840" w:h="11907" w:orient="landscape" w:code="9"/>
          <w:pgMar w:top="1701" w:right="1134" w:bottom="1701" w:left="1134" w:header="567" w:footer="567" w:gutter="0"/>
          <w:cols w:space="720"/>
          <w:docGrid w:linePitch="299"/>
        </w:sectPr>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505"/>
      </w:tblGrid>
      <w:tr w:rsidR="00F50919" w14:paraId="7106311F" w14:textId="77777777" w:rsidTr="00145F65">
        <w:tc>
          <w:tcPr>
            <w:tcW w:w="0" w:type="auto"/>
            <w:shd w:val="clear" w:color="auto" w:fill="D2DDE1"/>
          </w:tcPr>
          <w:p w14:paraId="7FD0C6E0" w14:textId="1BC4217B" w:rsidR="00145F65" w:rsidRDefault="00F50919" w:rsidP="00145F65">
            <w:pPr>
              <w:pStyle w:val="Boxheading0"/>
            </w:pPr>
            <w:r w:rsidRPr="00F11EFF">
              <w:lastRenderedPageBreak/>
              <w:t>Question</w:t>
            </w:r>
            <w:r w:rsidR="00145F65">
              <w:t>s</w:t>
            </w:r>
          </w:p>
          <w:p w14:paraId="7148C327" w14:textId="7B82A2E9" w:rsidR="00F50919" w:rsidRPr="00F11EFF" w:rsidRDefault="00F50919" w:rsidP="00145F65">
            <w:pPr>
              <w:pStyle w:val="Boxquestion"/>
              <w:spacing w:after="80"/>
            </w:pPr>
            <w:r w:rsidRPr="00F11EFF">
              <w:t xml:space="preserve">34 </w:t>
            </w:r>
            <w:r w:rsidR="00145F65">
              <w:tab/>
            </w:r>
            <w:r w:rsidRPr="00F11EFF">
              <w:t>Please tick below all the items from the proposed list which you agree should be included in the standard set of materials that can be recycled in household kerbside collections.</w:t>
            </w:r>
          </w:p>
          <w:p w14:paraId="0F7399DF" w14:textId="77777777"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 xml:space="preserve">glass bottles and jars </w:t>
            </w:r>
          </w:p>
          <w:p w14:paraId="60E2A64C" w14:textId="77777777"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 xml:space="preserve">paper and cardboard </w:t>
            </w:r>
          </w:p>
          <w:p w14:paraId="7212AAD7" w14:textId="77777777"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 xml:space="preserve">pizza boxes </w:t>
            </w:r>
          </w:p>
          <w:p w14:paraId="5130F643" w14:textId="77777777"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 xml:space="preserve">steel and aluminium tins and cans </w:t>
            </w:r>
          </w:p>
          <w:p w14:paraId="5E64416E" w14:textId="7F36BC0D"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plastic bottles 1 (PET) and 2 (H</w:t>
            </w:r>
            <w:r w:rsidR="004814C1">
              <w:rPr>
                <w:rFonts w:asciiTheme="minorHAnsi" w:hAnsiTheme="minorHAnsi" w:cstheme="minorHAnsi"/>
              </w:rPr>
              <w:t>D</w:t>
            </w:r>
            <w:r w:rsidRPr="005525C1">
              <w:rPr>
                <w:rFonts w:asciiTheme="minorHAnsi" w:hAnsiTheme="minorHAnsi" w:cstheme="minorHAnsi"/>
              </w:rPr>
              <w:t>PE)</w:t>
            </w:r>
          </w:p>
          <w:p w14:paraId="472EF1AD" w14:textId="71D92F30" w:rsidR="00F50919" w:rsidRPr="005525C1" w:rsidRDefault="00F50919" w:rsidP="00145F65">
            <w:pPr>
              <w:pStyle w:val="Boxbullet"/>
              <w:ind w:left="1077"/>
              <w:rPr>
                <w:rFonts w:asciiTheme="minorHAnsi" w:hAnsiTheme="minorHAnsi" w:cstheme="minorHAnsi"/>
              </w:rPr>
            </w:pPr>
            <w:r w:rsidRPr="005525C1">
              <w:rPr>
                <w:rFonts w:asciiTheme="minorHAnsi" w:hAnsiTheme="minorHAnsi" w:cstheme="minorHAnsi"/>
              </w:rPr>
              <w:t>plastic containers and trays 1 (PET) and 2 (H</w:t>
            </w:r>
            <w:r w:rsidR="004814C1">
              <w:rPr>
                <w:rFonts w:asciiTheme="minorHAnsi" w:hAnsiTheme="minorHAnsi" w:cstheme="minorHAnsi"/>
              </w:rPr>
              <w:t>D</w:t>
            </w:r>
            <w:r w:rsidRPr="005525C1">
              <w:rPr>
                <w:rFonts w:asciiTheme="minorHAnsi" w:hAnsiTheme="minorHAnsi" w:cstheme="minorHAnsi"/>
              </w:rPr>
              <w:t>PE)</w:t>
            </w:r>
          </w:p>
          <w:p w14:paraId="6EFA5615" w14:textId="77777777" w:rsidR="00F50919" w:rsidRPr="005525C1" w:rsidRDefault="00F50919" w:rsidP="00145F65">
            <w:pPr>
              <w:pStyle w:val="Boxbullet"/>
              <w:spacing w:after="80"/>
              <w:ind w:left="1077"/>
              <w:rPr>
                <w:rFonts w:asciiTheme="minorHAnsi" w:hAnsiTheme="minorHAnsi" w:cstheme="minorHAnsi"/>
              </w:rPr>
            </w:pPr>
            <w:r w:rsidRPr="005525C1">
              <w:rPr>
                <w:rFonts w:asciiTheme="minorHAnsi" w:hAnsiTheme="minorHAnsi" w:cstheme="minorHAnsi"/>
              </w:rPr>
              <w:t>plastic containers 5 (PP)</w:t>
            </w:r>
          </w:p>
          <w:p w14:paraId="14C55479" w14:textId="0D1D3723" w:rsidR="00F50919" w:rsidRPr="005525C1" w:rsidRDefault="00F50919" w:rsidP="00145F65">
            <w:pPr>
              <w:pStyle w:val="Boxquestion"/>
            </w:pPr>
            <w:r w:rsidRPr="005525C1">
              <w:t>35</w:t>
            </w:r>
            <w:r w:rsidR="00145F65">
              <w:tab/>
            </w:r>
            <w:r w:rsidRPr="005525C1">
              <w:t>If you think any of the materials above should be excluded, please explain which ones and</w:t>
            </w:r>
            <w:r w:rsidR="00145F65">
              <w:t> </w:t>
            </w:r>
            <w:r w:rsidRPr="005525C1">
              <w:t xml:space="preserve">why. </w:t>
            </w:r>
          </w:p>
          <w:p w14:paraId="36122445" w14:textId="024264B4" w:rsidR="00F50919" w:rsidRPr="00F11EFF" w:rsidRDefault="00F50919" w:rsidP="00145F65">
            <w:pPr>
              <w:pStyle w:val="Boxquestion"/>
              <w:spacing w:after="180"/>
            </w:pPr>
            <w:r w:rsidRPr="005525C1">
              <w:t>36</w:t>
            </w:r>
            <w:r w:rsidR="00145F65">
              <w:tab/>
            </w:r>
            <w:r w:rsidRPr="005525C1">
              <w:t>If you think any additional materials should be included, please explain which ones and</w:t>
            </w:r>
            <w:r w:rsidR="00145F65">
              <w:t> </w:t>
            </w:r>
            <w:r w:rsidRPr="005525C1">
              <w:t>why.</w:t>
            </w:r>
          </w:p>
        </w:tc>
      </w:tr>
    </w:tbl>
    <w:p w14:paraId="6D1ABC0B" w14:textId="77777777" w:rsidR="00F50919" w:rsidRPr="00AC396A" w:rsidRDefault="00F50919" w:rsidP="00145F65">
      <w:pPr>
        <w:pStyle w:val="Heading2"/>
        <w:spacing w:before="400"/>
        <w:rPr>
          <w:lang w:val="en-AU"/>
        </w:rPr>
      </w:pPr>
      <w:bookmarkStart w:id="236" w:name="_Toc94769191"/>
      <w:bookmarkStart w:id="237" w:name="_Toc97977207"/>
      <w:r w:rsidRPr="00AC396A">
        <w:rPr>
          <w:lang w:val="en-AU"/>
        </w:rPr>
        <w:t>Process for adding materials to this list</w:t>
      </w:r>
      <w:bookmarkEnd w:id="236"/>
      <w:bookmarkEnd w:id="237"/>
    </w:p>
    <w:p w14:paraId="35ACDE58" w14:textId="77777777" w:rsidR="00F50919" w:rsidRPr="00145F65" w:rsidRDefault="00F50919" w:rsidP="00145F65">
      <w:pPr>
        <w:pStyle w:val="BodyText"/>
        <w:rPr>
          <w:rStyle w:val="BodyTextChar"/>
        </w:rPr>
      </w:pPr>
      <w:r w:rsidRPr="00AC396A">
        <w:rPr>
          <w:shd w:val="clear" w:color="auto" w:fill="FFFFFF"/>
          <w:lang w:val="en-AU"/>
        </w:rPr>
        <w:t xml:space="preserve">The list of materials that are collected at kerbside needs to be adaptable. Companies may improve the recyclability of their packaging, new markets may become accessible, and new </w:t>
      </w:r>
      <w:r w:rsidRPr="00145F65">
        <w:rPr>
          <w:rStyle w:val="BodyTextChar"/>
        </w:rPr>
        <w:t xml:space="preserve">sorting technologies may be developed. </w:t>
      </w:r>
    </w:p>
    <w:p w14:paraId="43DAA29F" w14:textId="77777777" w:rsidR="00F50919" w:rsidRPr="00AC396A" w:rsidRDefault="00F50919" w:rsidP="00145F65">
      <w:pPr>
        <w:pStyle w:val="BodyText"/>
        <w:rPr>
          <w:lang w:val="en-AU"/>
        </w:rPr>
      </w:pPr>
      <w:r w:rsidRPr="00AC396A">
        <w:rPr>
          <w:shd w:val="clear" w:color="auto" w:fill="FFFFFF"/>
          <w:lang w:val="en-AU"/>
        </w:rPr>
        <w:t>Three criteria for materials could mostly remain the same:</w:t>
      </w:r>
    </w:p>
    <w:p w14:paraId="359D80A2" w14:textId="77777777" w:rsidR="00F50919" w:rsidRPr="00AC396A" w:rsidRDefault="00F50919" w:rsidP="00145F65">
      <w:pPr>
        <w:pStyle w:val="Bullet"/>
        <w:rPr>
          <w:lang w:val="en-AU"/>
        </w:rPr>
      </w:pPr>
      <w:r w:rsidRPr="00AC396A">
        <w:rPr>
          <w:lang w:val="en-AU"/>
        </w:rPr>
        <w:t>New Zealand has access to sustainable end markets for the material</w:t>
      </w:r>
      <w:r>
        <w:rPr>
          <w:lang w:val="en-AU"/>
        </w:rPr>
        <w:t>.</w:t>
      </w:r>
    </w:p>
    <w:p w14:paraId="765C9CA4" w14:textId="77777777" w:rsidR="00F50919" w:rsidRPr="00AC396A" w:rsidRDefault="00F50919" w:rsidP="00145F65">
      <w:pPr>
        <w:pStyle w:val="Bullet"/>
        <w:rPr>
          <w:lang w:val="en-AU"/>
        </w:rPr>
      </w:pPr>
      <w:r w:rsidRPr="00AC396A">
        <w:rPr>
          <w:lang w:val="en-AU"/>
        </w:rPr>
        <w:t>The material has viable processing and sorting methods and technologies</w:t>
      </w:r>
      <w:r>
        <w:rPr>
          <w:lang w:val="en-AU"/>
        </w:rPr>
        <w:t>.</w:t>
      </w:r>
      <w:r w:rsidRPr="00AC396A">
        <w:rPr>
          <w:lang w:val="en-AU"/>
        </w:rPr>
        <w:t xml:space="preserve"> </w:t>
      </w:r>
    </w:p>
    <w:p w14:paraId="59F23EF4" w14:textId="77777777" w:rsidR="00F50919" w:rsidRPr="00AC396A" w:rsidRDefault="00F50919" w:rsidP="00145F65">
      <w:pPr>
        <w:pStyle w:val="Bullet"/>
        <w:rPr>
          <w:lang w:val="en-AU"/>
        </w:rPr>
      </w:pPr>
      <w:r w:rsidRPr="361B0A94">
        <w:rPr>
          <w:lang w:val="en-AU"/>
        </w:rPr>
        <w:t>The</w:t>
      </w:r>
      <w:r w:rsidRPr="00AC396A">
        <w:rPr>
          <w:lang w:val="en-AU"/>
        </w:rPr>
        <w:t xml:space="preserve"> material can be processed by both automated and manual </w:t>
      </w:r>
      <w:r w:rsidRPr="1EC9294A">
        <w:rPr>
          <w:lang w:val="en-AU"/>
        </w:rPr>
        <w:t>materials</w:t>
      </w:r>
      <w:r>
        <w:rPr>
          <w:lang w:val="en-AU"/>
        </w:rPr>
        <w:t xml:space="preserve"> </w:t>
      </w:r>
      <w:r w:rsidRPr="00AC396A">
        <w:rPr>
          <w:lang w:val="en-AU"/>
        </w:rPr>
        <w:t xml:space="preserve">recovery facilities. </w:t>
      </w:r>
    </w:p>
    <w:p w14:paraId="3D660EC0" w14:textId="62A96544" w:rsidR="00F50919" w:rsidRPr="00F116B8" w:rsidRDefault="00F50919" w:rsidP="00145F65">
      <w:pPr>
        <w:pStyle w:val="BodyText"/>
        <w:rPr>
          <w:sz w:val="24"/>
          <w:szCs w:val="24"/>
          <w:lang w:val="en-AU"/>
        </w:rPr>
      </w:pPr>
      <w:r w:rsidRPr="00F116B8">
        <w:rPr>
          <w:lang w:val="en-AU"/>
        </w:rPr>
        <w:t xml:space="preserve">In the future, manufacturers and supply chains may become more interested in collecting </w:t>
      </w:r>
      <w:r w:rsidRPr="361B0A94">
        <w:rPr>
          <w:lang w:val="en-AU"/>
        </w:rPr>
        <w:t>materials at</w:t>
      </w:r>
      <w:r w:rsidRPr="00F116B8">
        <w:rPr>
          <w:lang w:val="en-AU"/>
        </w:rPr>
        <w:t xml:space="preserve"> kerbside. We therefore suggest replacing the criterion of minimising disruption in</w:t>
      </w:r>
      <w:r w:rsidR="00145F65">
        <w:rPr>
          <w:lang w:val="en-AU"/>
        </w:rPr>
        <w:t> </w:t>
      </w:r>
      <w:r w:rsidRPr="00F116B8">
        <w:rPr>
          <w:lang w:val="en-AU"/>
        </w:rPr>
        <w:t>the transition</w:t>
      </w:r>
      <w:r w:rsidRPr="00F116B8">
        <w:rPr>
          <w:i/>
          <w:iCs/>
          <w:lang w:val="en-AU"/>
        </w:rPr>
        <w:t xml:space="preserve"> </w:t>
      </w:r>
      <w:r w:rsidRPr="00F116B8">
        <w:rPr>
          <w:lang w:val="en-AU"/>
        </w:rPr>
        <w:t xml:space="preserve">with a requirement that supply chains contribute appropriately to recovery and sustainable end-of-life solutions for their products. Product stewardship may provide a framework for companies to contribute to the costs of recycling their products at end-of-life. </w:t>
      </w:r>
    </w:p>
    <w:p w14:paraId="0F50BC1C" w14:textId="77777777" w:rsidR="00F50919" w:rsidRPr="00F116B8" w:rsidRDefault="00F50919" w:rsidP="00145F65">
      <w:pPr>
        <w:pStyle w:val="BodyText"/>
        <w:rPr>
          <w:lang w:val="en-AU"/>
        </w:rPr>
      </w:pPr>
      <w:r w:rsidRPr="00F116B8">
        <w:rPr>
          <w:lang w:val="en-AU"/>
        </w:rPr>
        <w:t xml:space="preserve">There would need to be an open and transparent process for accepting new materials based on sound evidence and data. Several options could be considered: </w:t>
      </w:r>
    </w:p>
    <w:p w14:paraId="274D4847" w14:textId="77777777" w:rsidR="00F50919" w:rsidRPr="00F116B8" w:rsidRDefault="00F50919" w:rsidP="00145F65">
      <w:pPr>
        <w:pStyle w:val="Bullet"/>
        <w:rPr>
          <w:lang w:val="en-AU"/>
        </w:rPr>
      </w:pPr>
      <w:r w:rsidRPr="00F116B8">
        <w:rPr>
          <w:lang w:val="en-AU"/>
        </w:rPr>
        <w:t>Ministry for the Environment staff review an application then consult with a stakeholder reference group and make a recommendation</w:t>
      </w:r>
      <w:r>
        <w:rPr>
          <w:lang w:val="en-AU"/>
        </w:rPr>
        <w:t>.</w:t>
      </w:r>
      <w:r w:rsidRPr="00F116B8">
        <w:rPr>
          <w:lang w:val="en-AU"/>
        </w:rPr>
        <w:t xml:space="preserve"> </w:t>
      </w:r>
    </w:p>
    <w:p w14:paraId="5ADA97EB" w14:textId="77777777" w:rsidR="00F50919" w:rsidRPr="00F116B8" w:rsidRDefault="00F50919" w:rsidP="00145F65">
      <w:pPr>
        <w:pStyle w:val="Bullet"/>
        <w:rPr>
          <w:lang w:val="en-AU"/>
        </w:rPr>
      </w:pPr>
      <w:r>
        <w:rPr>
          <w:lang w:val="en-AU"/>
        </w:rPr>
        <w:t>T</w:t>
      </w:r>
      <w:r w:rsidRPr="00F116B8">
        <w:rPr>
          <w:lang w:val="en-AU"/>
        </w:rPr>
        <w:t>he Waste Advisory Board could be strengthened and act as a decision-making body</w:t>
      </w:r>
      <w:r>
        <w:rPr>
          <w:lang w:val="en-AU"/>
        </w:rPr>
        <w:t>.</w:t>
      </w:r>
    </w:p>
    <w:p w14:paraId="0F030131" w14:textId="77777777" w:rsidR="00F50919" w:rsidRPr="00F116B8" w:rsidRDefault="00F50919" w:rsidP="00145F65">
      <w:pPr>
        <w:pStyle w:val="Bullet"/>
        <w:rPr>
          <w:lang w:val="en-AU"/>
        </w:rPr>
      </w:pPr>
      <w:r>
        <w:rPr>
          <w:lang w:val="en-AU"/>
        </w:rPr>
        <w:t>A</w:t>
      </w:r>
      <w:r w:rsidRPr="00F116B8">
        <w:rPr>
          <w:lang w:val="en-AU"/>
        </w:rPr>
        <w:t>n independent board could be established for this purpose.</w:t>
      </w:r>
    </w:p>
    <w:p w14:paraId="01518115" w14:textId="77777777" w:rsidR="00F50919" w:rsidRPr="0087225B" w:rsidRDefault="00F50919" w:rsidP="00145F65">
      <w:pPr>
        <w:pStyle w:val="BodyText"/>
        <w:rPr>
          <w:lang w:val="en-AU"/>
        </w:rPr>
      </w:pPr>
      <w:r w:rsidRPr="0087225B">
        <w:rPr>
          <w:lang w:val="en-AU"/>
        </w:rPr>
        <w:t xml:space="preserve">We do not envisage that individual products would be accepted over time on a case-by-case basis. Instead, classes of materials may be considered. Given the desirability for supply chains to contribute to recovery, it might make sense that some kind of product stewardship scheme could be required for any class of materials not currently covered by these proposals. </w:t>
      </w:r>
      <w:r w:rsidRPr="0087225B">
        <w:rPr>
          <w:lang w:val="en-AU"/>
        </w:rPr>
        <w:lastRenderedPageBreak/>
        <w:t xml:space="preserve">Materials could be assessed for acceptance every two to three years unless they are part of a priority product stewardship, in which case they could be assessed on application. </w:t>
      </w:r>
    </w:p>
    <w:p w14:paraId="2ED1B2A9" w14:textId="77777777" w:rsidR="00F50919" w:rsidRPr="00D07DE5" w:rsidRDefault="00F50919" w:rsidP="00912F40">
      <w:pPr>
        <w:pStyle w:val="Heading2"/>
        <w:rPr>
          <w:lang w:val="en-AU"/>
        </w:rPr>
      </w:pPr>
      <w:bookmarkStart w:id="238" w:name="_Toc94769192"/>
      <w:bookmarkStart w:id="239" w:name="_Toc97977208"/>
      <w:r w:rsidRPr="00D07DE5">
        <w:rPr>
          <w:lang w:val="en-AU"/>
        </w:rPr>
        <w:t>Alternatives to kerbside recycling</w:t>
      </w:r>
      <w:bookmarkEnd w:id="238"/>
      <w:bookmarkEnd w:id="239"/>
    </w:p>
    <w:p w14:paraId="3DBFC16E" w14:textId="77777777" w:rsidR="00F50919" w:rsidRPr="00912F40" w:rsidRDefault="00F50919" w:rsidP="00912F40">
      <w:pPr>
        <w:pStyle w:val="BodyText"/>
      </w:pPr>
      <w:r w:rsidRPr="00D07DE5">
        <w:rPr>
          <w:lang w:val="en-AU"/>
        </w:rPr>
        <w:t xml:space="preserve">Just because an item is not accepted for recycling at kerbside (due to its size or other characteristics), this does not </w:t>
      </w:r>
      <w:r w:rsidRPr="00912F40">
        <w:t xml:space="preserve">mean it cannot be recycled. </w:t>
      </w:r>
    </w:p>
    <w:p w14:paraId="006C7B9C" w14:textId="77777777" w:rsidR="00F50919" w:rsidRPr="00912F40" w:rsidRDefault="00F50919" w:rsidP="00912F40">
      <w:pPr>
        <w:pStyle w:val="BodyText"/>
      </w:pPr>
      <w:r w:rsidRPr="00912F40">
        <w:t>In addition to kerbside collections, councils also operate recycling and transfer stations as drop-off locations. In the future,</w:t>
      </w:r>
      <w:r w:rsidRPr="00912F40" w:rsidDel="00717214">
        <w:t xml:space="preserve"> </w:t>
      </w:r>
      <w:r w:rsidRPr="00912F40">
        <w:t xml:space="preserve">councils, NGOs and communities may want to develop or increase the availability of such resource recovery parks and drop-off schemes. </w:t>
      </w:r>
    </w:p>
    <w:p w14:paraId="5CCEB4FC" w14:textId="77777777" w:rsidR="00F50919" w:rsidRPr="00D07DE5" w:rsidRDefault="00F50919" w:rsidP="00912F40">
      <w:pPr>
        <w:pStyle w:val="BodyText"/>
        <w:spacing w:after="240"/>
        <w:rPr>
          <w:lang w:val="en-AU"/>
        </w:rPr>
      </w:pPr>
      <w:r w:rsidRPr="00912F40">
        <w:t>As discussed in Part 1 of this document, other high-traffic areas, such as retail stores and shopping centres, could also</w:t>
      </w:r>
      <w:r w:rsidRPr="00D07DE5">
        <w:rPr>
          <w:lang w:val="en-AU"/>
        </w:rPr>
        <w:t xml:space="preserve"> act as collection points for some items (eg, beverage containers). New Zealand already has schemes for materials </w:t>
      </w:r>
      <w:r>
        <w:rPr>
          <w:lang w:val="en-AU"/>
        </w:rPr>
        <w:t>(eg,</w:t>
      </w:r>
      <w:r w:rsidRPr="00D07DE5">
        <w:rPr>
          <w:lang w:val="en-AU"/>
        </w:rPr>
        <w:t xml:space="preserve"> soft plastic and expanded polystyrene recycling</w:t>
      </w:r>
      <w:r>
        <w:rPr>
          <w:lang w:val="en-AU"/>
        </w:rPr>
        <w:t>)</w:t>
      </w:r>
      <w:r w:rsidRPr="00D07DE5">
        <w:rPr>
          <w:lang w:val="en-AU"/>
        </w:rPr>
        <w:t xml:space="preserve">, take-back schemes for products </w:t>
      </w:r>
      <w:r>
        <w:rPr>
          <w:lang w:val="en-AU"/>
        </w:rPr>
        <w:t>(eg,</w:t>
      </w:r>
      <w:r w:rsidRPr="00D07DE5">
        <w:rPr>
          <w:lang w:val="en-AU"/>
        </w:rPr>
        <w:t xml:space="preserve"> coffee pods and toothpaste tubes</w:t>
      </w:r>
      <w:r>
        <w:rPr>
          <w:lang w:val="en-AU"/>
        </w:rPr>
        <w:t>)</w:t>
      </w:r>
      <w:r w:rsidRPr="00D07DE5">
        <w:rPr>
          <w:lang w:val="en-AU"/>
        </w:rPr>
        <w:t xml:space="preserve">, and community recycling initiatives for items like metal rip tabs and bread tags. The </w:t>
      </w:r>
      <w:r>
        <w:rPr>
          <w:lang w:val="en-AU"/>
        </w:rPr>
        <w:t>c</w:t>
      </w:r>
      <w:r w:rsidRPr="00D07DE5">
        <w:rPr>
          <w:lang w:val="en-AU"/>
        </w:rPr>
        <w:t xml:space="preserve">ontainer </w:t>
      </w:r>
      <w:r>
        <w:rPr>
          <w:lang w:val="en-AU"/>
        </w:rPr>
        <w:t>r</w:t>
      </w:r>
      <w:r w:rsidRPr="00D07DE5">
        <w:rPr>
          <w:lang w:val="en-AU"/>
        </w:rPr>
        <w:t xml:space="preserve">eturn </w:t>
      </w:r>
      <w:r>
        <w:rPr>
          <w:lang w:val="en-AU"/>
        </w:rPr>
        <w:t>s</w:t>
      </w:r>
      <w:r w:rsidRPr="00D07DE5">
        <w:rPr>
          <w:lang w:val="en-AU"/>
        </w:rPr>
        <w:t>cheme proposes to use a mixed model of return to retail, and recycling depot drop off.</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50919" w14:paraId="3AA4D5AF" w14:textId="77777777" w:rsidTr="00AF5334">
        <w:tc>
          <w:tcPr>
            <w:tcW w:w="0" w:type="auto"/>
            <w:shd w:val="clear" w:color="auto" w:fill="D2DDE2"/>
          </w:tcPr>
          <w:p w14:paraId="0FE2E180" w14:textId="0DF1AC3E" w:rsidR="00912F40" w:rsidRDefault="00F50919" w:rsidP="00912F40">
            <w:pPr>
              <w:pStyle w:val="Boxheading0"/>
              <w:keepNext w:val="0"/>
            </w:pPr>
            <w:r w:rsidRPr="00F11EFF">
              <w:t>Question</w:t>
            </w:r>
            <w:r w:rsidR="00912F40">
              <w:t>s</w:t>
            </w:r>
          </w:p>
          <w:p w14:paraId="010212ED" w14:textId="356F5B40" w:rsidR="00F50919" w:rsidRPr="00F11EFF" w:rsidRDefault="00F50919" w:rsidP="00462F2B">
            <w:pPr>
              <w:pStyle w:val="Boxquestion"/>
            </w:pPr>
            <w:r w:rsidRPr="00F11EFF">
              <w:t>37</w:t>
            </w:r>
            <w:r w:rsidR="00462F2B">
              <w:tab/>
            </w:r>
            <w:r w:rsidRPr="00F11EFF">
              <w:t>Do you agree that the standard set of materials should be regularly reviewed and, provided certain conditions are met, new materials added?</w:t>
            </w:r>
          </w:p>
          <w:p w14:paraId="479CB1D7" w14:textId="046C3388" w:rsidR="00F50919" w:rsidRPr="00F11EFF" w:rsidRDefault="00F50919" w:rsidP="00462F2B">
            <w:pPr>
              <w:pStyle w:val="Boxquestion"/>
              <w:spacing w:after="80"/>
              <w:rPr>
                <w:lang w:val="en-AU"/>
              </w:rPr>
            </w:pPr>
            <w:r w:rsidRPr="00F11EFF">
              <w:t>38</w:t>
            </w:r>
            <w:r w:rsidR="00462F2B">
              <w:tab/>
            </w:r>
            <w:r w:rsidRPr="00F11EFF">
              <w:rPr>
                <w:lang w:val="en-AU"/>
              </w:rPr>
              <w:t>What should be considered when determining whether a class of materials should be accepted at kerbside in the future? (Tick all that apply)</w:t>
            </w:r>
          </w:p>
          <w:p w14:paraId="615F513B"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sustainable end markets</w:t>
            </w:r>
          </w:p>
          <w:p w14:paraId="20BC3EB8"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end markets solutions are circular and minimise environmental harm</w:t>
            </w:r>
          </w:p>
          <w:p w14:paraId="70BEDD1A"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 xml:space="preserve">viable processing technologies </w:t>
            </w:r>
          </w:p>
          <w:p w14:paraId="65351A7D"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 xml:space="preserve">processing by both automated and manual material recovery facilities </w:t>
            </w:r>
          </w:p>
          <w:p w14:paraId="41462AEA"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no adverse effects on local authorities, including financial</w:t>
            </w:r>
          </w:p>
          <w:p w14:paraId="3BE9365D" w14:textId="77777777" w:rsidR="00F50919" w:rsidRPr="00F11EFF" w:rsidRDefault="00F50919" w:rsidP="00462F2B">
            <w:pPr>
              <w:pStyle w:val="Boxbullet"/>
              <w:ind w:left="1077"/>
              <w:rPr>
                <w:rFonts w:asciiTheme="minorHAnsi" w:hAnsiTheme="minorHAnsi" w:cstheme="minorHAnsi"/>
              </w:rPr>
            </w:pPr>
            <w:r w:rsidRPr="00F11EFF">
              <w:rPr>
                <w:rFonts w:asciiTheme="minorHAnsi" w:hAnsiTheme="minorHAnsi" w:cstheme="minorHAnsi"/>
              </w:rPr>
              <w:t>supply chains contribute appropriately to recovery and end-of-life solutions for their products</w:t>
            </w:r>
          </w:p>
          <w:p w14:paraId="7CD76213" w14:textId="77777777" w:rsidR="00F50919" w:rsidRPr="00F11EFF" w:rsidRDefault="00F50919" w:rsidP="00462F2B">
            <w:pPr>
              <w:pStyle w:val="Boxbullet"/>
              <w:spacing w:after="80"/>
              <w:ind w:left="1077"/>
              <w:rPr>
                <w:rFonts w:asciiTheme="minorHAnsi" w:hAnsiTheme="minorHAnsi" w:cstheme="minorHAnsi"/>
              </w:rPr>
            </w:pPr>
            <w:r w:rsidRPr="00F11EFF">
              <w:rPr>
                <w:rFonts w:asciiTheme="minorHAnsi" w:hAnsiTheme="minorHAnsi" w:cstheme="minorHAnsi"/>
              </w:rPr>
              <w:t>other (please specify).</w:t>
            </w:r>
          </w:p>
          <w:p w14:paraId="6DDA805D" w14:textId="426CDA1B" w:rsidR="00F50919" w:rsidRPr="00F11EFF" w:rsidRDefault="00F50919" w:rsidP="00AF5334">
            <w:pPr>
              <w:pStyle w:val="Boxtext"/>
              <w:rPr>
                <w:rFonts w:asciiTheme="minorHAnsi" w:hAnsiTheme="minorHAnsi" w:cstheme="minorHAnsi"/>
                <w:lang w:val="en-AU"/>
              </w:rPr>
            </w:pPr>
            <w:r w:rsidRPr="00F11EFF">
              <w:rPr>
                <w:rFonts w:asciiTheme="minorHAnsi" w:hAnsiTheme="minorHAnsi" w:cstheme="minorHAnsi"/>
                <w:lang w:val="en-AU"/>
              </w:rPr>
              <w:t>39</w:t>
            </w:r>
            <w:r w:rsidR="00462F2B">
              <w:rPr>
                <w:rFonts w:asciiTheme="minorHAnsi" w:hAnsiTheme="minorHAnsi" w:cstheme="minorHAnsi"/>
                <w:lang w:val="en-AU"/>
              </w:rPr>
              <w:tab/>
            </w:r>
            <w:r w:rsidRPr="00F11EFF">
              <w:rPr>
                <w:rFonts w:asciiTheme="minorHAnsi" w:hAnsiTheme="minorHAnsi" w:cstheme="minorHAnsi"/>
                <w:lang w:val="en-AU"/>
              </w:rPr>
              <w:t>Who should decide how new materials are added to the list?</w:t>
            </w:r>
          </w:p>
          <w:p w14:paraId="727B6D96" w14:textId="77777777" w:rsidR="00F50919" w:rsidRPr="00F11EFF" w:rsidRDefault="00F50919" w:rsidP="00462F2B">
            <w:pPr>
              <w:pStyle w:val="Boxbullet"/>
              <w:spacing w:line="240" w:lineRule="auto"/>
              <w:ind w:left="1077"/>
              <w:rPr>
                <w:rFonts w:asciiTheme="minorHAnsi" w:hAnsiTheme="minorHAnsi" w:cstheme="minorHAnsi"/>
                <w:lang w:val="en-AU"/>
              </w:rPr>
            </w:pPr>
            <w:r w:rsidRPr="00F11EFF">
              <w:rPr>
                <w:rFonts w:asciiTheme="minorHAnsi" w:hAnsiTheme="minorHAnsi" w:cstheme="minorHAnsi"/>
                <w:lang w:val="en-AU"/>
              </w:rPr>
              <w:t>the responsible Minister</w:t>
            </w:r>
          </w:p>
          <w:p w14:paraId="042812CD" w14:textId="77777777" w:rsidR="00F50919" w:rsidRPr="00F11EFF" w:rsidRDefault="00F50919" w:rsidP="00462F2B">
            <w:pPr>
              <w:pStyle w:val="Boxbullet"/>
              <w:spacing w:line="240" w:lineRule="auto"/>
              <w:ind w:left="1077"/>
              <w:rPr>
                <w:rFonts w:asciiTheme="minorHAnsi" w:hAnsiTheme="minorHAnsi" w:cstheme="minorHAnsi"/>
                <w:lang w:val="en-AU"/>
              </w:rPr>
            </w:pPr>
            <w:r w:rsidRPr="00F11EFF">
              <w:rPr>
                <w:rFonts w:asciiTheme="minorHAnsi" w:hAnsiTheme="minorHAnsi" w:cstheme="minorHAnsi"/>
                <w:lang w:val="en-AU"/>
              </w:rPr>
              <w:t>Ministry for the Environment staff in consultation with a reference stakeholder group</w:t>
            </w:r>
          </w:p>
          <w:p w14:paraId="1065E6F7" w14:textId="77777777" w:rsidR="00F50919" w:rsidRPr="00F11EFF" w:rsidRDefault="00F50919" w:rsidP="00462F2B">
            <w:pPr>
              <w:pStyle w:val="Boxbullet"/>
              <w:spacing w:line="240" w:lineRule="auto"/>
              <w:ind w:left="1077"/>
              <w:rPr>
                <w:rFonts w:asciiTheme="minorHAnsi" w:hAnsiTheme="minorHAnsi" w:cstheme="minorHAnsi"/>
                <w:lang w:val="en-AU"/>
              </w:rPr>
            </w:pPr>
            <w:r w:rsidRPr="00F11EFF">
              <w:rPr>
                <w:rFonts w:asciiTheme="minorHAnsi" w:hAnsiTheme="minorHAnsi" w:cstheme="minorHAnsi"/>
                <w:lang w:val="en-AU"/>
              </w:rPr>
              <w:t xml:space="preserve">existing Waste Advisory Board </w:t>
            </w:r>
          </w:p>
          <w:p w14:paraId="305A56D1" w14:textId="77777777" w:rsidR="00F50919" w:rsidRPr="00F11EFF" w:rsidRDefault="00F50919" w:rsidP="00462F2B">
            <w:pPr>
              <w:pStyle w:val="Boxbullet"/>
              <w:spacing w:line="240" w:lineRule="auto"/>
              <w:ind w:left="1077"/>
              <w:rPr>
                <w:rFonts w:asciiTheme="minorHAnsi" w:hAnsiTheme="minorHAnsi" w:cstheme="minorHAnsi"/>
                <w:lang w:val="en-AU"/>
              </w:rPr>
            </w:pPr>
            <w:r w:rsidRPr="00F11EFF">
              <w:rPr>
                <w:rFonts w:asciiTheme="minorHAnsi" w:hAnsiTheme="minorHAnsi" w:cstheme="minorHAnsi"/>
                <w:lang w:val="en-AU"/>
              </w:rPr>
              <w:t xml:space="preserve">an independent board </w:t>
            </w:r>
          </w:p>
          <w:p w14:paraId="14C1558A" w14:textId="77777777" w:rsidR="00F50919" w:rsidRPr="00F11EFF" w:rsidRDefault="00F50919" w:rsidP="00462F2B">
            <w:pPr>
              <w:pStyle w:val="Boxbullet"/>
              <w:spacing w:after="80" w:line="240" w:lineRule="auto"/>
              <w:ind w:left="1077"/>
              <w:rPr>
                <w:rFonts w:asciiTheme="minorHAnsi" w:hAnsiTheme="minorHAnsi" w:cstheme="minorHAnsi"/>
                <w:lang w:val="en-AU"/>
              </w:rPr>
            </w:pPr>
            <w:r w:rsidRPr="00F11EFF">
              <w:rPr>
                <w:rFonts w:asciiTheme="minorHAnsi" w:hAnsiTheme="minorHAnsi" w:cstheme="minorHAnsi"/>
                <w:lang w:val="en-AU"/>
              </w:rPr>
              <w:t>other (please specify).</w:t>
            </w:r>
          </w:p>
          <w:p w14:paraId="5BBE9D49" w14:textId="2D274F8E" w:rsidR="00F50919" w:rsidRPr="00F11EFF" w:rsidRDefault="00F50919" w:rsidP="00462F2B">
            <w:pPr>
              <w:pStyle w:val="Boxquestion"/>
              <w:spacing w:after="180"/>
            </w:pPr>
            <w:r w:rsidRPr="00F11EFF">
              <w:rPr>
                <w:lang w:val="en-AU"/>
              </w:rPr>
              <w:t>40</w:t>
            </w:r>
            <w:r w:rsidR="00462F2B">
              <w:rPr>
                <w:lang w:val="en-AU"/>
              </w:rPr>
              <w:tab/>
            </w:r>
            <w:r w:rsidRPr="00F11EFF">
              <w:rPr>
                <w:lang w:val="en-AU"/>
              </w:rPr>
              <w:t xml:space="preserve">Do you agree that, in addition to these kerbside policies, New Zealand should have a network of convenient and easy places where people can recycle items that cannot easily be recycled kerbside? For example, some items are too large or too small to be collected in kerbside recycling. </w:t>
            </w:r>
          </w:p>
        </w:tc>
      </w:tr>
    </w:tbl>
    <w:p w14:paraId="7140B295" w14:textId="77777777" w:rsidR="00DC5CFA" w:rsidRPr="00DC5CFA" w:rsidRDefault="00DC5CFA" w:rsidP="00DC5CFA">
      <w:pPr>
        <w:pStyle w:val="BodyText"/>
        <w:spacing w:before="0" w:after="0"/>
      </w:pPr>
      <w:bookmarkStart w:id="240" w:name="_Toc94769193"/>
      <w:bookmarkStart w:id="241" w:name="_Toc95298761"/>
      <w:r w:rsidRPr="00DC5CFA">
        <w:br w:type="page"/>
      </w:r>
    </w:p>
    <w:p w14:paraId="062B0B54" w14:textId="51A34591" w:rsidR="002C25AA" w:rsidRPr="00F80D66" w:rsidRDefault="002C25AA" w:rsidP="00DC5CFA">
      <w:pPr>
        <w:pStyle w:val="Heading1"/>
      </w:pPr>
      <w:bookmarkStart w:id="242" w:name="_Toc97977209"/>
      <w:r w:rsidRPr="00DC5CFA">
        <w:lastRenderedPageBreak/>
        <w:t>Proposal</w:t>
      </w:r>
      <w:r w:rsidRPr="00994D19">
        <w:t xml:space="preserve"> 2: All urban populations should have kerbside food scraps</w:t>
      </w:r>
      <w:r w:rsidR="00044229">
        <w:t> </w:t>
      </w:r>
      <w:r w:rsidRPr="00994D19">
        <w:t>collection</w:t>
      </w:r>
      <w:bookmarkEnd w:id="240"/>
      <w:bookmarkEnd w:id="241"/>
      <w:bookmarkEnd w:id="242"/>
    </w:p>
    <w:p w14:paraId="3C5E3E94" w14:textId="77777777" w:rsidR="002C25AA" w:rsidRPr="00044229" w:rsidRDefault="002C25AA" w:rsidP="00044229">
      <w:pPr>
        <w:pStyle w:val="Heading2"/>
        <w:spacing w:before="240"/>
      </w:pPr>
      <w:bookmarkStart w:id="243" w:name="_Toc94769194"/>
      <w:bookmarkStart w:id="244" w:name="_Toc97977210"/>
      <w:r w:rsidRPr="00F80D66">
        <w:t>We are wasting valuable resources</w:t>
      </w:r>
      <w:bookmarkEnd w:id="243"/>
      <w:bookmarkEnd w:id="244"/>
    </w:p>
    <w:p w14:paraId="06937BED" w14:textId="54BE32BC" w:rsidR="002C25AA" w:rsidRPr="002B2727" w:rsidRDefault="002C25AA" w:rsidP="00044229">
      <w:pPr>
        <w:pStyle w:val="BodyText"/>
        <w:rPr>
          <w:lang w:val="en-AU"/>
        </w:rPr>
      </w:pPr>
      <w:r w:rsidRPr="002B2727">
        <w:rPr>
          <w:lang w:val="en-AU"/>
        </w:rPr>
        <w:t xml:space="preserve">Composted food scraps and garden waste can be turned into a variety of products that improve soil quality, displace </w:t>
      </w:r>
      <w:r w:rsidRPr="00044229">
        <w:t>artificial</w:t>
      </w:r>
      <w:r w:rsidRPr="002B2727">
        <w:rPr>
          <w:lang w:val="en-AU"/>
        </w:rPr>
        <w:t xml:space="preserve"> fertiliser and improve water retention. Food scraps can</w:t>
      </w:r>
      <w:r w:rsidR="00044229">
        <w:rPr>
          <w:lang w:val="en-AU"/>
        </w:rPr>
        <w:t> </w:t>
      </w:r>
      <w:r w:rsidRPr="002B2727">
        <w:rPr>
          <w:lang w:val="en-AU"/>
        </w:rPr>
        <w:t>also be sent to an anaerobic digestion facility, where they are used to generate energy and</w:t>
      </w:r>
      <w:r w:rsidR="00044229">
        <w:rPr>
          <w:lang w:val="en-AU"/>
        </w:rPr>
        <w:t> </w:t>
      </w:r>
      <w:r w:rsidRPr="002B2727">
        <w:rPr>
          <w:lang w:val="en-AU"/>
        </w:rPr>
        <w:t>produce a fertiliser called digestate.</w:t>
      </w:r>
      <w:r w:rsidRPr="002B2727">
        <w:rPr>
          <w:rStyle w:val="FootnoteReference"/>
          <w:rFonts w:cs="Calibri"/>
          <w:lang w:val="en-AU"/>
        </w:rPr>
        <w:footnoteReference w:id="87"/>
      </w:r>
    </w:p>
    <w:p w14:paraId="6305E380" w14:textId="51700825" w:rsidR="002C25AA" w:rsidRPr="002B2727" w:rsidRDefault="002C25AA" w:rsidP="002C25AA">
      <w:pPr>
        <w:pStyle w:val="BodyText"/>
        <w:rPr>
          <w:rFonts w:eastAsiaTheme="majorEastAsia" w:cs="Calibri"/>
          <w:lang w:val="en-AU"/>
        </w:rPr>
      </w:pPr>
      <w:r w:rsidRPr="002B2727">
        <w:rPr>
          <w:rFonts w:eastAsiaTheme="majorEastAsia" w:cs="Calibri"/>
          <w:lang w:val="en-AU"/>
        </w:rPr>
        <w:t>Food waste makes up 9</w:t>
      </w:r>
      <w:r>
        <w:rPr>
          <w:rFonts w:eastAsiaTheme="majorEastAsia" w:cs="Calibri"/>
          <w:lang w:val="en-AU"/>
        </w:rPr>
        <w:t xml:space="preserve"> per cent</w:t>
      </w:r>
      <w:r w:rsidRPr="002B2727">
        <w:rPr>
          <w:rFonts w:eastAsiaTheme="majorEastAsia" w:cs="Calibri"/>
          <w:lang w:val="en-AU"/>
        </w:rPr>
        <w:t xml:space="preserve"> of waste sent to class 1 landfills and 22</w:t>
      </w:r>
      <w:r>
        <w:rPr>
          <w:rFonts w:eastAsiaTheme="majorEastAsia" w:cs="Calibri"/>
          <w:lang w:val="en-AU"/>
        </w:rPr>
        <w:t xml:space="preserve"> per cent</w:t>
      </w:r>
      <w:r w:rsidRPr="002B2727" w:rsidDel="003D1135">
        <w:rPr>
          <w:rFonts w:eastAsiaTheme="majorEastAsia" w:cs="Calibri"/>
          <w:lang w:val="en-AU"/>
        </w:rPr>
        <w:t xml:space="preserve"> </w:t>
      </w:r>
      <w:r w:rsidRPr="002B2727">
        <w:rPr>
          <w:rFonts w:eastAsiaTheme="majorEastAsia" w:cs="Calibri"/>
          <w:lang w:val="en-AU"/>
        </w:rPr>
        <w:t>of emissions generated by landfills.</w:t>
      </w:r>
      <w:r w:rsidRPr="002B2727">
        <w:rPr>
          <w:rStyle w:val="FootnoteReference"/>
          <w:rFonts w:cs="Calibri"/>
          <w:lang w:val="en-AU"/>
        </w:rPr>
        <w:footnoteReference w:id="88"/>
      </w:r>
      <w:r w:rsidRPr="002B2727">
        <w:rPr>
          <w:rFonts w:eastAsiaTheme="majorEastAsia" w:cs="Calibri"/>
          <w:lang w:val="en-AU"/>
        </w:rPr>
        <w:t xml:space="preserve"> Emissions from food waste in landfills can be produced for up to 50</w:t>
      </w:r>
      <w:r w:rsidR="00044229">
        <w:rPr>
          <w:rFonts w:eastAsiaTheme="majorEastAsia" w:cs="Calibri"/>
          <w:lang w:val="en-AU"/>
        </w:rPr>
        <w:t> </w:t>
      </w:r>
      <w:r w:rsidRPr="002B2727">
        <w:rPr>
          <w:rFonts w:eastAsiaTheme="majorEastAsia" w:cs="Calibri"/>
          <w:lang w:val="en-AU"/>
        </w:rPr>
        <w:t xml:space="preserve">years, even after a landfill is closed. </w:t>
      </w:r>
      <w:r>
        <w:rPr>
          <w:rFonts w:eastAsiaTheme="majorEastAsia" w:cs="Calibri"/>
          <w:lang w:val="en-AU"/>
        </w:rPr>
        <w:t xml:space="preserve">While </w:t>
      </w:r>
      <w:r w:rsidRPr="002B2727">
        <w:rPr>
          <w:rFonts w:eastAsiaTheme="majorEastAsia" w:cs="Calibri"/>
          <w:lang w:val="en-AU"/>
        </w:rPr>
        <w:t>some of these emissions can be captured and turned into power, some gases still escape into the atmosphere. It is therefore important that</w:t>
      </w:r>
      <w:r w:rsidR="00044229">
        <w:rPr>
          <w:rFonts w:eastAsiaTheme="majorEastAsia" w:cs="Calibri"/>
          <w:lang w:val="en-AU"/>
        </w:rPr>
        <w:t> </w:t>
      </w:r>
      <w:r w:rsidRPr="002B2727">
        <w:rPr>
          <w:rFonts w:eastAsiaTheme="majorEastAsia" w:cs="Calibri"/>
          <w:lang w:val="en-AU"/>
        </w:rPr>
        <w:t xml:space="preserve">we start removing food waste from landfills as quickly as possible. </w:t>
      </w:r>
    </w:p>
    <w:p w14:paraId="73F58C60" w14:textId="77777777" w:rsidR="002C25AA" w:rsidRPr="002B2727" w:rsidRDefault="002C25AA" w:rsidP="00044229">
      <w:pPr>
        <w:pStyle w:val="BodyText"/>
        <w:rPr>
          <w:rFonts w:eastAsia="Times New Roman"/>
          <w:lang w:val="en-AU"/>
        </w:rPr>
      </w:pPr>
      <w:r w:rsidRPr="002B2727">
        <w:rPr>
          <w:rFonts w:eastAsia="Times New Roman"/>
          <w:lang w:val="en-AU"/>
        </w:rPr>
        <w:t xml:space="preserve">Councils will probably continue to roll out kerbside food waste collections, but it is unlikely that every council will choose to do so. On our current trajectory, New Zealand won’t achieve the proposed 2030 targets in the </w:t>
      </w:r>
      <w:r w:rsidRPr="00F552BF">
        <w:rPr>
          <w:rFonts w:eastAsia="Times New Roman" w:cs="Calibri"/>
          <w:lang w:val="en-AU"/>
        </w:rPr>
        <w:t>New Zealand Waste Strategy</w:t>
      </w:r>
      <w:r w:rsidRPr="002B2727">
        <w:rPr>
          <w:rFonts w:eastAsia="Times New Roman"/>
          <w:lang w:val="en-AU"/>
        </w:rPr>
        <w:t xml:space="preserve"> or the proposed 40</w:t>
      </w:r>
      <w:r>
        <w:rPr>
          <w:rFonts w:eastAsia="Times New Roman"/>
          <w:lang w:val="en-AU"/>
        </w:rPr>
        <w:t xml:space="preserve"> per cent</w:t>
      </w:r>
      <w:r w:rsidRPr="002B2727">
        <w:rPr>
          <w:rFonts w:eastAsia="Times New Roman"/>
          <w:lang w:val="en-AU"/>
        </w:rPr>
        <w:t xml:space="preserve"> reduction in biogenic methane in the </w:t>
      </w:r>
      <w:r w:rsidRPr="00803F0C">
        <w:rPr>
          <w:rFonts w:eastAsia="Times New Roman" w:cs="Calibri"/>
          <w:lang w:val="en-AU"/>
        </w:rPr>
        <w:t>emissions reduction plan.</w:t>
      </w:r>
      <w:r>
        <w:rPr>
          <w:rStyle w:val="FootnoteReference"/>
          <w:rFonts w:eastAsia="Times New Roman" w:cs="Calibri"/>
          <w:lang w:val="en-AU"/>
        </w:rPr>
        <w:footnoteReference w:id="89"/>
      </w:r>
    </w:p>
    <w:p w14:paraId="2E1727C7" w14:textId="77777777" w:rsidR="002C25AA" w:rsidRPr="00F81423" w:rsidRDefault="002C25AA" w:rsidP="002C25AA">
      <w:pPr>
        <w:pStyle w:val="Heading2"/>
      </w:pPr>
      <w:bookmarkStart w:id="245" w:name="_Toc94769195"/>
      <w:bookmarkStart w:id="246" w:name="_Toc97977211"/>
      <w:r w:rsidRPr="00F81423">
        <w:t>New infrastructure is needed</w:t>
      </w:r>
      <w:bookmarkEnd w:id="245"/>
      <w:bookmarkEnd w:id="246"/>
    </w:p>
    <w:p w14:paraId="495DBC28" w14:textId="4D20B81E" w:rsidR="002C25AA" w:rsidRPr="002B2727" w:rsidRDefault="002C25AA" w:rsidP="00044229">
      <w:pPr>
        <w:pStyle w:val="BodyText"/>
        <w:rPr>
          <w:lang w:val="en-AU"/>
        </w:rPr>
      </w:pPr>
      <w:r w:rsidRPr="002B2727">
        <w:rPr>
          <w:lang w:val="en-AU"/>
        </w:rPr>
        <w:t>Some councils currently have composting facilities and anaerobic digestion facilities, while in</w:t>
      </w:r>
      <w:r w:rsidR="00044229">
        <w:rPr>
          <w:lang w:val="en-AU"/>
        </w:rPr>
        <w:t> </w:t>
      </w:r>
      <w:r w:rsidRPr="002B2727">
        <w:rPr>
          <w:lang w:val="en-AU"/>
        </w:rPr>
        <w:t xml:space="preserve">other parts of the country new facilities will need to be introduced. We </w:t>
      </w:r>
      <w:r w:rsidRPr="00044229">
        <w:t>estimate</w:t>
      </w:r>
      <w:r w:rsidRPr="002B2727">
        <w:rPr>
          <w:lang w:val="en-AU"/>
        </w:rPr>
        <w:t xml:space="preserve"> that at least nine new large and four new small facilities will be required around the country to process food scraps.</w:t>
      </w:r>
    </w:p>
    <w:p w14:paraId="2C083395" w14:textId="77777777" w:rsidR="002C25AA" w:rsidRPr="002B2727" w:rsidRDefault="002C25AA" w:rsidP="002C25AA">
      <w:pPr>
        <w:pStyle w:val="BodyText"/>
        <w:rPr>
          <w:lang w:val="en-AU"/>
        </w:rPr>
      </w:pPr>
      <w:r w:rsidRPr="002B2727">
        <w:rPr>
          <w:lang w:val="en-AU"/>
        </w:rPr>
        <w:t xml:space="preserve">Regional collaboration is therefore key to building these facilities in a cost-effective manner, and the private sector will also need confidence to invest. </w:t>
      </w:r>
    </w:p>
    <w:p w14:paraId="51AFA7EE" w14:textId="77777777" w:rsidR="002C25AA" w:rsidRPr="002B2727" w:rsidRDefault="002C25AA" w:rsidP="0003408E">
      <w:pPr>
        <w:pStyle w:val="Heading2"/>
        <w:rPr>
          <w:lang w:val="en-AU"/>
        </w:rPr>
      </w:pPr>
      <w:bookmarkStart w:id="247" w:name="_Toc94769196"/>
      <w:bookmarkStart w:id="248" w:name="_Toc97977212"/>
      <w:r w:rsidRPr="002B2727">
        <w:rPr>
          <w:lang w:val="en-AU"/>
        </w:rPr>
        <w:lastRenderedPageBreak/>
        <w:t xml:space="preserve">Urban food scraps </w:t>
      </w:r>
      <w:r w:rsidRPr="0003408E">
        <w:t>collection</w:t>
      </w:r>
      <w:bookmarkEnd w:id="247"/>
      <w:bookmarkEnd w:id="248"/>
    </w:p>
    <w:p w14:paraId="5ACA3644" w14:textId="77777777" w:rsidR="002C25AA" w:rsidRPr="0003408E" w:rsidRDefault="002C25AA" w:rsidP="0003408E">
      <w:pPr>
        <w:pStyle w:val="BodyText"/>
      </w:pPr>
      <w:r w:rsidRPr="00FA3986">
        <w:rPr>
          <w:lang w:val="en-AU"/>
        </w:rPr>
        <w:t xml:space="preserve">We </w:t>
      </w:r>
      <w:r w:rsidRPr="00FA3986" w:rsidDel="003970A9">
        <w:rPr>
          <w:lang w:val="en-AU"/>
        </w:rPr>
        <w:t xml:space="preserve">are </w:t>
      </w:r>
      <w:r w:rsidRPr="00FA3986">
        <w:rPr>
          <w:lang w:val="en-AU"/>
        </w:rPr>
        <w:t xml:space="preserve">proposing that households </w:t>
      </w:r>
      <w:r w:rsidRPr="00FA3986" w:rsidDel="003970A9">
        <w:rPr>
          <w:lang w:val="en-AU"/>
        </w:rPr>
        <w:t xml:space="preserve">receive </w:t>
      </w:r>
      <w:r w:rsidRPr="00FA3986">
        <w:rPr>
          <w:lang w:val="en-AU"/>
        </w:rPr>
        <w:t xml:space="preserve">a food scraps collection </w:t>
      </w:r>
      <w:r w:rsidRPr="00FA3986" w:rsidDel="003970A9">
        <w:rPr>
          <w:lang w:val="en-AU"/>
        </w:rPr>
        <w:t xml:space="preserve">at kerbside for </w:t>
      </w:r>
      <w:r w:rsidRPr="00FA3986">
        <w:rPr>
          <w:lang w:val="en-AU"/>
        </w:rPr>
        <w:t>urban areas</w:t>
      </w:r>
      <w:r w:rsidRPr="00FA3986" w:rsidDel="003970A9">
        <w:rPr>
          <w:lang w:val="en-AU"/>
        </w:rPr>
        <w:t>,</w:t>
      </w:r>
      <w:r w:rsidRPr="00FA3986">
        <w:rPr>
          <w:lang w:val="en-AU"/>
        </w:rPr>
        <w:t xml:space="preserve"> </w:t>
      </w:r>
      <w:r w:rsidRPr="00FA3986" w:rsidDel="003970A9">
        <w:rPr>
          <w:lang w:val="en-AU"/>
        </w:rPr>
        <w:t xml:space="preserve">defined </w:t>
      </w:r>
      <w:r w:rsidRPr="00FA3986">
        <w:rPr>
          <w:lang w:val="en-AU"/>
        </w:rPr>
        <w:t>as a town with a population of 1000 or more residents</w:t>
      </w:r>
      <w:r w:rsidRPr="00B246E2">
        <w:t xml:space="preserve">, </w:t>
      </w:r>
      <w:r w:rsidRPr="00B246E2" w:rsidDel="003970A9">
        <w:t xml:space="preserve">and in areas where there are already </w:t>
      </w:r>
      <w:r w:rsidRPr="00B246E2">
        <w:t xml:space="preserve">existing kerbside collections. </w:t>
      </w:r>
    </w:p>
    <w:p w14:paraId="1A90C29F" w14:textId="0E91239E" w:rsidR="002C25AA" w:rsidRDefault="002C25AA" w:rsidP="0003408E">
      <w:pPr>
        <w:pStyle w:val="BodyText"/>
        <w:spacing w:after="240"/>
        <w:rPr>
          <w:lang w:val="en-AU"/>
        </w:rPr>
      </w:pPr>
      <w:r w:rsidRPr="00B246E2">
        <w:rPr>
          <w:lang w:val="en-AU"/>
        </w:rPr>
        <w:t>We considered other options</w:t>
      </w:r>
      <w:r>
        <w:rPr>
          <w:lang w:val="en-AU"/>
        </w:rPr>
        <w:t>. These are</w:t>
      </w:r>
      <w:r w:rsidRPr="00B246E2">
        <w:rPr>
          <w:lang w:val="en-AU"/>
        </w:rPr>
        <w:t xml:space="preserve"> presented in the </w:t>
      </w:r>
      <w:hyperlink r:id="rId53" w:history="1">
        <w:r w:rsidRPr="00A06C1E">
          <w:rPr>
            <w:rStyle w:val="Hyperlink"/>
            <w:lang w:val="en-AU"/>
          </w:rPr>
          <w:t>interim regulatory impact statement</w:t>
        </w:r>
      </w:hyperlink>
      <w:r>
        <w:rPr>
          <w:lang w:val="en-AU"/>
        </w:rPr>
        <w:t xml:space="preserve">. </w:t>
      </w:r>
      <w:r w:rsidRPr="00B246E2">
        <w:rPr>
          <w:lang w:val="en-AU"/>
        </w:rPr>
        <w:t xml:space="preserve">For example, a ban on sending food waste or organic matter to landfills may eventually be required, as suggested in the consultation on the emissions reduction plan. However, a ban would require further work and </w:t>
      </w:r>
      <w:r>
        <w:rPr>
          <w:lang w:val="en-AU"/>
        </w:rPr>
        <w:t>significant additional</w:t>
      </w:r>
      <w:r w:rsidRPr="00B246E2">
        <w:rPr>
          <w:lang w:val="en-AU"/>
        </w:rPr>
        <w:t xml:space="preserve"> infrastructure, so this option is not feasible in the short-term. By making</w:t>
      </w:r>
      <w:r w:rsidRPr="00B246E2" w:rsidDel="00051063">
        <w:rPr>
          <w:lang w:val="en-AU"/>
        </w:rPr>
        <w:t xml:space="preserve"> </w:t>
      </w:r>
      <w:r w:rsidRPr="00B246E2">
        <w:rPr>
          <w:lang w:val="en-AU"/>
        </w:rPr>
        <w:t>kerbside food scraps collection available in the first instance, the necessary infrastructure for country-wide organic collections can be built</w:t>
      </w:r>
      <w:r>
        <w:rPr>
          <w:lang w:val="en-AU"/>
        </w:rPr>
        <w:t>,</w:t>
      </w:r>
      <w:r w:rsidRPr="00B246E2">
        <w:rPr>
          <w:lang w:val="en-AU"/>
        </w:rPr>
        <w:t xml:space="preserve"> and while determining whether a ban is also needed.</w:t>
      </w:r>
      <w:r w:rsidR="001D283D">
        <w:rPr>
          <w:lang w:val="en-AU"/>
        </w:rPr>
        <w:t xml:space="preserv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C25AA" w14:paraId="758B0520" w14:textId="77777777" w:rsidTr="00AF5334">
        <w:tc>
          <w:tcPr>
            <w:tcW w:w="0" w:type="auto"/>
            <w:shd w:val="clear" w:color="auto" w:fill="D2DDE2"/>
          </w:tcPr>
          <w:p w14:paraId="22206D04" w14:textId="77777777" w:rsidR="0003408E" w:rsidRDefault="002C25AA" w:rsidP="0003408E">
            <w:pPr>
              <w:pStyle w:val="Boxheading0"/>
            </w:pPr>
            <w:r w:rsidRPr="00F11EFF">
              <w:t>Question</w:t>
            </w:r>
            <w:r w:rsidR="0003408E">
              <w:t>s</w:t>
            </w:r>
            <w:r w:rsidRPr="00F11EFF">
              <w:t xml:space="preserve"> </w:t>
            </w:r>
          </w:p>
          <w:p w14:paraId="3E87012A" w14:textId="1E799158" w:rsidR="002C25AA" w:rsidRPr="00F11EFF" w:rsidRDefault="002C25AA" w:rsidP="0003408E">
            <w:pPr>
              <w:pStyle w:val="Boxquestion"/>
            </w:pPr>
            <w:r w:rsidRPr="00F11EFF">
              <w:t>41</w:t>
            </w:r>
            <w:r w:rsidR="0003408E">
              <w:tab/>
            </w:r>
            <w:r w:rsidRPr="00F11EFF">
              <w:t>Do you agree that food and garden waste should be diverted from landfills?</w:t>
            </w:r>
          </w:p>
          <w:p w14:paraId="5C4472F6" w14:textId="2A5ADCCE" w:rsidR="002C25AA" w:rsidRPr="00F11EFF" w:rsidRDefault="002C25AA" w:rsidP="0003408E">
            <w:pPr>
              <w:pStyle w:val="Boxquestion"/>
            </w:pPr>
            <w:r w:rsidRPr="00F11EFF">
              <w:t>42</w:t>
            </w:r>
            <w:r w:rsidR="0003408E">
              <w:tab/>
            </w:r>
            <w:r w:rsidRPr="00F11EFF">
              <w:t xml:space="preserve">Do you agree that all councils should offer a weekly kerbside food scraps collection to divert as many food scraps as possible from landfills? </w:t>
            </w:r>
          </w:p>
          <w:p w14:paraId="65C29996" w14:textId="762102BF" w:rsidR="002C25AA" w:rsidRPr="00F11EFF" w:rsidRDefault="002C25AA" w:rsidP="0003408E">
            <w:pPr>
              <w:pStyle w:val="Boxquestion"/>
              <w:spacing w:after="180"/>
            </w:pPr>
            <w:r w:rsidRPr="00F11EFF">
              <w:t>43</w:t>
            </w:r>
            <w:r w:rsidR="0003408E">
              <w:tab/>
            </w:r>
            <w:r w:rsidRPr="00F11EFF">
              <w:t>Do you agree that these collections should be mandatory in urban areas (defined as towns with a population of 1000 plus) and in any smaller settlements where there are existing kerbside collections?</w:t>
            </w:r>
          </w:p>
        </w:tc>
      </w:tr>
    </w:tbl>
    <w:p w14:paraId="7150A391" w14:textId="77777777" w:rsidR="002C25AA" w:rsidRPr="00B246E2" w:rsidRDefault="002C25AA" w:rsidP="0003408E">
      <w:pPr>
        <w:pStyle w:val="Heading2"/>
        <w:spacing w:before="400"/>
        <w:rPr>
          <w:rFonts w:eastAsia="Times New Roman"/>
          <w:lang w:val="en-AU"/>
        </w:rPr>
      </w:pPr>
      <w:bookmarkStart w:id="249" w:name="_Toc94769197"/>
      <w:bookmarkStart w:id="250" w:name="_Toc97977213"/>
      <w:r w:rsidRPr="00B246E2">
        <w:rPr>
          <w:rFonts w:eastAsia="Times New Roman"/>
          <w:lang w:val="en-AU"/>
        </w:rPr>
        <w:t>Types of food scraps collection</w:t>
      </w:r>
      <w:bookmarkEnd w:id="249"/>
      <w:bookmarkEnd w:id="250"/>
    </w:p>
    <w:p w14:paraId="3D9FF720" w14:textId="77777777" w:rsidR="002C25AA" w:rsidRPr="00B246E2" w:rsidDel="00051063" w:rsidRDefault="002C25AA" w:rsidP="0003408E">
      <w:pPr>
        <w:pStyle w:val="BodyText"/>
        <w:ind w:right="-57"/>
        <w:rPr>
          <w:rFonts w:eastAsia="Times New Roman"/>
          <w:lang w:val="en-AU"/>
        </w:rPr>
      </w:pPr>
      <w:r w:rsidRPr="00B246E2">
        <w:rPr>
          <w:rFonts w:eastAsia="Times New Roman"/>
          <w:lang w:val="en-AU"/>
        </w:rPr>
        <w:t>Our proposals focus on collection of food scraps</w:t>
      </w:r>
      <w:r w:rsidRPr="00B246E2" w:rsidDel="00051063">
        <w:rPr>
          <w:rFonts w:eastAsia="Times New Roman"/>
          <w:lang w:val="en-AU"/>
        </w:rPr>
        <w:t xml:space="preserve"> at a minimum</w:t>
      </w:r>
      <w:r w:rsidRPr="00B246E2">
        <w:rPr>
          <w:rFonts w:eastAsia="Times New Roman"/>
          <w:lang w:val="en-AU"/>
        </w:rPr>
        <w:t xml:space="preserve">, but the intent is to allow councils to also collect garden waste if </w:t>
      </w:r>
      <w:r w:rsidRPr="00B246E2" w:rsidDel="00051063">
        <w:rPr>
          <w:rFonts w:eastAsia="Times New Roman"/>
          <w:lang w:val="en-AU"/>
        </w:rPr>
        <w:t xml:space="preserve">this is the </w:t>
      </w:r>
      <w:r w:rsidRPr="00B246E2">
        <w:rPr>
          <w:rFonts w:eastAsia="Times New Roman"/>
          <w:lang w:val="en-AU"/>
        </w:rPr>
        <w:t xml:space="preserve">best </w:t>
      </w:r>
      <w:r w:rsidRPr="00B246E2" w:rsidDel="00051063">
        <w:rPr>
          <w:rFonts w:eastAsia="Times New Roman"/>
          <w:lang w:val="en-AU"/>
        </w:rPr>
        <w:t xml:space="preserve">option </w:t>
      </w:r>
      <w:r w:rsidRPr="00B246E2">
        <w:rPr>
          <w:rFonts w:eastAsia="Times New Roman"/>
          <w:lang w:val="en-AU"/>
        </w:rPr>
        <w:t>for their ratepayers and/or region.</w:t>
      </w:r>
    </w:p>
    <w:p w14:paraId="3CD84D6F" w14:textId="3BC1E0F3" w:rsidR="002C25AA" w:rsidRPr="004B3B6E" w:rsidRDefault="002C25AA" w:rsidP="0003408E">
      <w:pPr>
        <w:pStyle w:val="BodyText"/>
        <w:spacing w:after="240"/>
        <w:rPr>
          <w:rFonts w:eastAsia="Times New Roman"/>
          <w:lang w:val="en-AU"/>
        </w:rPr>
      </w:pPr>
      <w:r w:rsidRPr="00B246E2">
        <w:rPr>
          <w:rFonts w:eastAsia="Times New Roman"/>
          <w:lang w:val="en-AU"/>
        </w:rPr>
        <w:t>Research has shown that the diversion of food and garden waste from landfills is maximised when food scraps are collected separately from garden waste.</w:t>
      </w:r>
      <w:r w:rsidRPr="00F22A53">
        <w:rPr>
          <w:rStyle w:val="FootnoteReference"/>
          <w:rFonts w:eastAsia="Times New Roman" w:cs="Calibri"/>
          <w:lang w:val="en-AU"/>
        </w:rPr>
        <w:footnoteReference w:id="90"/>
      </w:r>
      <w:r w:rsidRPr="004B3B6E" w:rsidDel="00051063">
        <w:rPr>
          <w:rFonts w:eastAsia="Times New Roman"/>
          <w:lang w:val="en-AU"/>
        </w:rPr>
        <w:t xml:space="preserve"> </w:t>
      </w:r>
      <w:r w:rsidRPr="004B3B6E">
        <w:rPr>
          <w:rFonts w:eastAsia="Times New Roman"/>
          <w:lang w:val="en-AU"/>
        </w:rPr>
        <w:t xml:space="preserve">Whether food and garden waste is collected separately or together also determines how it can be processed – either through anaerobic digestion or through commercial or community composting facilities. Further details on the merits of the different collection types are provided in the </w:t>
      </w:r>
      <w:hyperlink r:id="rId54" w:history="1">
        <w:r w:rsidRPr="008106CA">
          <w:rPr>
            <w:rStyle w:val="Hyperlink"/>
            <w:rFonts w:eastAsia="Times New Roman"/>
            <w:lang w:val="en-AU"/>
          </w:rPr>
          <w:t>interim regulatory impact statement</w:t>
        </w:r>
      </w:hyperlink>
      <w:r w:rsidRPr="00443BB4">
        <w:rPr>
          <w:rFonts w:eastAsia="Times New Roman"/>
          <w:lang w:val="en-AU"/>
        </w:rPr>
        <w:t>.</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tblBorders>
        <w:shd w:val="clear" w:color="auto" w:fill="D5EBE8" w:themeFill="accent3"/>
        <w:tblLook w:val="04A0" w:firstRow="1" w:lastRow="0" w:firstColumn="1" w:lastColumn="0" w:noHBand="0" w:noVBand="1"/>
      </w:tblPr>
      <w:tblGrid>
        <w:gridCol w:w="8505"/>
      </w:tblGrid>
      <w:tr w:rsidR="002C25AA" w:rsidRPr="002B1C02" w14:paraId="6221826C" w14:textId="77777777" w:rsidTr="0003408E">
        <w:trPr>
          <w:cantSplit/>
        </w:trPr>
        <w:tc>
          <w:tcPr>
            <w:tcW w:w="8505" w:type="dxa"/>
            <w:shd w:val="clear" w:color="auto" w:fill="D5EBE8" w:themeFill="accent3"/>
          </w:tcPr>
          <w:p w14:paraId="511F67C0" w14:textId="17DF907D" w:rsidR="002C25AA" w:rsidRDefault="002C25AA" w:rsidP="0003408E">
            <w:pPr>
              <w:pStyle w:val="Boxheading0"/>
              <w:keepNext w:val="0"/>
              <w:rPr>
                <w:lang w:val="en-AU"/>
              </w:rPr>
            </w:pPr>
            <w:r>
              <w:rPr>
                <w:lang w:val="en-AU"/>
              </w:rPr>
              <w:t xml:space="preserve">Case study – </w:t>
            </w:r>
            <w:r w:rsidR="00E168B1">
              <w:rPr>
                <w:lang w:val="en-AU"/>
              </w:rPr>
              <w:t>Opt</w:t>
            </w:r>
            <w:r w:rsidR="006304EA">
              <w:rPr>
                <w:lang w:val="en-AU"/>
              </w:rPr>
              <w:t>-i</w:t>
            </w:r>
            <w:r w:rsidR="00E168B1">
              <w:rPr>
                <w:lang w:val="en-AU"/>
              </w:rPr>
              <w:t>n green waste</w:t>
            </w:r>
            <w:r>
              <w:rPr>
                <w:lang w:val="en-AU"/>
              </w:rPr>
              <w:t xml:space="preserve"> kerbside collection</w:t>
            </w:r>
          </w:p>
          <w:p w14:paraId="3CDC1514" w14:textId="4445AC93" w:rsidR="002C25AA" w:rsidRPr="004B3B6E" w:rsidRDefault="002C25AA" w:rsidP="0003408E">
            <w:pPr>
              <w:pStyle w:val="Boxtext"/>
              <w:spacing w:after="240"/>
              <w:rPr>
                <w:lang w:val="en-AU"/>
              </w:rPr>
            </w:pPr>
            <w:r w:rsidRPr="004B3B6E">
              <w:rPr>
                <w:lang w:val="en-AU"/>
              </w:rPr>
              <w:t xml:space="preserve">Tauranga City Council rolled out a new food scraps kerbside collection in July 2021. At the same time, it offered an opt-in green waste </w:t>
            </w:r>
            <w:r w:rsidRPr="0003408E">
              <w:t>collection</w:t>
            </w:r>
            <w:r w:rsidRPr="004B3B6E">
              <w:rPr>
                <w:lang w:val="en-AU"/>
              </w:rPr>
              <w:t xml:space="preserve"> service for an additional fee. To date 19</w:t>
            </w:r>
            <w:r w:rsidR="004C1ECF">
              <w:rPr>
                <w:lang w:val="en-AU"/>
              </w:rPr>
              <w:t> </w:t>
            </w:r>
            <w:r>
              <w:rPr>
                <w:lang w:val="en-AU"/>
              </w:rPr>
              <w:t>per cent</w:t>
            </w:r>
            <w:r w:rsidRPr="004B3B6E">
              <w:rPr>
                <w:lang w:val="en-AU"/>
              </w:rPr>
              <w:t xml:space="preserve"> of households have taken up the additional green waste opt-in service.</w:t>
            </w:r>
          </w:p>
        </w:tc>
      </w:tr>
    </w:tbl>
    <w:p w14:paraId="3A954120" w14:textId="77777777" w:rsidR="002C25AA" w:rsidRPr="0003408E" w:rsidRDefault="002C25AA" w:rsidP="0003408E">
      <w:pPr>
        <w:pStyle w:val="Heading2"/>
        <w:spacing w:before="400"/>
      </w:pPr>
      <w:bookmarkStart w:id="251" w:name="_Toc94769198"/>
      <w:bookmarkStart w:id="252" w:name="_Toc97977214"/>
      <w:r w:rsidRPr="00524C51">
        <w:rPr>
          <w:lang w:val="en-AU"/>
        </w:rPr>
        <w:lastRenderedPageBreak/>
        <w:t>How do we tackle green waste?</w:t>
      </w:r>
      <w:bookmarkEnd w:id="251"/>
      <w:bookmarkEnd w:id="252"/>
    </w:p>
    <w:p w14:paraId="0AF044F1" w14:textId="06EC7319" w:rsidR="002C25AA" w:rsidRDefault="002C25AA" w:rsidP="0003408E">
      <w:pPr>
        <w:pStyle w:val="BodyText"/>
        <w:keepLines/>
        <w:spacing w:after="240"/>
        <w:rPr>
          <w:rFonts w:eastAsia="Times New Roman"/>
          <w:lang w:val="en-AU"/>
        </w:rPr>
      </w:pPr>
      <w:r w:rsidRPr="009F1A2D">
        <w:rPr>
          <w:rFonts w:eastAsia="Times New Roman"/>
          <w:lang w:val="en-AU"/>
        </w:rPr>
        <w:t xml:space="preserve">Green waste in landfills also creates emissions. If councils implement food scraps </w:t>
      </w:r>
      <w:r w:rsidRPr="009F1A2D" w:rsidDel="00B23967">
        <w:rPr>
          <w:rFonts w:eastAsia="Times New Roman"/>
          <w:lang w:val="en-AU"/>
        </w:rPr>
        <w:t xml:space="preserve">only </w:t>
      </w:r>
      <w:r w:rsidRPr="009F1A2D">
        <w:rPr>
          <w:rFonts w:eastAsia="Times New Roman"/>
          <w:lang w:val="en-AU"/>
        </w:rPr>
        <w:t>collections, we want to understand how additional diversion of garden waste from landfills can</w:t>
      </w:r>
      <w:r w:rsidR="0003408E">
        <w:rPr>
          <w:rFonts w:eastAsia="Times New Roman"/>
          <w:lang w:val="en-AU"/>
        </w:rPr>
        <w:t> </w:t>
      </w:r>
      <w:r w:rsidRPr="009F1A2D">
        <w:rPr>
          <w:rFonts w:eastAsia="Times New Roman"/>
          <w:lang w:val="en-AU"/>
        </w:rPr>
        <w:t>be encouraged. Councils could offer an additional green waste bin, or they could offer subsidised drop-off</w:t>
      </w:r>
      <w:r>
        <w:rPr>
          <w:rFonts w:eastAsia="Times New Roman"/>
          <w:lang w:val="en-AU"/>
        </w:rPr>
        <w:t>s</w:t>
      </w:r>
      <w:r w:rsidRPr="009F1A2D">
        <w:rPr>
          <w:rFonts w:eastAsia="Times New Roman"/>
          <w:lang w:val="en-AU"/>
        </w:rPr>
        <w:t xml:space="preserve"> at transfer stations. We also want to understand what </w:t>
      </w:r>
      <w:r>
        <w:rPr>
          <w:rFonts w:eastAsia="Times New Roman"/>
          <w:lang w:val="en-AU"/>
        </w:rPr>
        <w:t>else</w:t>
      </w:r>
      <w:r w:rsidRPr="009F1A2D">
        <w:rPr>
          <w:rFonts w:eastAsia="Times New Roman"/>
          <w:lang w:val="en-AU"/>
        </w:rPr>
        <w:t xml:space="preserve"> councils could</w:t>
      </w:r>
      <w:r w:rsidR="0003408E">
        <w:rPr>
          <w:rFonts w:eastAsia="Times New Roman"/>
          <w:lang w:val="en-AU"/>
        </w:rPr>
        <w:t> </w:t>
      </w:r>
      <w:r>
        <w:rPr>
          <w:rFonts w:eastAsia="Times New Roman"/>
          <w:lang w:val="en-AU"/>
        </w:rPr>
        <w:t>do</w:t>
      </w:r>
      <w:r w:rsidRPr="009F1A2D">
        <w:rPr>
          <w:rFonts w:eastAsia="Times New Roman"/>
          <w:lang w:val="en-AU"/>
        </w:rPr>
        <w:t xml:space="preserve"> to</w:t>
      </w:r>
      <w:r w:rsidRPr="009F1A2D" w:rsidDel="00B23967">
        <w:rPr>
          <w:rFonts w:eastAsia="Times New Roman"/>
          <w:lang w:val="en-AU"/>
        </w:rPr>
        <w:t xml:space="preserve"> </w:t>
      </w:r>
      <w:r>
        <w:rPr>
          <w:rFonts w:eastAsia="Times New Roman"/>
          <w:lang w:val="en-AU"/>
        </w:rPr>
        <w:t>reduce or</w:t>
      </w:r>
      <w:r w:rsidRPr="009F1A2D">
        <w:rPr>
          <w:rFonts w:eastAsia="Times New Roman"/>
          <w:lang w:val="en-AU"/>
        </w:rPr>
        <w:t xml:space="preserve"> divert green waste from landfills.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C25AA" w14:paraId="1B1064DB" w14:textId="77777777" w:rsidTr="00AF5334">
        <w:tc>
          <w:tcPr>
            <w:tcW w:w="0" w:type="auto"/>
            <w:shd w:val="clear" w:color="auto" w:fill="D2DDE2"/>
          </w:tcPr>
          <w:p w14:paraId="30EAD9B9" w14:textId="77777777" w:rsidR="0003408E" w:rsidRDefault="002C25AA" w:rsidP="0003408E">
            <w:pPr>
              <w:pStyle w:val="Boxheading0"/>
            </w:pPr>
            <w:r w:rsidRPr="00F11EFF">
              <w:t xml:space="preserve">Question </w:t>
            </w:r>
          </w:p>
          <w:p w14:paraId="3E917CA3" w14:textId="7242D231" w:rsidR="002C25AA" w:rsidRPr="00F11EFF" w:rsidRDefault="002C25AA" w:rsidP="0003408E">
            <w:pPr>
              <w:pStyle w:val="Boxquestion"/>
              <w:rPr>
                <w:lang w:val="en-AU"/>
              </w:rPr>
            </w:pPr>
            <w:r w:rsidRPr="00F11EFF">
              <w:t>44</w:t>
            </w:r>
            <w:r w:rsidR="0003408E">
              <w:tab/>
            </w:r>
            <w:r w:rsidRPr="00F11EFF">
              <w:rPr>
                <w:lang w:val="en-AU"/>
              </w:rPr>
              <w:t>Do you think councils should play a role in increasing the diversion of household garden waste from landfills? If so, what are the most effective ways for councils to divert garden waste?</w:t>
            </w:r>
          </w:p>
          <w:p w14:paraId="6E673DB2" w14:textId="3E2348AB" w:rsidR="002C25AA" w:rsidRPr="0003408E" w:rsidRDefault="00967EA2" w:rsidP="0003408E">
            <w:pPr>
              <w:pStyle w:val="Boxbullet"/>
              <w:ind w:left="1077"/>
            </w:pPr>
            <w:r>
              <w:t>o</w:t>
            </w:r>
            <w:r w:rsidR="002C25AA" w:rsidRPr="0003408E">
              <w:t>ffering a subsidised user-pays green-waste bin?</w:t>
            </w:r>
          </w:p>
          <w:p w14:paraId="09B6D69F" w14:textId="3B0BB6E7" w:rsidR="002C25AA" w:rsidRPr="0003408E" w:rsidRDefault="00967EA2" w:rsidP="0003408E">
            <w:pPr>
              <w:pStyle w:val="Boxbullet"/>
              <w:ind w:left="1077"/>
            </w:pPr>
            <w:r>
              <w:t>m</w:t>
            </w:r>
            <w:r w:rsidR="002C25AA" w:rsidRPr="0003408E">
              <w:t>aking it more affordable for people to drop-off green waste at transfer stations?</w:t>
            </w:r>
          </w:p>
          <w:p w14:paraId="4654361A" w14:textId="52B3445F" w:rsidR="002C25AA" w:rsidRPr="0003408E" w:rsidRDefault="00967EA2" w:rsidP="0003408E">
            <w:pPr>
              <w:pStyle w:val="Boxbullet"/>
              <w:ind w:left="1077"/>
            </w:pPr>
            <w:r>
              <w:t>p</w:t>
            </w:r>
            <w:r w:rsidR="002C25AA" w:rsidRPr="0003408E">
              <w:t>romoting low-waste gardens (eg, promoting evergreen trees over deciduous)?</w:t>
            </w:r>
          </w:p>
          <w:p w14:paraId="27AC60F5" w14:textId="7F23999A" w:rsidR="002C25AA" w:rsidRPr="00F11EFF" w:rsidRDefault="00967EA2" w:rsidP="0003408E">
            <w:pPr>
              <w:pStyle w:val="Boxbullet"/>
              <w:spacing w:after="240"/>
              <w:ind w:left="1077"/>
            </w:pPr>
            <w:r>
              <w:t>o</w:t>
            </w:r>
            <w:r w:rsidR="002C25AA" w:rsidRPr="00F11EFF">
              <w:t>ther (please specify).</w:t>
            </w:r>
          </w:p>
        </w:tc>
      </w:tr>
    </w:tbl>
    <w:p w14:paraId="5EF9F4D5" w14:textId="77777777" w:rsidR="002C25AA" w:rsidRPr="00AD59F0" w:rsidRDefault="002C25AA" w:rsidP="0003408E">
      <w:pPr>
        <w:pStyle w:val="Heading2"/>
        <w:spacing w:before="400"/>
      </w:pPr>
      <w:bookmarkStart w:id="253" w:name="_Toc94769199"/>
      <w:bookmarkStart w:id="254" w:name="_Toc97977215"/>
      <w:r w:rsidRPr="00AD59F0">
        <w:t>Implementation</w:t>
      </w:r>
      <w:bookmarkEnd w:id="253"/>
      <w:bookmarkEnd w:id="254"/>
    </w:p>
    <w:p w14:paraId="36326FF6" w14:textId="77777777" w:rsidR="002C25AA" w:rsidRPr="00423D30" w:rsidRDefault="002C25AA" w:rsidP="0003408E">
      <w:pPr>
        <w:pStyle w:val="BodyText"/>
        <w:rPr>
          <w:rFonts w:eastAsia="Times New Roman"/>
          <w:lang w:val="en-AU"/>
        </w:rPr>
      </w:pPr>
      <w:r w:rsidRPr="00423D30">
        <w:rPr>
          <w:rFonts w:eastAsia="Times New Roman"/>
          <w:lang w:val="en-AU"/>
        </w:rPr>
        <w:t xml:space="preserve">With the waste levy increasing to $60 per tonne by 1 July 2024 (for class 1 landfills), additional levy funding will be available for councils to support the implementation of food scraps collections and for investment in regional processing facilities. However, it will take some years for significant increases in levy funding to become available. Councils may also have other priorities for spending levy funds. </w:t>
      </w:r>
    </w:p>
    <w:p w14:paraId="47FE0F60" w14:textId="77777777" w:rsidR="002C25AA" w:rsidRPr="00AD59F0" w:rsidRDefault="002C25AA" w:rsidP="0003408E">
      <w:pPr>
        <w:pStyle w:val="BodyText"/>
        <w:rPr>
          <w:rFonts w:eastAsia="Times New Roman"/>
          <w:lang w:val="en-AU"/>
        </w:rPr>
      </w:pPr>
      <w:r w:rsidRPr="00423D30">
        <w:rPr>
          <w:rFonts w:eastAsia="Times New Roman"/>
          <w:lang w:val="en-AU"/>
        </w:rPr>
        <w:t>We propose to work with councils to phase in the adoption of food scraps collections before 2030. To make this practical, we could</w:t>
      </w:r>
      <w:r w:rsidRPr="00AD59F0">
        <w:rPr>
          <w:rFonts w:eastAsia="Times New Roman"/>
          <w:lang w:val="en-AU"/>
        </w:rPr>
        <w:t xml:space="preserve"> at a minimum, work towards the rollout of kerbside food scraps collections by 2025 for councils with access to existing commercial facilities with the ability and resource consent to take food scraps.</w:t>
      </w:r>
    </w:p>
    <w:p w14:paraId="78A0BC00" w14:textId="77777777" w:rsidR="002C25AA" w:rsidRPr="00D46767" w:rsidRDefault="002C25AA" w:rsidP="000D11ED">
      <w:pPr>
        <w:pStyle w:val="BodyText"/>
        <w:ind w:right="-57"/>
        <w:rPr>
          <w:rFonts w:eastAsia="Times New Roman"/>
          <w:lang w:val="en-AU"/>
        </w:rPr>
      </w:pPr>
      <w:r w:rsidRPr="00AD59F0">
        <w:rPr>
          <w:rFonts w:eastAsia="Times New Roman"/>
          <w:lang w:val="en-AU"/>
        </w:rPr>
        <w:t xml:space="preserve">For example, we could target urban centres within 150 kilometres of an existing composting plant. In addition, we could work with councils where new infrastructure is required to start new collections before 2030. We note that some regions might be ready and willing to </w:t>
      </w:r>
      <w:r w:rsidRPr="000D11ED">
        <w:rPr>
          <w:rFonts w:eastAsia="Times New Roman"/>
          <w:spacing w:val="-2"/>
          <w:lang w:val="en-AU"/>
        </w:rPr>
        <w:t>implement collections and processing facilities sooner, and that other drivers, such as emissions</w:t>
      </w:r>
      <w:r w:rsidRPr="00AD59F0">
        <w:rPr>
          <w:rFonts w:eastAsia="Times New Roman"/>
          <w:lang w:val="en-AU"/>
        </w:rPr>
        <w:t xml:space="preserve"> reductions objectives, may necessitate faster action for central and local government.</w:t>
      </w:r>
    </w:p>
    <w:p w14:paraId="49593BF1" w14:textId="76B6C673" w:rsidR="002C25AA" w:rsidRPr="00D46767" w:rsidRDefault="002C25AA" w:rsidP="0003408E">
      <w:pPr>
        <w:pStyle w:val="BodyText"/>
        <w:rPr>
          <w:rFonts w:eastAsia="Times New Roman"/>
          <w:lang w:val="en-AU"/>
        </w:rPr>
      </w:pPr>
      <w:r w:rsidRPr="00D46767">
        <w:rPr>
          <w:rFonts w:eastAsia="Times New Roman"/>
          <w:lang w:val="en-AU"/>
        </w:rPr>
        <w:t xml:space="preserve">Appendix </w:t>
      </w:r>
      <w:r w:rsidR="002C169E">
        <w:rPr>
          <w:rFonts w:eastAsia="Times New Roman"/>
          <w:lang w:val="en-AU"/>
        </w:rPr>
        <w:t>4</w:t>
      </w:r>
      <w:r w:rsidRPr="00D46767">
        <w:rPr>
          <w:rFonts w:eastAsia="Times New Roman"/>
          <w:lang w:val="en-AU"/>
        </w:rPr>
        <w:t xml:space="preserve"> lists the composting facilities that we know have existing resource consent and capacity to accept food scraps from kerbside collections. We want to know if there are other facilities that can accept food scraps. </w:t>
      </w:r>
    </w:p>
    <w:p w14:paraId="7F5D74C6" w14:textId="77777777" w:rsidR="002C25AA" w:rsidRDefault="002C25AA" w:rsidP="000D11ED">
      <w:pPr>
        <w:pStyle w:val="BodyText"/>
        <w:spacing w:after="240"/>
        <w:rPr>
          <w:rFonts w:eastAsia="Times New Roman"/>
          <w:lang w:val="en-AU"/>
        </w:rPr>
      </w:pPr>
      <w:r w:rsidRPr="00D46767">
        <w:rPr>
          <w:rFonts w:eastAsia="Times New Roman"/>
          <w:lang w:val="en-AU"/>
        </w:rPr>
        <w:t>A phased approach can give councils and the private sector time to determine the types of processing infrastructure they need. Time will also encourage greater regional collaboration and economies of scale in building new facilities.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C25AA" w14:paraId="622E40A1" w14:textId="77777777" w:rsidTr="00AF5334">
        <w:tc>
          <w:tcPr>
            <w:tcW w:w="0" w:type="auto"/>
            <w:shd w:val="clear" w:color="auto" w:fill="D2DDE2"/>
          </w:tcPr>
          <w:p w14:paraId="10375100" w14:textId="3179BB22" w:rsidR="000D11ED" w:rsidRDefault="002C25AA" w:rsidP="000D11ED">
            <w:pPr>
              <w:pStyle w:val="Boxheading0"/>
            </w:pPr>
            <w:r w:rsidRPr="00BC66A9">
              <w:lastRenderedPageBreak/>
              <w:t>Question</w:t>
            </w:r>
            <w:r w:rsidR="000D11ED">
              <w:t>s</w:t>
            </w:r>
          </w:p>
          <w:p w14:paraId="582D308C" w14:textId="4B0476CA" w:rsidR="002C25AA" w:rsidRPr="00BC66A9" w:rsidRDefault="002C25AA" w:rsidP="000D11ED">
            <w:pPr>
              <w:pStyle w:val="Boxquestion"/>
              <w:rPr>
                <w:lang w:val="en-AU"/>
              </w:rPr>
            </w:pPr>
            <w:r w:rsidRPr="00BC66A9">
              <w:t>45</w:t>
            </w:r>
            <w:r w:rsidR="000D11ED">
              <w:tab/>
            </w:r>
            <w:r w:rsidRPr="00C424E0">
              <w:rPr>
                <w:lang w:val="en-AU"/>
              </w:rPr>
              <w:t>We propose a phased approach to the rollout of kerbside food scraps collections. The timeframes will depend on whether new processing facilities are needed. Do you agree with a phased</w:t>
            </w:r>
            <w:r w:rsidRPr="00C424E0" w:rsidDel="00F9702C">
              <w:rPr>
                <w:lang w:val="en-AU"/>
              </w:rPr>
              <w:t xml:space="preserve"> </w:t>
            </w:r>
            <w:r w:rsidRPr="00C424E0">
              <w:rPr>
                <w:lang w:val="en-AU"/>
              </w:rPr>
              <w:t xml:space="preserve">approach? </w:t>
            </w:r>
          </w:p>
          <w:p w14:paraId="58AC4239" w14:textId="64C598AA" w:rsidR="002C25AA" w:rsidRPr="00C424E0" w:rsidRDefault="002C25AA" w:rsidP="004C1ECF">
            <w:pPr>
              <w:pStyle w:val="Boxquestion"/>
              <w:spacing w:after="80"/>
              <w:rPr>
                <w:lang w:val="en-AU"/>
              </w:rPr>
            </w:pPr>
            <w:r w:rsidRPr="00BC66A9">
              <w:rPr>
                <w:lang w:val="en-AU"/>
              </w:rPr>
              <w:t>46</w:t>
            </w:r>
            <w:r w:rsidR="000D11ED">
              <w:rPr>
                <w:lang w:val="en-AU"/>
              </w:rPr>
              <w:tab/>
            </w:r>
            <w:r w:rsidRPr="00C424E0">
              <w:rPr>
                <w:lang w:val="en-AU"/>
              </w:rPr>
              <w:t>Do you agree that councils with access to suitable existing infrastructure should have until 2025 to deliver food scraps collections?</w:t>
            </w:r>
          </w:p>
          <w:p w14:paraId="63757CF7" w14:textId="77777777" w:rsidR="002C25AA" w:rsidRPr="00C424E0" w:rsidRDefault="002C25AA" w:rsidP="000D11ED">
            <w:pPr>
              <w:pStyle w:val="Boxbullet"/>
              <w:ind w:left="1077"/>
              <w:rPr>
                <w:rFonts w:asciiTheme="minorHAnsi" w:hAnsiTheme="minorHAnsi" w:cstheme="minorHAnsi"/>
              </w:rPr>
            </w:pPr>
            <w:r w:rsidRPr="00C424E0">
              <w:rPr>
                <w:rFonts w:asciiTheme="minorHAnsi" w:hAnsiTheme="minorHAnsi" w:cstheme="minorHAnsi"/>
              </w:rPr>
              <w:t xml:space="preserve">yes, that’s enough time </w:t>
            </w:r>
          </w:p>
          <w:p w14:paraId="2D47FE07" w14:textId="77777777" w:rsidR="002C25AA" w:rsidRPr="00C424E0" w:rsidRDefault="002C25AA" w:rsidP="000D11ED">
            <w:pPr>
              <w:pStyle w:val="Boxbullet"/>
              <w:ind w:left="1077"/>
              <w:rPr>
                <w:rFonts w:asciiTheme="minorHAnsi" w:hAnsiTheme="minorHAnsi" w:cstheme="minorHAnsi"/>
              </w:rPr>
            </w:pPr>
            <w:r w:rsidRPr="00C424E0">
              <w:rPr>
                <w:rFonts w:asciiTheme="minorHAnsi" w:hAnsiTheme="minorHAnsi" w:cstheme="minorHAnsi"/>
              </w:rPr>
              <w:t xml:space="preserve">no, that’s not enough time </w:t>
            </w:r>
          </w:p>
          <w:p w14:paraId="3DE91468" w14:textId="77777777" w:rsidR="002C25AA" w:rsidRPr="00C424E0" w:rsidRDefault="002C25AA" w:rsidP="004C1ECF">
            <w:pPr>
              <w:pStyle w:val="Boxbullet"/>
              <w:spacing w:after="80"/>
              <w:ind w:left="1077"/>
              <w:rPr>
                <w:rFonts w:asciiTheme="minorHAnsi" w:hAnsiTheme="minorHAnsi" w:cstheme="minorHAnsi"/>
              </w:rPr>
            </w:pPr>
            <w:r w:rsidRPr="00C424E0">
              <w:rPr>
                <w:rFonts w:asciiTheme="minorHAnsi" w:hAnsiTheme="minorHAnsi" w:cstheme="minorHAnsi"/>
              </w:rPr>
              <w:t>no, it should be sooner.</w:t>
            </w:r>
          </w:p>
          <w:p w14:paraId="46C662CF" w14:textId="3AA3B592" w:rsidR="002C25AA" w:rsidRPr="00C424E0" w:rsidRDefault="002C25AA" w:rsidP="004C1ECF">
            <w:pPr>
              <w:pStyle w:val="Boxquestion"/>
              <w:spacing w:after="80"/>
              <w:rPr>
                <w:lang w:val="en-AU"/>
              </w:rPr>
            </w:pPr>
            <w:r w:rsidRPr="00BC66A9">
              <w:rPr>
                <w:lang w:val="en-AU"/>
              </w:rPr>
              <w:t>47</w:t>
            </w:r>
            <w:r w:rsidR="000D11ED">
              <w:rPr>
                <w:lang w:val="en-AU"/>
              </w:rPr>
              <w:tab/>
            </w:r>
            <w:r w:rsidRPr="00C424E0">
              <w:rPr>
                <w:lang w:val="en-AU"/>
              </w:rPr>
              <w:t xml:space="preserve">Do you agree that councils without existing infrastructure should have until 2030 to deliver food scraps collections? </w:t>
            </w:r>
          </w:p>
          <w:p w14:paraId="43C968A1" w14:textId="77777777" w:rsidR="002C25AA" w:rsidRPr="000D11ED" w:rsidRDefault="002C25AA" w:rsidP="000D11ED">
            <w:pPr>
              <w:pStyle w:val="Boxbullet"/>
              <w:ind w:left="1077"/>
            </w:pPr>
            <w:r w:rsidRPr="000D11ED">
              <w:t xml:space="preserve">yes, that’s enough time </w:t>
            </w:r>
          </w:p>
          <w:p w14:paraId="20BFC2A1" w14:textId="77777777" w:rsidR="002C25AA" w:rsidRPr="000D11ED" w:rsidRDefault="002C25AA" w:rsidP="000D11ED">
            <w:pPr>
              <w:pStyle w:val="Boxbullet"/>
              <w:ind w:left="1077"/>
            </w:pPr>
            <w:r w:rsidRPr="000D11ED">
              <w:t xml:space="preserve">no, that’s not enough time </w:t>
            </w:r>
          </w:p>
          <w:p w14:paraId="779A61AB" w14:textId="77777777" w:rsidR="002C25AA" w:rsidRPr="00C424E0" w:rsidRDefault="002C25AA" w:rsidP="004C1ECF">
            <w:pPr>
              <w:pStyle w:val="Boxbullet"/>
              <w:spacing w:after="80"/>
              <w:ind w:left="1077"/>
            </w:pPr>
            <w:r w:rsidRPr="000D11ED">
              <w:t>no, it</w:t>
            </w:r>
            <w:r w:rsidRPr="00C424E0">
              <w:t xml:space="preserve"> should be sooner.</w:t>
            </w:r>
          </w:p>
          <w:p w14:paraId="722AE820" w14:textId="10892A48" w:rsidR="002C25AA" w:rsidRPr="00C424E0" w:rsidRDefault="002C25AA" w:rsidP="004C1ECF">
            <w:pPr>
              <w:pStyle w:val="Boxquestion"/>
              <w:spacing w:after="80"/>
              <w:rPr>
                <w:sz w:val="22"/>
                <w:shd w:val="clear" w:color="auto" w:fill="D2DDE2"/>
                <w:lang w:val="en-AU"/>
              </w:rPr>
            </w:pPr>
            <w:r w:rsidRPr="00BC66A9">
              <w:rPr>
                <w:lang w:val="en-AU"/>
              </w:rPr>
              <w:t>48</w:t>
            </w:r>
            <w:r w:rsidR="000D11ED">
              <w:rPr>
                <w:lang w:val="en-AU"/>
              </w:rPr>
              <w:tab/>
            </w:r>
            <w:r w:rsidRPr="00C424E0">
              <w:rPr>
                <w:lang w:val="en-AU"/>
              </w:rPr>
              <w:t xml:space="preserve">Are there any facilities, </w:t>
            </w:r>
            <w:r w:rsidRPr="00C424E0">
              <w:rPr>
                <w:shd w:val="clear" w:color="auto" w:fill="D2DDE2"/>
                <w:lang w:val="en-AU"/>
              </w:rPr>
              <w:t xml:space="preserve">in addition to those listed below, </w:t>
            </w:r>
            <w:r w:rsidRPr="00C424E0">
              <w:rPr>
                <w:lang w:val="en-AU"/>
              </w:rPr>
              <w:t xml:space="preserve">that </w:t>
            </w:r>
            <w:r w:rsidRPr="00C424E0">
              <w:rPr>
                <w:shd w:val="clear" w:color="auto" w:fill="D2DDE2"/>
                <w:lang w:val="en-AU"/>
              </w:rPr>
              <w:t>have current capacity and resource consent to take household food scraps?</w:t>
            </w:r>
          </w:p>
          <w:p w14:paraId="7317FEB2" w14:textId="77777777" w:rsidR="002C25AA" w:rsidRPr="00C424E0" w:rsidRDefault="002C25AA" w:rsidP="000D11ED">
            <w:pPr>
              <w:pStyle w:val="Boxbullet"/>
              <w:ind w:left="1077"/>
              <w:rPr>
                <w:rFonts w:asciiTheme="minorHAnsi" w:eastAsiaTheme="majorEastAsia" w:hAnsiTheme="minorHAnsi" w:cstheme="minorHAnsi"/>
              </w:rPr>
            </w:pPr>
            <w:r w:rsidRPr="00C424E0">
              <w:rPr>
                <w:rFonts w:asciiTheme="minorHAnsi" w:hAnsiTheme="minorHAnsi" w:cstheme="minorHAnsi"/>
              </w:rPr>
              <w:t xml:space="preserve">Envirofert – Tuakau </w:t>
            </w:r>
          </w:p>
          <w:p w14:paraId="7A92E23B" w14:textId="77777777" w:rsidR="002C25AA" w:rsidRPr="00C424E0" w:rsidRDefault="002C25AA" w:rsidP="000D11ED">
            <w:pPr>
              <w:pStyle w:val="Boxbullet"/>
              <w:ind w:left="1077"/>
              <w:rPr>
                <w:rFonts w:asciiTheme="minorHAnsi" w:eastAsiaTheme="majorEastAsia" w:hAnsiTheme="minorHAnsi" w:cstheme="minorHAnsi"/>
              </w:rPr>
            </w:pPr>
            <w:r w:rsidRPr="00C424E0">
              <w:rPr>
                <w:rFonts w:asciiTheme="minorHAnsi" w:hAnsiTheme="minorHAnsi" w:cstheme="minorHAnsi"/>
              </w:rPr>
              <w:t xml:space="preserve">Hampton Downs – Waikato </w:t>
            </w:r>
          </w:p>
          <w:p w14:paraId="6FFDDD1A" w14:textId="77777777" w:rsidR="002C25AA" w:rsidRPr="00C424E0" w:rsidRDefault="002C25AA" w:rsidP="000D11ED">
            <w:pPr>
              <w:pStyle w:val="Boxbullet"/>
              <w:ind w:left="1077"/>
              <w:rPr>
                <w:rFonts w:asciiTheme="minorHAnsi" w:eastAsiaTheme="majorEastAsia" w:hAnsiTheme="minorHAnsi" w:cstheme="minorHAnsi"/>
              </w:rPr>
            </w:pPr>
            <w:r w:rsidRPr="00C424E0">
              <w:rPr>
                <w:rFonts w:asciiTheme="minorHAnsi" w:hAnsiTheme="minorHAnsi" w:cstheme="minorHAnsi"/>
              </w:rPr>
              <w:t>Mynoke Vermicomposting site – Taupō</w:t>
            </w:r>
          </w:p>
          <w:p w14:paraId="79182F65" w14:textId="77777777" w:rsidR="002C25AA" w:rsidRPr="00C424E0" w:rsidRDefault="002C25AA" w:rsidP="000D11ED">
            <w:pPr>
              <w:pStyle w:val="Boxbullet"/>
              <w:ind w:left="1077"/>
              <w:rPr>
                <w:rFonts w:asciiTheme="minorHAnsi" w:eastAsiaTheme="majorEastAsia" w:hAnsiTheme="minorHAnsi" w:cstheme="minorHAnsi"/>
              </w:rPr>
            </w:pPr>
            <w:r w:rsidRPr="00C424E0">
              <w:rPr>
                <w:rFonts w:asciiTheme="minorHAnsi" w:hAnsiTheme="minorHAnsi" w:cstheme="minorHAnsi"/>
              </w:rPr>
              <w:t xml:space="preserve">Enviro NZ – new facility planned for the Bay of Plenty in 2023 </w:t>
            </w:r>
          </w:p>
          <w:p w14:paraId="2FDF26C2" w14:textId="77777777" w:rsidR="002C25AA" w:rsidRPr="00C424E0" w:rsidRDefault="002C25AA" w:rsidP="000D11ED">
            <w:pPr>
              <w:pStyle w:val="Boxbullet"/>
              <w:ind w:left="1077"/>
              <w:rPr>
                <w:rFonts w:asciiTheme="minorHAnsi" w:eastAsiaTheme="majorEastAsia" w:hAnsiTheme="minorHAnsi" w:cstheme="minorHAnsi"/>
              </w:rPr>
            </w:pPr>
            <w:r w:rsidRPr="00C424E0">
              <w:rPr>
                <w:rFonts w:asciiTheme="minorHAnsi" w:hAnsiTheme="minorHAnsi" w:cstheme="minorHAnsi"/>
              </w:rPr>
              <w:t xml:space="preserve">Living Earth – Christchurch </w:t>
            </w:r>
          </w:p>
          <w:p w14:paraId="1EDEBE10" w14:textId="77777777" w:rsidR="002C25AA" w:rsidRPr="007F4C8C" w:rsidRDefault="002C25AA" w:rsidP="004C1ECF">
            <w:pPr>
              <w:pStyle w:val="Boxbullet"/>
              <w:spacing w:after="180"/>
              <w:ind w:left="1077"/>
              <w:rPr>
                <w:rFonts w:asciiTheme="minorHAnsi" w:eastAsiaTheme="majorEastAsia" w:hAnsiTheme="minorHAnsi" w:cstheme="minorHAnsi"/>
              </w:rPr>
            </w:pPr>
            <w:r w:rsidRPr="00C424E0">
              <w:rPr>
                <w:rFonts w:asciiTheme="minorHAnsi" w:hAnsiTheme="minorHAnsi" w:cstheme="minorHAnsi"/>
              </w:rPr>
              <w:t>Timaru Eco Compost Facility – Timaru.</w:t>
            </w:r>
          </w:p>
        </w:tc>
      </w:tr>
    </w:tbl>
    <w:p w14:paraId="73C0D151" w14:textId="77777777" w:rsidR="002C25AA" w:rsidRPr="00F15948" w:rsidRDefault="002C25AA" w:rsidP="000D11ED">
      <w:pPr>
        <w:pStyle w:val="BodyText"/>
        <w:spacing w:before="240"/>
        <w:rPr>
          <w:lang w:val="en-AU"/>
        </w:rPr>
      </w:pPr>
      <w:r w:rsidRPr="00F15948">
        <w:rPr>
          <w:lang w:val="en-AU"/>
        </w:rPr>
        <w:t xml:space="preserve">Because of the high number of new processing facilities required and the </w:t>
      </w:r>
      <w:r>
        <w:rPr>
          <w:lang w:val="en-AU"/>
        </w:rPr>
        <w:t>likely ambition of</w:t>
      </w:r>
      <w:r w:rsidRPr="00F15948">
        <w:rPr>
          <w:lang w:val="en-AU"/>
        </w:rPr>
        <w:t xml:space="preserve"> emissions reductions</w:t>
      </w:r>
      <w:r>
        <w:rPr>
          <w:lang w:val="en-AU"/>
        </w:rPr>
        <w:t xml:space="preserve"> targets</w:t>
      </w:r>
      <w:r w:rsidRPr="00F15948">
        <w:rPr>
          <w:lang w:val="en-AU"/>
        </w:rPr>
        <w:t>, it is timely to also consider whether businesses should be required to separate food waste for recycling</w:t>
      </w:r>
      <w:r>
        <w:rPr>
          <w:lang w:val="en-AU"/>
        </w:rPr>
        <w:t>. This is</w:t>
      </w:r>
      <w:r w:rsidRPr="00F15948">
        <w:rPr>
          <w:lang w:val="en-AU"/>
        </w:rPr>
        <w:t xml:space="preserve"> discussed in Part</w:t>
      </w:r>
      <w:r w:rsidRPr="00F15948" w:rsidDel="006E7625">
        <w:rPr>
          <w:lang w:val="en-AU"/>
        </w:rPr>
        <w:t xml:space="preserve"> </w:t>
      </w:r>
      <w:r w:rsidRPr="00F15948">
        <w:rPr>
          <w:lang w:val="en-AU"/>
        </w:rPr>
        <w:t>3 of this document.</w:t>
      </w:r>
    </w:p>
    <w:p w14:paraId="472B1247" w14:textId="3FC5A657" w:rsidR="002C25AA" w:rsidRPr="006D0675" w:rsidRDefault="002C25AA" w:rsidP="002C25AA">
      <w:pPr>
        <w:pStyle w:val="Heading2"/>
      </w:pPr>
      <w:bookmarkStart w:id="255" w:name="_Toc94769200"/>
      <w:bookmarkStart w:id="256" w:name="_Toc97977216"/>
      <w:r w:rsidRPr="006D0675">
        <w:t>What food and/or garden waste should be</w:t>
      </w:r>
      <w:r w:rsidR="00BD5A84">
        <w:t> </w:t>
      </w:r>
      <w:r w:rsidRPr="006D0675">
        <w:t>collected?</w:t>
      </w:r>
      <w:bookmarkEnd w:id="255"/>
      <w:bookmarkEnd w:id="256"/>
    </w:p>
    <w:p w14:paraId="5A68FF63" w14:textId="203473C6" w:rsidR="002C25AA" w:rsidRPr="00EA2691" w:rsidRDefault="002C25AA" w:rsidP="00BD5A84">
      <w:pPr>
        <w:pStyle w:val="BodyText"/>
        <w:rPr>
          <w:lang w:val="en-AU"/>
        </w:rPr>
      </w:pPr>
      <w:r w:rsidRPr="00EA2691">
        <w:rPr>
          <w:lang w:val="en-AU"/>
        </w:rPr>
        <w:t xml:space="preserve">Existing council </w:t>
      </w:r>
      <w:r>
        <w:rPr>
          <w:lang w:val="en-AU"/>
        </w:rPr>
        <w:t xml:space="preserve">provided </w:t>
      </w:r>
      <w:r w:rsidRPr="00EA2691">
        <w:rPr>
          <w:lang w:val="en-AU"/>
        </w:rPr>
        <w:t>food scraps and</w:t>
      </w:r>
      <w:r>
        <w:rPr>
          <w:lang w:val="en-AU"/>
        </w:rPr>
        <w:t xml:space="preserve"> </w:t>
      </w:r>
      <w:r w:rsidDel="006E7625">
        <w:rPr>
          <w:lang w:val="en-AU"/>
        </w:rPr>
        <w:t>food and</w:t>
      </w:r>
      <w:r w:rsidRPr="00EA2691" w:rsidDel="006E7625">
        <w:rPr>
          <w:lang w:val="en-AU"/>
        </w:rPr>
        <w:t xml:space="preserve"> </w:t>
      </w:r>
      <w:r w:rsidRPr="00EA2691">
        <w:rPr>
          <w:lang w:val="en-AU"/>
        </w:rPr>
        <w:t>garden waste collections are inconsistent in</w:t>
      </w:r>
      <w:r w:rsidR="00BD5A84">
        <w:rPr>
          <w:lang w:val="en-AU"/>
        </w:rPr>
        <w:t> </w:t>
      </w:r>
      <w:r w:rsidRPr="00EA2691">
        <w:rPr>
          <w:lang w:val="en-AU"/>
        </w:rPr>
        <w:t xml:space="preserve">what they accept and how this </w:t>
      </w:r>
      <w:r w:rsidRPr="00BD5A84">
        <w:t>information</w:t>
      </w:r>
      <w:r w:rsidRPr="00EA2691">
        <w:rPr>
          <w:lang w:val="en-AU"/>
        </w:rPr>
        <w:t xml:space="preserve"> is communicated. Having a consistent list of what is accepted will make it easier for councils to rollout new collections, to share resources and messaging, and to improve the quality and consistency of compost and other soil-amendment products. </w:t>
      </w:r>
    </w:p>
    <w:p w14:paraId="091A71C1" w14:textId="77777777" w:rsidR="002C25AA" w:rsidRPr="00F03B67" w:rsidRDefault="002C25AA" w:rsidP="00080AC8">
      <w:pPr>
        <w:pStyle w:val="Heading2"/>
        <w:rPr>
          <w:lang w:val="en-AU"/>
        </w:rPr>
      </w:pPr>
      <w:bookmarkStart w:id="257" w:name="_Toc94769201"/>
      <w:bookmarkStart w:id="258" w:name="_Toc97977217"/>
      <w:r w:rsidRPr="00F03B67">
        <w:rPr>
          <w:lang w:val="en-AU"/>
        </w:rPr>
        <w:t xml:space="preserve">We need to </w:t>
      </w:r>
      <w:r w:rsidRPr="00080AC8">
        <w:t>protect</w:t>
      </w:r>
      <w:r w:rsidRPr="00F03B67">
        <w:rPr>
          <w:lang w:val="en-AU"/>
        </w:rPr>
        <w:t xml:space="preserve"> our soils</w:t>
      </w:r>
      <w:bookmarkEnd w:id="257"/>
      <w:bookmarkEnd w:id="258"/>
    </w:p>
    <w:p w14:paraId="568AA518" w14:textId="77777777" w:rsidR="002C25AA" w:rsidRPr="00A02593" w:rsidRDefault="002C25AA" w:rsidP="00080AC8">
      <w:pPr>
        <w:pStyle w:val="BodyText"/>
        <w:rPr>
          <w:rFonts w:eastAsiaTheme="majorEastAsia"/>
          <w:b/>
          <w:bCs/>
          <w:shd w:val="clear" w:color="auto" w:fill="FFFFFF"/>
          <w:lang w:val="en-AU" w:eastAsia="en-US"/>
        </w:rPr>
      </w:pPr>
      <w:r w:rsidRPr="00A02593">
        <w:rPr>
          <w:rFonts w:eastAsiaTheme="majorEastAsia"/>
          <w:shd w:val="clear" w:color="auto" w:fill="FFFFFF"/>
          <w:lang w:val="en-AU"/>
        </w:rPr>
        <w:t>New Zealand has a large primary sector that grows much of our food</w:t>
      </w:r>
      <w:r>
        <w:rPr>
          <w:rFonts w:eastAsiaTheme="majorEastAsia"/>
          <w:shd w:val="clear" w:color="auto" w:fill="FFFFFF"/>
          <w:lang w:val="en-AU"/>
        </w:rPr>
        <w:t>,</w:t>
      </w:r>
      <w:r w:rsidRPr="00A02593">
        <w:rPr>
          <w:rFonts w:eastAsiaTheme="majorEastAsia"/>
          <w:shd w:val="clear" w:color="auto" w:fill="FFFFFF"/>
          <w:lang w:val="en-AU"/>
        </w:rPr>
        <w:t xml:space="preserve"> and exports food overseas. Protecting the quality and health of our soils and human health is therefore vital. Materials placed in organic collection bins are turned into compost or digestate and then spread onto soil to grow food. We need to be mindful of end uses when we think about which non-food or non-garden waste items should be collected</w:t>
      </w:r>
      <w:r w:rsidRPr="00A02593" w:rsidDel="006E7625">
        <w:rPr>
          <w:rFonts w:eastAsiaTheme="majorEastAsia"/>
          <w:shd w:val="clear" w:color="auto" w:fill="FFFFFF"/>
          <w:lang w:val="en-AU"/>
        </w:rPr>
        <w:t xml:space="preserve"> in organic collections bins</w:t>
      </w:r>
      <w:r w:rsidRPr="00A02593">
        <w:rPr>
          <w:rFonts w:eastAsiaTheme="majorEastAsia"/>
          <w:shd w:val="clear" w:color="auto" w:fill="FFFFFF"/>
          <w:lang w:val="en-AU"/>
        </w:rPr>
        <w:t>.</w:t>
      </w:r>
    </w:p>
    <w:p w14:paraId="1FEC7B76" w14:textId="77777777" w:rsidR="002C25AA" w:rsidRPr="00A02593" w:rsidRDefault="002C25AA" w:rsidP="00080AC8">
      <w:pPr>
        <w:pStyle w:val="BodyText"/>
        <w:rPr>
          <w:rFonts w:eastAsiaTheme="majorEastAsia"/>
          <w:shd w:val="clear" w:color="auto" w:fill="FFFFFF"/>
          <w:lang w:val="en-AU"/>
        </w:rPr>
      </w:pPr>
      <w:r w:rsidRPr="00A02593">
        <w:rPr>
          <w:rFonts w:eastAsiaTheme="majorEastAsia"/>
          <w:shd w:val="clear" w:color="auto" w:fill="FFFFFF"/>
          <w:lang w:val="en-AU"/>
        </w:rPr>
        <w:lastRenderedPageBreak/>
        <w:t>To protect our soils, we need to consider two main types of non-food items:</w:t>
      </w:r>
    </w:p>
    <w:p w14:paraId="4E492D5E" w14:textId="77777777" w:rsidR="002C25AA" w:rsidRPr="00A02593" w:rsidRDefault="002C25AA" w:rsidP="00080AC8">
      <w:pPr>
        <w:pStyle w:val="Bullet"/>
        <w:rPr>
          <w:rFonts w:eastAsiaTheme="majorEastAsia"/>
          <w:shd w:val="clear" w:color="auto" w:fill="FFFFFF"/>
          <w:lang w:val="en-AU"/>
        </w:rPr>
      </w:pPr>
      <w:r w:rsidRPr="00A02593">
        <w:rPr>
          <w:rFonts w:eastAsiaTheme="majorEastAsia"/>
          <w:shd w:val="clear" w:color="auto" w:fill="FFFFFF"/>
          <w:lang w:val="en-AU"/>
        </w:rPr>
        <w:t xml:space="preserve">recyclable paper and cardboard (eg, egg cartons, shredded paper) </w:t>
      </w:r>
    </w:p>
    <w:p w14:paraId="685E3E45" w14:textId="77777777" w:rsidR="002C25AA" w:rsidRPr="00A02593" w:rsidRDefault="002C25AA" w:rsidP="00080AC8">
      <w:pPr>
        <w:pStyle w:val="Bullet"/>
        <w:rPr>
          <w:rFonts w:eastAsiaTheme="majorEastAsia"/>
          <w:shd w:val="clear" w:color="auto" w:fill="FFFFFF"/>
          <w:lang w:val="en-AU"/>
        </w:rPr>
      </w:pPr>
      <w:r w:rsidRPr="00A02593">
        <w:rPr>
          <w:rFonts w:eastAsiaTheme="majorEastAsia"/>
          <w:shd w:val="clear" w:color="auto" w:fill="FFFFFF"/>
          <w:lang w:val="en-AU"/>
        </w:rPr>
        <w:t>‘compostable’ packaging that is made from plastic, fibre or both.</w:t>
      </w:r>
    </w:p>
    <w:p w14:paraId="0287D614" w14:textId="77777777" w:rsidR="002C25AA" w:rsidRPr="00080AC8" w:rsidRDefault="002C25AA" w:rsidP="00080AC8">
      <w:pPr>
        <w:pStyle w:val="Heading2"/>
      </w:pPr>
      <w:bookmarkStart w:id="259" w:name="_Toc94769202"/>
      <w:bookmarkStart w:id="260" w:name="_Toc97977218"/>
      <w:r w:rsidRPr="004C3F49">
        <w:t>Deciding what to collect</w:t>
      </w:r>
      <w:bookmarkEnd w:id="259"/>
      <w:bookmarkEnd w:id="260"/>
    </w:p>
    <w:p w14:paraId="302C7E28" w14:textId="77777777" w:rsidR="002C25AA" w:rsidRPr="00E132CD" w:rsidRDefault="002C25AA" w:rsidP="00080AC8">
      <w:pPr>
        <w:pStyle w:val="BodyText"/>
        <w:rPr>
          <w:rFonts w:eastAsiaTheme="majorEastAsia"/>
          <w:b/>
          <w:bCs/>
          <w:shd w:val="clear" w:color="auto" w:fill="FFFFFF"/>
          <w:lang w:val="en-AU" w:eastAsia="en-US"/>
        </w:rPr>
      </w:pPr>
      <w:r w:rsidRPr="00A02593">
        <w:rPr>
          <w:rFonts w:eastAsiaTheme="majorEastAsia"/>
          <w:shd w:val="clear" w:color="auto" w:fill="FFFFFF"/>
          <w:lang w:val="en-AU"/>
        </w:rPr>
        <w:t xml:space="preserve">In </w:t>
      </w:r>
      <w:r>
        <w:rPr>
          <w:rFonts w:eastAsiaTheme="majorEastAsia"/>
          <w:shd w:val="clear" w:color="auto" w:fill="FFFFFF"/>
          <w:lang w:val="en-AU"/>
        </w:rPr>
        <w:t>deciding which</w:t>
      </w:r>
      <w:r w:rsidRPr="00A02593">
        <w:rPr>
          <w:rFonts w:eastAsiaTheme="majorEastAsia"/>
          <w:shd w:val="clear" w:color="auto" w:fill="FFFFFF"/>
          <w:lang w:val="en-AU"/>
        </w:rPr>
        <w:t xml:space="preserve"> materials should be accepted in food and garden</w:t>
      </w:r>
      <w:r>
        <w:rPr>
          <w:rFonts w:eastAsiaTheme="majorEastAsia"/>
          <w:shd w:val="clear" w:color="auto" w:fill="FFFFFF"/>
          <w:lang w:val="en-AU"/>
        </w:rPr>
        <w:t xml:space="preserve"> </w:t>
      </w:r>
      <w:r w:rsidRPr="00A02593">
        <w:rPr>
          <w:rFonts w:eastAsiaTheme="majorEastAsia"/>
          <w:shd w:val="clear" w:color="auto" w:fill="FFFFFF"/>
          <w:lang w:val="en-AU"/>
        </w:rPr>
        <w:t>waste bins, we are considering these criteria:</w:t>
      </w:r>
    </w:p>
    <w:p w14:paraId="35F0838D" w14:textId="77777777" w:rsidR="002C25AA" w:rsidRPr="00725628" w:rsidRDefault="002C25AA" w:rsidP="00080AC8">
      <w:pPr>
        <w:pStyle w:val="Bullet"/>
        <w:rPr>
          <w:rFonts w:eastAsiaTheme="majorEastAsia"/>
          <w:shd w:val="clear" w:color="auto" w:fill="FFFFFF"/>
          <w:lang w:val="en-AU"/>
        </w:rPr>
      </w:pPr>
      <w:r w:rsidRPr="00725628" w:rsidDel="00E509D9">
        <w:rPr>
          <w:rFonts w:eastAsiaTheme="majorEastAsia"/>
          <w:shd w:val="clear" w:color="auto" w:fill="FFFFFF"/>
          <w:lang w:val="en-AU"/>
        </w:rPr>
        <w:t>These p</w:t>
      </w:r>
      <w:r w:rsidRPr="00725628" w:rsidDel="00FC644C">
        <w:rPr>
          <w:rFonts w:eastAsiaTheme="majorEastAsia"/>
          <w:shd w:val="clear" w:color="auto" w:fill="FFFFFF"/>
          <w:lang w:val="en-AU"/>
        </w:rPr>
        <w:t>roduc</w:t>
      </w:r>
      <w:r w:rsidDel="00FC644C">
        <w:rPr>
          <w:rFonts w:eastAsiaTheme="majorEastAsia"/>
          <w:shd w:val="clear" w:color="auto" w:fill="FFFFFF"/>
          <w:lang w:val="en-AU"/>
        </w:rPr>
        <w:t xml:space="preserve">ts </w:t>
      </w:r>
      <w:r w:rsidRPr="00725628">
        <w:rPr>
          <w:rFonts w:eastAsiaTheme="majorEastAsia"/>
          <w:shd w:val="clear" w:color="auto" w:fill="FFFFFF"/>
          <w:lang w:val="en-AU"/>
        </w:rPr>
        <w:t>help divert food waste from landfills</w:t>
      </w:r>
      <w:r>
        <w:rPr>
          <w:rFonts w:eastAsiaTheme="majorEastAsia"/>
          <w:shd w:val="clear" w:color="auto" w:fill="FFFFFF"/>
          <w:lang w:val="en-AU"/>
        </w:rPr>
        <w:t>.</w:t>
      </w:r>
    </w:p>
    <w:p w14:paraId="66F3797C" w14:textId="77777777" w:rsidR="002C25AA" w:rsidRPr="00725628" w:rsidRDefault="002C25AA" w:rsidP="00080AC8">
      <w:pPr>
        <w:pStyle w:val="Bullet"/>
        <w:rPr>
          <w:rFonts w:cs="Calibri"/>
          <w:color w:val="000000"/>
          <w:shd w:val="clear" w:color="auto" w:fill="FFFFFF"/>
          <w:lang w:val="en-AU"/>
        </w:rPr>
      </w:pPr>
      <w:r w:rsidRPr="00725628" w:rsidDel="00FC644C">
        <w:rPr>
          <w:rFonts w:eastAsiaTheme="majorEastAsia" w:cs="Calibri"/>
          <w:color w:val="000000"/>
          <w:shd w:val="clear" w:color="auto" w:fill="FFFFFF"/>
          <w:lang w:val="en-AU"/>
        </w:rPr>
        <w:t xml:space="preserve">They </w:t>
      </w:r>
      <w:r w:rsidRPr="00725628">
        <w:rPr>
          <w:rFonts w:eastAsiaTheme="majorEastAsia" w:cs="Calibri"/>
          <w:color w:val="000000"/>
          <w:shd w:val="clear" w:color="auto" w:fill="FFFFFF"/>
          <w:lang w:val="en-AU"/>
        </w:rPr>
        <w:t>do not contain additives, inks or chemicals that could be toxic to soil or human health, or that do</w:t>
      </w:r>
      <w:r>
        <w:rPr>
          <w:rFonts w:eastAsiaTheme="majorEastAsia" w:cs="Calibri"/>
          <w:color w:val="000000"/>
          <w:shd w:val="clear" w:color="auto" w:fill="FFFFFF"/>
          <w:lang w:val="en-AU"/>
        </w:rPr>
        <w:t xml:space="preserve"> </w:t>
      </w:r>
      <w:r w:rsidRPr="00725628">
        <w:rPr>
          <w:rFonts w:eastAsiaTheme="majorEastAsia" w:cs="Calibri"/>
          <w:color w:val="000000"/>
          <w:shd w:val="clear" w:color="auto" w:fill="FFFFFF"/>
          <w:lang w:val="en-AU"/>
        </w:rPr>
        <w:t>n</w:t>
      </w:r>
      <w:r>
        <w:rPr>
          <w:rFonts w:eastAsiaTheme="majorEastAsia" w:cs="Calibri"/>
          <w:color w:val="000000"/>
          <w:shd w:val="clear" w:color="auto" w:fill="FFFFFF"/>
          <w:lang w:val="en-AU"/>
        </w:rPr>
        <w:t>o</w:t>
      </w:r>
      <w:r w:rsidRPr="00725628">
        <w:rPr>
          <w:rFonts w:eastAsiaTheme="majorEastAsia" w:cs="Calibri"/>
          <w:color w:val="000000"/>
          <w:shd w:val="clear" w:color="auto" w:fill="FFFFFF"/>
          <w:lang w:val="en-AU"/>
        </w:rPr>
        <w:t>t biodegrade (</w:t>
      </w:r>
      <w:r w:rsidRPr="00725628">
        <w:rPr>
          <w:rFonts w:cs="Calibri"/>
          <w:lang w:val="en-AU"/>
        </w:rPr>
        <w:t>ie, they are certified in their final form to an accepted international standard)</w:t>
      </w:r>
      <w:r>
        <w:rPr>
          <w:rFonts w:cs="Calibri"/>
          <w:lang w:val="en-AU"/>
        </w:rPr>
        <w:t>.</w:t>
      </w:r>
      <w:r w:rsidRPr="00725628">
        <w:rPr>
          <w:rStyle w:val="FootnoteReference"/>
          <w:rFonts w:cs="Calibri"/>
          <w:lang w:val="en-AU"/>
        </w:rPr>
        <w:footnoteReference w:id="91"/>
      </w:r>
    </w:p>
    <w:p w14:paraId="25886BE8" w14:textId="77777777" w:rsidR="002C25AA" w:rsidRPr="00F5427F" w:rsidRDefault="002C25AA" w:rsidP="00080AC8">
      <w:pPr>
        <w:pStyle w:val="Bullet"/>
        <w:rPr>
          <w:rFonts w:cs="Calibri"/>
          <w:color w:val="000000"/>
          <w:shd w:val="clear" w:color="auto" w:fill="FFFFFF"/>
          <w:lang w:val="en-AU"/>
        </w:rPr>
      </w:pPr>
      <w:r w:rsidRPr="00F5427F" w:rsidDel="00FC644C">
        <w:rPr>
          <w:rFonts w:cs="Calibri"/>
          <w:color w:val="000000"/>
          <w:shd w:val="clear" w:color="auto" w:fill="FFFFFF"/>
          <w:lang w:val="en-AU"/>
        </w:rPr>
        <w:t xml:space="preserve">They </w:t>
      </w:r>
      <w:r w:rsidRPr="00F5427F">
        <w:rPr>
          <w:rFonts w:cs="Calibri"/>
          <w:color w:val="000000"/>
          <w:shd w:val="clear" w:color="auto" w:fill="FFFFFF"/>
          <w:lang w:val="en-AU"/>
        </w:rPr>
        <w:t>do</w:t>
      </w:r>
      <w:r>
        <w:rPr>
          <w:rFonts w:cs="Calibri"/>
          <w:color w:val="000000"/>
          <w:shd w:val="clear" w:color="auto" w:fill="FFFFFF"/>
          <w:lang w:val="en-AU"/>
        </w:rPr>
        <w:t xml:space="preserve"> </w:t>
      </w:r>
      <w:r w:rsidRPr="00F5427F">
        <w:rPr>
          <w:rFonts w:cs="Calibri"/>
          <w:color w:val="000000"/>
          <w:shd w:val="clear" w:color="auto" w:fill="FFFFFF"/>
          <w:lang w:val="en-AU"/>
        </w:rPr>
        <w:t>n</w:t>
      </w:r>
      <w:r>
        <w:rPr>
          <w:rFonts w:cs="Calibri"/>
          <w:color w:val="000000"/>
          <w:shd w:val="clear" w:color="auto" w:fill="FFFFFF"/>
          <w:lang w:val="en-AU"/>
        </w:rPr>
        <w:t>o</w:t>
      </w:r>
      <w:r w:rsidRPr="00F5427F">
        <w:rPr>
          <w:rFonts w:cs="Calibri"/>
          <w:color w:val="000000"/>
          <w:shd w:val="clear" w:color="auto" w:fill="FFFFFF"/>
          <w:lang w:val="en-AU"/>
        </w:rPr>
        <w:t xml:space="preserve">t increase the risk of contamination from conventional plastic entering the soil (ie, </w:t>
      </w:r>
      <w:r w:rsidDel="00FC644C">
        <w:rPr>
          <w:rFonts w:cs="Calibri"/>
          <w:color w:val="000000"/>
          <w:shd w:val="clear" w:color="auto" w:fill="FFFFFF"/>
          <w:lang w:val="en-AU"/>
        </w:rPr>
        <w:t xml:space="preserve">they </w:t>
      </w:r>
      <w:r w:rsidRPr="00F5427F">
        <w:rPr>
          <w:rFonts w:cs="Calibri"/>
          <w:color w:val="000000"/>
          <w:shd w:val="clear" w:color="auto" w:fill="FFFFFF"/>
          <w:lang w:val="en-AU"/>
        </w:rPr>
        <w:t>use nationally consistent labelling so they can be recognised as either compostable or recyclable)</w:t>
      </w:r>
      <w:r>
        <w:rPr>
          <w:rFonts w:cs="Calibri"/>
          <w:color w:val="000000"/>
          <w:shd w:val="clear" w:color="auto" w:fill="FFFFFF"/>
          <w:lang w:val="en-AU"/>
        </w:rPr>
        <w:t>.</w:t>
      </w:r>
    </w:p>
    <w:p w14:paraId="7DA05F4C" w14:textId="77777777" w:rsidR="002C25AA" w:rsidRPr="00F5427F" w:rsidRDefault="002C25AA" w:rsidP="00080AC8">
      <w:pPr>
        <w:pStyle w:val="Bullet"/>
        <w:rPr>
          <w:shd w:val="clear" w:color="auto" w:fill="FFFFFF"/>
        </w:rPr>
      </w:pPr>
      <w:r>
        <w:rPr>
          <w:rFonts w:cs="Calibri"/>
          <w:color w:val="000000"/>
          <w:shd w:val="clear" w:color="auto" w:fill="FFFFFF"/>
          <w:lang w:val="en-AU"/>
        </w:rPr>
        <w:t>They c</w:t>
      </w:r>
      <w:r w:rsidRPr="00F5427F">
        <w:rPr>
          <w:rFonts w:cs="Calibri"/>
          <w:color w:val="000000"/>
          <w:shd w:val="clear" w:color="auto" w:fill="FFFFFF"/>
          <w:lang w:val="en-AU"/>
        </w:rPr>
        <w:t xml:space="preserve">an be separated from </w:t>
      </w:r>
      <w:r w:rsidRPr="00F5427F">
        <w:t xml:space="preserve">non-compostable items using </w:t>
      </w:r>
      <w:r w:rsidRPr="00664799">
        <w:t>existing sorting technolog</w:t>
      </w:r>
      <w:r w:rsidRPr="00F5427F">
        <w:t>y</w:t>
      </w:r>
      <w:r>
        <w:t>.</w:t>
      </w:r>
      <w:r w:rsidRPr="00F5427F">
        <w:t xml:space="preserve"> </w:t>
      </w:r>
    </w:p>
    <w:p w14:paraId="0C74D369" w14:textId="77777777" w:rsidR="002C25AA" w:rsidRPr="00F5427F" w:rsidRDefault="002C25AA" w:rsidP="00080AC8">
      <w:pPr>
        <w:pStyle w:val="Bullet"/>
        <w:rPr>
          <w:shd w:val="clear" w:color="auto" w:fill="FFFFFF"/>
        </w:rPr>
      </w:pPr>
      <w:r>
        <w:rPr>
          <w:rFonts w:cs="Calibri"/>
          <w:color w:val="000000"/>
          <w:shd w:val="clear" w:color="auto" w:fill="FFFFFF"/>
          <w:lang w:val="en-AU"/>
        </w:rPr>
        <w:t>They c</w:t>
      </w:r>
      <w:r w:rsidRPr="00F5427F">
        <w:rPr>
          <w:rFonts w:cs="Calibri"/>
          <w:color w:val="000000"/>
          <w:shd w:val="clear" w:color="auto" w:fill="FFFFFF"/>
          <w:lang w:val="en-AU"/>
        </w:rPr>
        <w:t>an be processed effectively in a composting facility within the required timeframe</w:t>
      </w:r>
      <w:r>
        <w:rPr>
          <w:rFonts w:cs="Calibri"/>
          <w:color w:val="000000"/>
          <w:shd w:val="clear" w:color="auto" w:fill="FFFFFF"/>
          <w:lang w:val="en-AU"/>
        </w:rPr>
        <w:t>.</w:t>
      </w:r>
    </w:p>
    <w:p w14:paraId="78DF0CBA" w14:textId="77777777" w:rsidR="002C25AA" w:rsidRPr="00F5427F" w:rsidRDefault="002C25AA" w:rsidP="00080AC8">
      <w:pPr>
        <w:pStyle w:val="Bullet"/>
        <w:rPr>
          <w:rFonts w:cs="Calibri"/>
          <w:color w:val="000000"/>
          <w:shd w:val="clear" w:color="auto" w:fill="FFFFFF"/>
          <w:lang w:val="en-AU"/>
        </w:rPr>
      </w:pPr>
      <w:r>
        <w:t>They</w:t>
      </w:r>
      <w:r w:rsidDel="00FC644C">
        <w:t xml:space="preserve"> </w:t>
      </w:r>
      <w:r w:rsidRPr="00F5427F">
        <w:t xml:space="preserve">can be processed without adversely impacting local authorities and processors, including financially. </w:t>
      </w:r>
    </w:p>
    <w:p w14:paraId="76CE614D" w14:textId="77777777" w:rsidR="00A0240D" w:rsidRDefault="00A0240D" w:rsidP="008E4CF3">
      <w:pPr>
        <w:pStyle w:val="BodyText"/>
      </w:pPr>
    </w:p>
    <w:p w14:paraId="17361DA1" w14:textId="77777777" w:rsidR="00C660B4" w:rsidRDefault="00C660B4" w:rsidP="008E4CF3">
      <w:pPr>
        <w:pStyle w:val="BodyText"/>
        <w:sectPr w:rsidR="00C660B4" w:rsidSect="008A7498">
          <w:footerReference w:type="default" r:id="rId55"/>
          <w:pgSz w:w="11907" w:h="16840" w:code="9"/>
          <w:pgMar w:top="1134" w:right="1701" w:bottom="1134" w:left="1701" w:header="567" w:footer="567" w:gutter="0"/>
          <w:cols w:space="720"/>
          <w:docGrid w:linePitch="299"/>
        </w:sectPr>
      </w:pPr>
    </w:p>
    <w:p w14:paraId="56297344" w14:textId="77777777" w:rsidR="00A6035F" w:rsidRPr="00506887" w:rsidRDefault="00A6035F" w:rsidP="00A6035F">
      <w:pPr>
        <w:pStyle w:val="Tableheading"/>
        <w:spacing w:before="0"/>
        <w:rPr>
          <w:rFonts w:eastAsia="Times New Roman"/>
          <w:lang w:val="en-AU"/>
        </w:rPr>
      </w:pPr>
      <w:bookmarkStart w:id="261" w:name="_Toc96454024"/>
      <w:bookmarkStart w:id="262" w:name="_Toc97908423"/>
      <w:r w:rsidRPr="00506887">
        <w:rPr>
          <w:lang w:val="en-AU"/>
        </w:rPr>
        <w:lastRenderedPageBreak/>
        <w:t>Table 5:</w:t>
      </w:r>
      <w:r>
        <w:rPr>
          <w:lang w:val="en-AU"/>
        </w:rPr>
        <w:tab/>
      </w:r>
      <w:r w:rsidRPr="00506887">
        <w:rPr>
          <w:lang w:val="en-AU"/>
        </w:rPr>
        <w:t xml:space="preserve">Materials to be excluded from </w:t>
      </w:r>
      <w:r w:rsidRPr="00A6035F">
        <w:t>kerbside</w:t>
      </w:r>
      <w:r w:rsidRPr="00506887">
        <w:rPr>
          <w:lang w:val="en-AU"/>
        </w:rPr>
        <w:t xml:space="preserve"> food </w:t>
      </w:r>
      <w:r w:rsidRPr="00506887" w:rsidDel="00E509D9">
        <w:rPr>
          <w:lang w:val="en-AU"/>
        </w:rPr>
        <w:t xml:space="preserve">scraps </w:t>
      </w:r>
      <w:r w:rsidRPr="00506887">
        <w:rPr>
          <w:lang w:val="en-AU"/>
        </w:rPr>
        <w:t>and garden</w:t>
      </w:r>
      <w:r>
        <w:rPr>
          <w:lang w:val="en-AU"/>
        </w:rPr>
        <w:t xml:space="preserve"> </w:t>
      </w:r>
      <w:r w:rsidRPr="00506887">
        <w:rPr>
          <w:lang w:val="en-AU"/>
        </w:rPr>
        <w:t>waste bins</w:t>
      </w:r>
      <w:bookmarkEnd w:id="261"/>
      <w:bookmarkEnd w:id="262"/>
    </w:p>
    <w:tbl>
      <w:tblPr>
        <w:tblStyle w:val="TableGrid"/>
        <w:tblW w:w="1451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38"/>
        <w:gridCol w:w="2552"/>
        <w:gridCol w:w="2163"/>
        <w:gridCol w:w="2231"/>
        <w:gridCol w:w="1830"/>
        <w:gridCol w:w="1997"/>
        <w:gridCol w:w="1904"/>
      </w:tblGrid>
      <w:tr w:rsidR="00A6035F" w:rsidRPr="00A6035F" w14:paraId="1F705209" w14:textId="77777777" w:rsidTr="00B42F59">
        <w:trPr>
          <w:tblHeader/>
        </w:trPr>
        <w:tc>
          <w:tcPr>
            <w:tcW w:w="1838" w:type="dxa"/>
            <w:shd w:val="clear" w:color="auto" w:fill="1C556C"/>
            <w:vAlign w:val="bottom"/>
          </w:tcPr>
          <w:p w14:paraId="0F37D5D1" w14:textId="77777777" w:rsidR="00A6035F" w:rsidRPr="00A6035F" w:rsidRDefault="00A6035F" w:rsidP="00A6035F">
            <w:pPr>
              <w:pStyle w:val="TableTextbold"/>
              <w:rPr>
                <w:color w:val="FFFFFF" w:themeColor="background1"/>
              </w:rPr>
            </w:pPr>
            <w:r w:rsidRPr="00A6035F">
              <w:rPr>
                <w:color w:val="FFFFFF" w:themeColor="background1"/>
              </w:rPr>
              <w:t xml:space="preserve">Material type </w:t>
            </w:r>
          </w:p>
        </w:tc>
        <w:tc>
          <w:tcPr>
            <w:tcW w:w="2552" w:type="dxa"/>
            <w:shd w:val="clear" w:color="auto" w:fill="1C556C"/>
            <w:vAlign w:val="bottom"/>
          </w:tcPr>
          <w:p w14:paraId="6C126BCB" w14:textId="77777777" w:rsidR="00A6035F" w:rsidRPr="00A6035F" w:rsidRDefault="00A6035F" w:rsidP="00A6035F">
            <w:pPr>
              <w:pStyle w:val="TableTextbold"/>
              <w:rPr>
                <w:color w:val="FFFFFF" w:themeColor="background1"/>
              </w:rPr>
            </w:pPr>
            <w:r w:rsidRPr="00A6035F">
              <w:rPr>
                <w:color w:val="FFFFFF" w:themeColor="background1"/>
              </w:rPr>
              <w:t xml:space="preserve">Description </w:t>
            </w:r>
          </w:p>
        </w:tc>
        <w:tc>
          <w:tcPr>
            <w:tcW w:w="2163" w:type="dxa"/>
            <w:shd w:val="clear" w:color="auto" w:fill="1C556C"/>
            <w:vAlign w:val="bottom"/>
          </w:tcPr>
          <w:p w14:paraId="19BE45C8" w14:textId="77777777" w:rsidR="00A6035F" w:rsidRPr="00A6035F" w:rsidRDefault="00A6035F" w:rsidP="00A6035F">
            <w:pPr>
              <w:pStyle w:val="TableTextbold"/>
              <w:rPr>
                <w:color w:val="FFFFFF" w:themeColor="background1"/>
              </w:rPr>
            </w:pPr>
            <w:r w:rsidRPr="00A6035F">
              <w:rPr>
                <w:color w:val="FFFFFF" w:themeColor="background1"/>
              </w:rPr>
              <w:t>Assists in diverting food waste from landfills</w:t>
            </w:r>
          </w:p>
        </w:tc>
        <w:tc>
          <w:tcPr>
            <w:tcW w:w="2231" w:type="dxa"/>
            <w:shd w:val="clear" w:color="auto" w:fill="1C556C"/>
            <w:vAlign w:val="bottom"/>
          </w:tcPr>
          <w:p w14:paraId="3387C706" w14:textId="77777777" w:rsidR="00A6035F" w:rsidRPr="00A6035F" w:rsidRDefault="00A6035F" w:rsidP="00A6035F">
            <w:pPr>
              <w:pStyle w:val="TableTextbold"/>
              <w:rPr>
                <w:color w:val="FFFFFF" w:themeColor="background1"/>
              </w:rPr>
            </w:pPr>
            <w:r w:rsidRPr="00A6035F">
              <w:rPr>
                <w:color w:val="FFFFFF" w:themeColor="background1"/>
              </w:rPr>
              <w:t xml:space="preserve">Does not contain additives, inks or materials that could be toxic to soil or human health </w:t>
            </w:r>
          </w:p>
        </w:tc>
        <w:tc>
          <w:tcPr>
            <w:tcW w:w="1830" w:type="dxa"/>
            <w:shd w:val="clear" w:color="auto" w:fill="1C556C"/>
            <w:vAlign w:val="bottom"/>
          </w:tcPr>
          <w:p w14:paraId="7AEB01F3" w14:textId="77777777" w:rsidR="00A6035F" w:rsidRPr="00A6035F" w:rsidRDefault="00A6035F" w:rsidP="00A6035F">
            <w:pPr>
              <w:pStyle w:val="TableTextbold"/>
              <w:rPr>
                <w:color w:val="FFFFFF" w:themeColor="background1"/>
              </w:rPr>
            </w:pPr>
            <w:r w:rsidRPr="00A6035F">
              <w:rPr>
                <w:color w:val="FFFFFF" w:themeColor="background1"/>
              </w:rPr>
              <w:t xml:space="preserve">Low risk of contamination from conventional plastic entering the soil </w:t>
            </w:r>
          </w:p>
        </w:tc>
        <w:tc>
          <w:tcPr>
            <w:tcW w:w="1997" w:type="dxa"/>
            <w:shd w:val="clear" w:color="auto" w:fill="1C556C"/>
            <w:vAlign w:val="bottom"/>
          </w:tcPr>
          <w:p w14:paraId="24B6C024" w14:textId="77777777" w:rsidR="00A6035F" w:rsidRPr="00A6035F" w:rsidRDefault="00A6035F" w:rsidP="00A6035F">
            <w:pPr>
              <w:pStyle w:val="TableTextbold"/>
              <w:rPr>
                <w:color w:val="FFFFFF" w:themeColor="background1"/>
              </w:rPr>
            </w:pPr>
            <w:r w:rsidRPr="00A6035F">
              <w:rPr>
                <w:color w:val="FFFFFF" w:themeColor="background1"/>
              </w:rPr>
              <w:t xml:space="preserve">Can be processed effectively </w:t>
            </w:r>
          </w:p>
        </w:tc>
        <w:tc>
          <w:tcPr>
            <w:tcW w:w="1904" w:type="dxa"/>
            <w:shd w:val="clear" w:color="auto" w:fill="1C556C"/>
            <w:vAlign w:val="bottom"/>
          </w:tcPr>
          <w:p w14:paraId="11F5D81C" w14:textId="77777777" w:rsidR="00A6035F" w:rsidRPr="00A6035F" w:rsidRDefault="00A6035F" w:rsidP="00A6035F">
            <w:pPr>
              <w:pStyle w:val="TableTextbold"/>
              <w:rPr>
                <w:color w:val="FFFFFF" w:themeColor="background1"/>
              </w:rPr>
            </w:pPr>
            <w:r w:rsidRPr="00A6035F">
              <w:rPr>
                <w:color w:val="FFFFFF" w:themeColor="background1"/>
              </w:rPr>
              <w:t>Materials can be accepted without adverse impacts, including financially</w:t>
            </w:r>
          </w:p>
        </w:tc>
      </w:tr>
      <w:tr w:rsidR="00A6035F" w:rsidRPr="00A6035F" w14:paraId="73AA10D8" w14:textId="77777777" w:rsidTr="00B42F59">
        <w:tc>
          <w:tcPr>
            <w:tcW w:w="1838" w:type="dxa"/>
          </w:tcPr>
          <w:p w14:paraId="3307EF06" w14:textId="77777777" w:rsidR="00A6035F" w:rsidRPr="00A6035F" w:rsidRDefault="00A6035F" w:rsidP="00A6035F">
            <w:pPr>
              <w:pStyle w:val="TableText"/>
            </w:pPr>
            <w:r w:rsidRPr="00A6035F">
              <w:t>Conventional paper and cardboard</w:t>
            </w:r>
          </w:p>
        </w:tc>
        <w:tc>
          <w:tcPr>
            <w:tcW w:w="2552" w:type="dxa"/>
            <w:shd w:val="clear" w:color="auto" w:fill="auto"/>
          </w:tcPr>
          <w:p w14:paraId="52698528" w14:textId="77777777" w:rsidR="00A6035F" w:rsidRPr="00A6035F" w:rsidRDefault="00A6035F" w:rsidP="00B42F59">
            <w:pPr>
              <w:pStyle w:val="TableText"/>
              <w:spacing w:after="0"/>
            </w:pPr>
            <w:r w:rsidRPr="00A6035F">
              <w:t>Kitchen paper towels / hand towels / serviettes</w:t>
            </w:r>
          </w:p>
          <w:p w14:paraId="3526306A" w14:textId="77777777" w:rsidR="00A6035F" w:rsidRPr="00A6035F" w:rsidRDefault="00A6035F" w:rsidP="00B42F59">
            <w:pPr>
              <w:pStyle w:val="TableText"/>
              <w:spacing w:after="0"/>
            </w:pPr>
            <w:r w:rsidRPr="00A6035F">
              <w:t xml:space="preserve">Newspaper </w:t>
            </w:r>
          </w:p>
          <w:p w14:paraId="151C2708" w14:textId="77777777" w:rsidR="00A6035F" w:rsidRPr="00A6035F" w:rsidRDefault="00A6035F" w:rsidP="00B42F59">
            <w:pPr>
              <w:pStyle w:val="TableText"/>
              <w:spacing w:after="0"/>
            </w:pPr>
            <w:r w:rsidRPr="00A6035F">
              <w:t>Food-soiled cardboard containers (eg, pizza boxes)</w:t>
            </w:r>
          </w:p>
          <w:p w14:paraId="74120D2F" w14:textId="77777777" w:rsidR="00A6035F" w:rsidRPr="00A6035F" w:rsidRDefault="00A6035F" w:rsidP="00A6035F">
            <w:pPr>
              <w:pStyle w:val="TableText"/>
            </w:pPr>
            <w:r w:rsidRPr="00A6035F">
              <w:t>Shredded paper and cardboard</w:t>
            </w:r>
          </w:p>
        </w:tc>
        <w:tc>
          <w:tcPr>
            <w:tcW w:w="2163" w:type="dxa"/>
          </w:tcPr>
          <w:p w14:paraId="7390B583" w14:textId="77777777" w:rsidR="00A6035F" w:rsidRPr="00A6035F" w:rsidRDefault="00A6035F" w:rsidP="00A6035F">
            <w:pPr>
              <w:pStyle w:val="TableText"/>
            </w:pPr>
            <w:r w:rsidRPr="00A6035F">
              <w:t>Partially – they do not help divert food waste, but they are often food-soiled, which prevents them being recycled</w:t>
            </w:r>
          </w:p>
        </w:tc>
        <w:tc>
          <w:tcPr>
            <w:tcW w:w="2231" w:type="dxa"/>
          </w:tcPr>
          <w:p w14:paraId="11906318" w14:textId="77777777" w:rsidR="00A6035F" w:rsidRPr="00A6035F" w:rsidRDefault="00A6035F" w:rsidP="00A6035F">
            <w:pPr>
              <w:pStyle w:val="TableText"/>
            </w:pPr>
            <w:r w:rsidRPr="00A6035F">
              <w:t>Not necessarily</w:t>
            </w:r>
          </w:p>
        </w:tc>
        <w:tc>
          <w:tcPr>
            <w:tcW w:w="1830" w:type="dxa"/>
            <w:shd w:val="clear" w:color="auto" w:fill="auto"/>
          </w:tcPr>
          <w:p w14:paraId="6B3656F9" w14:textId="77777777" w:rsidR="00A6035F" w:rsidRPr="00A6035F" w:rsidRDefault="00A6035F" w:rsidP="00A6035F">
            <w:pPr>
              <w:pStyle w:val="TableText"/>
            </w:pPr>
            <w:r w:rsidRPr="00A6035F">
              <w:t>Yes</w:t>
            </w:r>
          </w:p>
        </w:tc>
        <w:tc>
          <w:tcPr>
            <w:tcW w:w="1997" w:type="dxa"/>
          </w:tcPr>
          <w:p w14:paraId="1EB384B2" w14:textId="77777777" w:rsidR="00A6035F" w:rsidRPr="00A6035F" w:rsidRDefault="00A6035F" w:rsidP="00A6035F">
            <w:pPr>
              <w:pStyle w:val="TableText"/>
            </w:pPr>
            <w:r w:rsidRPr="00A6035F">
              <w:t>Yes, though may slow down processing for some facilities</w:t>
            </w:r>
          </w:p>
        </w:tc>
        <w:tc>
          <w:tcPr>
            <w:tcW w:w="1904" w:type="dxa"/>
          </w:tcPr>
          <w:p w14:paraId="67F66C6A" w14:textId="77777777" w:rsidR="00A6035F" w:rsidRPr="00A6035F" w:rsidRDefault="00A6035F" w:rsidP="00A6035F">
            <w:pPr>
              <w:pStyle w:val="TableText"/>
            </w:pPr>
            <w:r w:rsidRPr="00A6035F">
              <w:t xml:space="preserve">Yes </w:t>
            </w:r>
          </w:p>
        </w:tc>
      </w:tr>
      <w:tr w:rsidR="00A6035F" w:rsidRPr="00A6035F" w14:paraId="5076A4A5" w14:textId="77777777" w:rsidTr="00B42F59">
        <w:tc>
          <w:tcPr>
            <w:tcW w:w="1838" w:type="dxa"/>
            <w:vMerge w:val="restart"/>
          </w:tcPr>
          <w:p w14:paraId="5E5535B6" w14:textId="77777777" w:rsidR="00A6035F" w:rsidRPr="00A6035F" w:rsidRDefault="00A6035F" w:rsidP="00A6035F">
            <w:pPr>
              <w:pStyle w:val="TableText"/>
            </w:pPr>
            <w:r w:rsidRPr="00A6035F">
              <w:t>Compostable products and packaging</w:t>
            </w:r>
          </w:p>
        </w:tc>
        <w:tc>
          <w:tcPr>
            <w:tcW w:w="2552" w:type="dxa"/>
            <w:shd w:val="clear" w:color="auto" w:fill="auto"/>
          </w:tcPr>
          <w:p w14:paraId="05FA8214" w14:textId="77777777" w:rsidR="00A6035F" w:rsidRPr="00A6035F" w:rsidRDefault="00A6035F" w:rsidP="00A6035F">
            <w:pPr>
              <w:pStyle w:val="TableText"/>
            </w:pPr>
            <w:r w:rsidRPr="00A6035F">
              <w:t>Compostable plastic products and packaging</w:t>
            </w:r>
          </w:p>
        </w:tc>
        <w:tc>
          <w:tcPr>
            <w:tcW w:w="2163" w:type="dxa"/>
          </w:tcPr>
          <w:p w14:paraId="765CEF83" w14:textId="77777777" w:rsidR="00A6035F" w:rsidRPr="00A6035F" w:rsidRDefault="00A6035F" w:rsidP="00A6035F">
            <w:pPr>
              <w:pStyle w:val="TableText"/>
            </w:pPr>
            <w:r w:rsidRPr="00A6035F">
              <w:t xml:space="preserve">Not necessarily, some products and packaging do but others do not </w:t>
            </w:r>
          </w:p>
        </w:tc>
        <w:tc>
          <w:tcPr>
            <w:tcW w:w="2231" w:type="dxa"/>
          </w:tcPr>
          <w:p w14:paraId="665D61E9" w14:textId="77777777" w:rsidR="00A6035F" w:rsidRPr="00A6035F" w:rsidRDefault="00A6035F" w:rsidP="00A6035F">
            <w:pPr>
              <w:pStyle w:val="TableText"/>
            </w:pPr>
            <w:r w:rsidRPr="00A6035F">
              <w:t>Only if certified compostable in their final form</w:t>
            </w:r>
          </w:p>
        </w:tc>
        <w:tc>
          <w:tcPr>
            <w:tcW w:w="1830" w:type="dxa"/>
            <w:shd w:val="clear" w:color="auto" w:fill="auto"/>
          </w:tcPr>
          <w:p w14:paraId="27820216" w14:textId="77777777" w:rsidR="00A6035F" w:rsidRPr="00A6035F" w:rsidRDefault="00A6035F" w:rsidP="00A6035F">
            <w:pPr>
              <w:pStyle w:val="TableText"/>
            </w:pPr>
            <w:r w:rsidRPr="00A6035F">
              <w:t>No</w:t>
            </w:r>
          </w:p>
        </w:tc>
        <w:tc>
          <w:tcPr>
            <w:tcW w:w="1997" w:type="dxa"/>
          </w:tcPr>
          <w:p w14:paraId="4196C2AF" w14:textId="77777777" w:rsidR="00A6035F" w:rsidRPr="00A6035F" w:rsidRDefault="00A6035F" w:rsidP="00A6035F">
            <w:pPr>
              <w:pStyle w:val="TableText"/>
            </w:pPr>
            <w:r w:rsidRPr="00A6035F">
              <w:t>No in most cases</w:t>
            </w:r>
          </w:p>
        </w:tc>
        <w:tc>
          <w:tcPr>
            <w:tcW w:w="1904" w:type="dxa"/>
          </w:tcPr>
          <w:p w14:paraId="4FB7925C" w14:textId="77777777" w:rsidR="00A6035F" w:rsidRPr="00A6035F" w:rsidRDefault="00A6035F" w:rsidP="00A6035F">
            <w:pPr>
              <w:pStyle w:val="TableText"/>
            </w:pPr>
            <w:r w:rsidRPr="00A6035F">
              <w:t>No, not permitted in organically certified compost</w:t>
            </w:r>
          </w:p>
        </w:tc>
      </w:tr>
      <w:tr w:rsidR="00A6035F" w:rsidRPr="00A6035F" w14:paraId="233A8EA0" w14:textId="77777777" w:rsidTr="00B42F59">
        <w:tc>
          <w:tcPr>
            <w:tcW w:w="1838" w:type="dxa"/>
            <w:vMerge/>
          </w:tcPr>
          <w:p w14:paraId="729723E2" w14:textId="77777777" w:rsidR="00A6035F" w:rsidRPr="00A6035F" w:rsidRDefault="00A6035F" w:rsidP="00A6035F">
            <w:pPr>
              <w:pStyle w:val="TableText"/>
            </w:pPr>
          </w:p>
        </w:tc>
        <w:tc>
          <w:tcPr>
            <w:tcW w:w="2552" w:type="dxa"/>
            <w:shd w:val="clear" w:color="auto" w:fill="auto"/>
          </w:tcPr>
          <w:p w14:paraId="2B487C0E" w14:textId="77777777" w:rsidR="00A6035F" w:rsidRPr="00A6035F" w:rsidRDefault="00A6035F" w:rsidP="00A6035F">
            <w:pPr>
              <w:pStyle w:val="TableText"/>
            </w:pPr>
            <w:r w:rsidRPr="00A6035F">
              <w:t>Compostable fibre products and packaging</w:t>
            </w:r>
          </w:p>
        </w:tc>
        <w:tc>
          <w:tcPr>
            <w:tcW w:w="2163" w:type="dxa"/>
          </w:tcPr>
          <w:p w14:paraId="16CBEEBE" w14:textId="77777777" w:rsidR="00A6035F" w:rsidRPr="00A6035F" w:rsidRDefault="00A6035F" w:rsidP="00A6035F">
            <w:pPr>
              <w:pStyle w:val="TableText"/>
            </w:pPr>
            <w:r w:rsidRPr="00A6035F">
              <w:t>Yes, often used in takeaway packaging</w:t>
            </w:r>
          </w:p>
        </w:tc>
        <w:tc>
          <w:tcPr>
            <w:tcW w:w="2231" w:type="dxa"/>
          </w:tcPr>
          <w:p w14:paraId="2892B7B5" w14:textId="77777777" w:rsidR="00A6035F" w:rsidRPr="00A6035F" w:rsidRDefault="00A6035F" w:rsidP="00A6035F">
            <w:pPr>
              <w:pStyle w:val="TableText"/>
            </w:pPr>
            <w:r w:rsidRPr="00A6035F">
              <w:t>Not necessarily, may include chemicals such as PFAS</w:t>
            </w:r>
          </w:p>
        </w:tc>
        <w:tc>
          <w:tcPr>
            <w:tcW w:w="1830" w:type="dxa"/>
            <w:shd w:val="clear" w:color="auto" w:fill="auto"/>
          </w:tcPr>
          <w:p w14:paraId="1F9E5593" w14:textId="77777777" w:rsidR="00A6035F" w:rsidRPr="00A6035F" w:rsidRDefault="00A6035F" w:rsidP="00A6035F">
            <w:pPr>
              <w:pStyle w:val="TableText"/>
            </w:pPr>
            <w:r w:rsidRPr="00A6035F">
              <w:t>Yes</w:t>
            </w:r>
          </w:p>
        </w:tc>
        <w:tc>
          <w:tcPr>
            <w:tcW w:w="1997" w:type="dxa"/>
          </w:tcPr>
          <w:p w14:paraId="1845B26F" w14:textId="77777777" w:rsidR="00A6035F" w:rsidRPr="00A6035F" w:rsidRDefault="00A6035F" w:rsidP="00A6035F">
            <w:pPr>
              <w:pStyle w:val="TableText"/>
            </w:pPr>
            <w:r w:rsidRPr="00A6035F">
              <w:t xml:space="preserve">Yes </w:t>
            </w:r>
          </w:p>
        </w:tc>
        <w:tc>
          <w:tcPr>
            <w:tcW w:w="1904" w:type="dxa"/>
          </w:tcPr>
          <w:p w14:paraId="44DB117C" w14:textId="77777777" w:rsidR="00A6035F" w:rsidRPr="00A6035F" w:rsidRDefault="00A6035F" w:rsidP="00A6035F">
            <w:pPr>
              <w:pStyle w:val="TableText"/>
            </w:pPr>
            <w:r w:rsidRPr="00A6035F">
              <w:t>Partially, may not be permitted in organically certified compost</w:t>
            </w:r>
          </w:p>
        </w:tc>
      </w:tr>
      <w:tr w:rsidR="00A6035F" w:rsidRPr="00A6035F" w14:paraId="601E73F9" w14:textId="77777777" w:rsidTr="00B42F59">
        <w:tc>
          <w:tcPr>
            <w:tcW w:w="1838" w:type="dxa"/>
            <w:vMerge/>
          </w:tcPr>
          <w:p w14:paraId="187E5C08" w14:textId="77777777" w:rsidR="00A6035F" w:rsidRPr="00A6035F" w:rsidRDefault="00A6035F" w:rsidP="00A6035F">
            <w:pPr>
              <w:pStyle w:val="TableText"/>
            </w:pPr>
          </w:p>
        </w:tc>
        <w:tc>
          <w:tcPr>
            <w:tcW w:w="2552" w:type="dxa"/>
            <w:shd w:val="clear" w:color="auto" w:fill="auto"/>
          </w:tcPr>
          <w:p w14:paraId="429D5275" w14:textId="77777777" w:rsidR="00A6035F" w:rsidRPr="00A6035F" w:rsidRDefault="00A6035F" w:rsidP="00A6035F">
            <w:pPr>
              <w:pStyle w:val="TableText"/>
            </w:pPr>
            <w:r w:rsidRPr="00A6035F">
              <w:t>Compostable bin liners</w:t>
            </w:r>
          </w:p>
        </w:tc>
        <w:tc>
          <w:tcPr>
            <w:tcW w:w="2163" w:type="dxa"/>
          </w:tcPr>
          <w:p w14:paraId="28712B25" w14:textId="77777777" w:rsidR="00A6035F" w:rsidRPr="00A6035F" w:rsidRDefault="00A6035F" w:rsidP="00A6035F">
            <w:pPr>
              <w:pStyle w:val="TableText"/>
            </w:pPr>
            <w:r w:rsidRPr="00A6035F">
              <w:t xml:space="preserve">Yes </w:t>
            </w:r>
          </w:p>
        </w:tc>
        <w:tc>
          <w:tcPr>
            <w:tcW w:w="2231" w:type="dxa"/>
          </w:tcPr>
          <w:p w14:paraId="1890FFB6" w14:textId="77777777" w:rsidR="00A6035F" w:rsidRPr="00A6035F" w:rsidRDefault="00A6035F" w:rsidP="00A6035F">
            <w:pPr>
              <w:pStyle w:val="TableText"/>
            </w:pPr>
            <w:r w:rsidRPr="00A6035F">
              <w:t>Yes</w:t>
            </w:r>
          </w:p>
        </w:tc>
        <w:tc>
          <w:tcPr>
            <w:tcW w:w="1830" w:type="dxa"/>
            <w:shd w:val="clear" w:color="auto" w:fill="auto"/>
          </w:tcPr>
          <w:p w14:paraId="0DAEB7B8" w14:textId="77777777" w:rsidR="00A6035F" w:rsidRPr="00A6035F" w:rsidRDefault="00A6035F" w:rsidP="00A6035F">
            <w:pPr>
              <w:pStyle w:val="TableText"/>
            </w:pPr>
            <w:r w:rsidRPr="00A6035F">
              <w:t>No</w:t>
            </w:r>
          </w:p>
        </w:tc>
        <w:tc>
          <w:tcPr>
            <w:tcW w:w="1997" w:type="dxa"/>
          </w:tcPr>
          <w:p w14:paraId="02CAD614" w14:textId="77777777" w:rsidR="00A6035F" w:rsidRPr="00A6035F" w:rsidRDefault="00A6035F" w:rsidP="00A6035F">
            <w:pPr>
              <w:pStyle w:val="TableText"/>
            </w:pPr>
            <w:r w:rsidRPr="00A6035F">
              <w:t>Yes, but may not be permitted in facilities making organically certified compost</w:t>
            </w:r>
          </w:p>
        </w:tc>
        <w:tc>
          <w:tcPr>
            <w:tcW w:w="1904" w:type="dxa"/>
          </w:tcPr>
          <w:p w14:paraId="3A8374A3" w14:textId="77777777" w:rsidR="00A6035F" w:rsidRPr="00A6035F" w:rsidRDefault="00A6035F" w:rsidP="00A6035F">
            <w:pPr>
              <w:pStyle w:val="TableText"/>
            </w:pPr>
            <w:r w:rsidRPr="00A6035F">
              <w:t>Partially, not permitted in organically certified compost</w:t>
            </w:r>
          </w:p>
        </w:tc>
      </w:tr>
      <w:tr w:rsidR="00A6035F" w:rsidRPr="00A6035F" w14:paraId="4C591990" w14:textId="77777777" w:rsidTr="00B42F59">
        <w:tc>
          <w:tcPr>
            <w:tcW w:w="1838" w:type="dxa"/>
          </w:tcPr>
          <w:p w14:paraId="0B53F160" w14:textId="77777777" w:rsidR="00A6035F" w:rsidRPr="00A6035F" w:rsidRDefault="00A6035F" w:rsidP="00A6035F">
            <w:pPr>
              <w:pStyle w:val="TableText"/>
            </w:pPr>
            <w:r w:rsidRPr="00A6035F">
              <w:t>Tea bags</w:t>
            </w:r>
          </w:p>
        </w:tc>
        <w:tc>
          <w:tcPr>
            <w:tcW w:w="2552" w:type="dxa"/>
            <w:shd w:val="clear" w:color="auto" w:fill="auto"/>
          </w:tcPr>
          <w:p w14:paraId="2E5FA227" w14:textId="77777777" w:rsidR="00A6035F" w:rsidRPr="00A6035F" w:rsidRDefault="00A6035F" w:rsidP="00A6035F">
            <w:pPr>
              <w:pStyle w:val="TableText"/>
            </w:pPr>
            <w:r w:rsidRPr="00A6035F">
              <w:t>These can be sealed with conventional plastic 5 PP or compostable plastic PLA</w:t>
            </w:r>
          </w:p>
        </w:tc>
        <w:tc>
          <w:tcPr>
            <w:tcW w:w="2163" w:type="dxa"/>
          </w:tcPr>
          <w:p w14:paraId="25DC8770" w14:textId="77777777" w:rsidR="00A6035F" w:rsidRPr="00A6035F" w:rsidRDefault="00A6035F" w:rsidP="00A6035F">
            <w:pPr>
              <w:pStyle w:val="TableText"/>
            </w:pPr>
            <w:r w:rsidRPr="00A6035F">
              <w:t>Yes</w:t>
            </w:r>
          </w:p>
        </w:tc>
        <w:tc>
          <w:tcPr>
            <w:tcW w:w="2231" w:type="dxa"/>
          </w:tcPr>
          <w:p w14:paraId="1844A24A" w14:textId="77777777" w:rsidR="00A6035F" w:rsidRPr="00A6035F" w:rsidRDefault="00A6035F" w:rsidP="00A6035F">
            <w:pPr>
              <w:pStyle w:val="TableText"/>
            </w:pPr>
            <w:r w:rsidRPr="00A6035F">
              <w:t>Yes, provided they are not sealed with conventional plastics</w:t>
            </w:r>
          </w:p>
        </w:tc>
        <w:tc>
          <w:tcPr>
            <w:tcW w:w="1830" w:type="dxa"/>
            <w:shd w:val="clear" w:color="auto" w:fill="auto"/>
          </w:tcPr>
          <w:p w14:paraId="1C12B91E" w14:textId="77777777" w:rsidR="00A6035F" w:rsidRPr="00A6035F" w:rsidRDefault="00A6035F" w:rsidP="00A6035F">
            <w:pPr>
              <w:pStyle w:val="TableText"/>
            </w:pPr>
            <w:r w:rsidRPr="00A6035F">
              <w:t>Yes, provided they are not sealed with conventional plastics</w:t>
            </w:r>
          </w:p>
        </w:tc>
        <w:tc>
          <w:tcPr>
            <w:tcW w:w="1997" w:type="dxa"/>
          </w:tcPr>
          <w:p w14:paraId="15546B46" w14:textId="77777777" w:rsidR="00A6035F" w:rsidRPr="00A6035F" w:rsidRDefault="00A6035F" w:rsidP="00A6035F">
            <w:pPr>
              <w:pStyle w:val="TableText"/>
            </w:pPr>
            <w:r w:rsidRPr="00A6035F">
              <w:t>Yes</w:t>
            </w:r>
          </w:p>
        </w:tc>
        <w:tc>
          <w:tcPr>
            <w:tcW w:w="1904" w:type="dxa"/>
          </w:tcPr>
          <w:p w14:paraId="62A418D2" w14:textId="77777777" w:rsidR="00A6035F" w:rsidRPr="00A6035F" w:rsidRDefault="00A6035F" w:rsidP="00A6035F">
            <w:pPr>
              <w:pStyle w:val="TableText"/>
            </w:pPr>
            <w:r w:rsidRPr="00A6035F">
              <w:t>Yes, provided they are not sealed with conventional plastics</w:t>
            </w:r>
          </w:p>
        </w:tc>
      </w:tr>
    </w:tbl>
    <w:p w14:paraId="3FD12948" w14:textId="77777777" w:rsidR="00A6035F" w:rsidRDefault="00A6035F" w:rsidP="008E4CF3">
      <w:pPr>
        <w:pStyle w:val="BodyText"/>
      </w:pPr>
    </w:p>
    <w:p w14:paraId="295B42B1" w14:textId="77777777" w:rsidR="00FE2517" w:rsidRDefault="00FE2517" w:rsidP="008E4CF3">
      <w:pPr>
        <w:pStyle w:val="BodyText"/>
        <w:sectPr w:rsidR="00FE2517" w:rsidSect="00FE2517">
          <w:footerReference w:type="default" r:id="rId56"/>
          <w:pgSz w:w="16840" w:h="11907" w:orient="landscape" w:code="9"/>
          <w:pgMar w:top="1701" w:right="1134" w:bottom="1701" w:left="1134" w:header="567" w:footer="567" w:gutter="0"/>
          <w:cols w:space="720"/>
          <w:docGrid w:linePitch="299"/>
        </w:sectPr>
      </w:pPr>
    </w:p>
    <w:p w14:paraId="086F4557" w14:textId="77777777" w:rsidR="00AE6D2A" w:rsidRPr="00DF0727" w:rsidRDefault="00AE6D2A" w:rsidP="00685775">
      <w:pPr>
        <w:pStyle w:val="Heading2"/>
        <w:spacing w:before="0"/>
        <w:rPr>
          <w:lang w:val="en-AU"/>
        </w:rPr>
      </w:pPr>
      <w:bookmarkStart w:id="263" w:name="_Toc94769203"/>
      <w:bookmarkStart w:id="264" w:name="_Toc97977219"/>
      <w:r w:rsidRPr="00DF0727">
        <w:rPr>
          <w:lang w:val="en-AU"/>
        </w:rPr>
        <w:lastRenderedPageBreak/>
        <w:t xml:space="preserve">Proposed </w:t>
      </w:r>
      <w:r>
        <w:rPr>
          <w:lang w:val="en-AU"/>
        </w:rPr>
        <w:t>m</w:t>
      </w:r>
      <w:r w:rsidRPr="00DF0727">
        <w:rPr>
          <w:lang w:val="en-AU"/>
        </w:rPr>
        <w:t>aterials</w:t>
      </w:r>
      <w:bookmarkEnd w:id="263"/>
      <w:bookmarkEnd w:id="264"/>
    </w:p>
    <w:p w14:paraId="2FC3E084" w14:textId="544FC38B" w:rsidR="00AE6D2A" w:rsidRPr="00685775" w:rsidRDefault="00AE6D2A" w:rsidP="00685775">
      <w:pPr>
        <w:pStyle w:val="BodyText"/>
      </w:pPr>
      <w:r w:rsidRPr="00DF0727">
        <w:rPr>
          <w:lang w:val="en-AU"/>
        </w:rPr>
        <w:t xml:space="preserve">We propose that only food scraps and garden waste are collected in kerbside bins. Best practice guidance would be useful </w:t>
      </w:r>
      <w:r w:rsidRPr="00DF0727" w:rsidDel="00C53DA4">
        <w:rPr>
          <w:lang w:val="en-AU"/>
        </w:rPr>
        <w:t xml:space="preserve">in terms of how </w:t>
      </w:r>
      <w:r w:rsidRPr="00DF0727">
        <w:rPr>
          <w:lang w:val="en-AU"/>
        </w:rPr>
        <w:t xml:space="preserve">to communicate </w:t>
      </w:r>
      <w:r>
        <w:rPr>
          <w:lang w:val="en-AU"/>
        </w:rPr>
        <w:t xml:space="preserve">effectively </w:t>
      </w:r>
      <w:r w:rsidRPr="00DF0727">
        <w:rPr>
          <w:lang w:val="en-AU"/>
        </w:rPr>
        <w:t>to the public</w:t>
      </w:r>
      <w:r w:rsidR="004C1ECF">
        <w:rPr>
          <w:lang w:val="en-AU"/>
        </w:rPr>
        <w:t> </w:t>
      </w:r>
      <w:r w:rsidRPr="00DF0727">
        <w:rPr>
          <w:lang w:val="en-AU"/>
        </w:rPr>
        <w:t xml:space="preserve">which </w:t>
      </w:r>
      <w:r w:rsidRPr="00685775">
        <w:t>food and garden waste items can be accepted. The guidance could also cover miscellaneous and problematic items (eg, vacuum cleaner dust, human hair</w:t>
      </w:r>
      <w:r w:rsidRPr="00685775" w:rsidDel="00C53DA4">
        <w:t xml:space="preserve">, and </w:t>
      </w:r>
      <w:r w:rsidRPr="00685775">
        <w:t>animal fur</w:t>
      </w:r>
      <w:r w:rsidR="004C1ECF">
        <w:t> </w:t>
      </w:r>
      <w:r w:rsidRPr="00685775">
        <w:t>and droppings).</w:t>
      </w:r>
    </w:p>
    <w:p w14:paraId="0888ED7E" w14:textId="77777777" w:rsidR="00AE6D2A" w:rsidRPr="00685775" w:rsidRDefault="00AE6D2A" w:rsidP="00685775">
      <w:pPr>
        <w:pStyle w:val="BodyText"/>
      </w:pPr>
      <w:r w:rsidRPr="00685775">
        <w:t xml:space="preserve">Additional research may also be useful to understand how fibrous plants that cannot be easily processed for composting (eg, flax or large tree stumps), can be diverted from landfills. </w:t>
      </w:r>
    </w:p>
    <w:p w14:paraId="080B9D78" w14:textId="5262CB23" w:rsidR="00AE6D2A" w:rsidRPr="00685775" w:rsidRDefault="00AE6D2A" w:rsidP="00685775">
      <w:pPr>
        <w:pStyle w:val="BodyText"/>
      </w:pPr>
      <w:r w:rsidRPr="00685775">
        <w:t>Several issues</w:t>
      </w:r>
      <w:r w:rsidRPr="00685775" w:rsidDel="00C53DA4">
        <w:t xml:space="preserve"> </w:t>
      </w:r>
      <w:r w:rsidRPr="00685775">
        <w:t>need to be resolved before non-food products and packaging can be accepted in</w:t>
      </w:r>
      <w:r w:rsidR="00685775">
        <w:t> </w:t>
      </w:r>
      <w:r w:rsidRPr="00685775">
        <w:t xml:space="preserve">food </w:t>
      </w:r>
      <w:r w:rsidRPr="00685775" w:rsidDel="00C53DA4">
        <w:t xml:space="preserve">scraps </w:t>
      </w:r>
      <w:r w:rsidRPr="00685775">
        <w:t>and garden waste bins. These</w:t>
      </w:r>
      <w:r w:rsidRPr="00685775" w:rsidDel="00C53DA4">
        <w:t xml:space="preserve"> </w:t>
      </w:r>
      <w:r w:rsidRPr="00685775">
        <w:t xml:space="preserve">concerns apply equally to </w:t>
      </w:r>
      <w:r w:rsidRPr="00685775" w:rsidDel="00C53DA4">
        <w:t xml:space="preserve">home </w:t>
      </w:r>
      <w:r w:rsidRPr="00685775">
        <w:t>compostable packaging when composted at home. Concerns include uncertainty around the additives and inks used, the lack of certification, and the difficulties of distinguishing compostable from non</w:t>
      </w:r>
      <w:r w:rsidR="00685775">
        <w:noBreakHyphen/>
      </w:r>
      <w:r w:rsidRPr="00685775">
        <w:t xml:space="preserve">compostable items. These issues are discussed in more detail in Appendix </w:t>
      </w:r>
      <w:r w:rsidR="006E2881">
        <w:t>3</w:t>
      </w:r>
      <w:r w:rsidRPr="00685775">
        <w:t xml:space="preserve"> and in the </w:t>
      </w:r>
      <w:hyperlink r:id="rId57" w:history="1">
        <w:r w:rsidRPr="00301858">
          <w:rPr>
            <w:rStyle w:val="Hyperlink"/>
          </w:rPr>
          <w:t>Ministry’s position paper on compostable packaging</w:t>
        </w:r>
      </w:hyperlink>
      <w:r w:rsidRPr="00685775">
        <w:t xml:space="preserve">. </w:t>
      </w:r>
    </w:p>
    <w:p w14:paraId="40A4BBE4" w14:textId="5A3F6BBB" w:rsidR="00AE6D2A" w:rsidRPr="00C741E4" w:rsidRDefault="00AE6D2A" w:rsidP="00685775">
      <w:pPr>
        <w:pStyle w:val="BodyText"/>
        <w:rPr>
          <w:rFonts w:eastAsia="Times New Roman" w:cs="Calibri"/>
          <w:szCs w:val="20"/>
          <w:lang w:val="en-AU"/>
        </w:rPr>
      </w:pPr>
      <w:r w:rsidRPr="00685775">
        <w:t>We propose</w:t>
      </w:r>
      <w:r w:rsidRPr="00205501">
        <w:rPr>
          <w:rFonts w:eastAsia="Times New Roman" w:cs="Calibri"/>
          <w:lang w:val="en-AU"/>
        </w:rPr>
        <w:t xml:space="preserve"> that non-food items, non-garden waste products, and all packaging is excluded from kerbside food and garden</w:t>
      </w:r>
      <w:r>
        <w:rPr>
          <w:rFonts w:eastAsia="Times New Roman" w:cs="Calibri"/>
          <w:lang w:val="en-AU"/>
        </w:rPr>
        <w:t xml:space="preserve"> </w:t>
      </w:r>
      <w:r w:rsidRPr="00205501">
        <w:rPr>
          <w:rFonts w:eastAsia="Times New Roman" w:cs="Calibri"/>
          <w:lang w:val="en-AU"/>
        </w:rPr>
        <w:t>waste bins at this stage. We would like feedback on whether</w:t>
      </w:r>
      <w:r w:rsidR="00685775">
        <w:rPr>
          <w:rFonts w:eastAsia="Times New Roman" w:cs="Calibri"/>
          <w:lang w:val="en-AU"/>
        </w:rPr>
        <w:t> </w:t>
      </w:r>
      <w:r w:rsidRPr="00205501">
        <w:rPr>
          <w:rFonts w:eastAsia="Times New Roman" w:cs="Calibri"/>
          <w:lang w:val="en-AU"/>
        </w:rPr>
        <w:t xml:space="preserve">compostable bin liners should be allowed, noting that only </w:t>
      </w:r>
      <w:r>
        <w:rPr>
          <w:rFonts w:eastAsia="Times New Roman" w:cs="Calibri"/>
          <w:lang w:val="en-AU"/>
        </w:rPr>
        <w:t xml:space="preserve">a quarter </w:t>
      </w:r>
      <w:r w:rsidRPr="00205501">
        <w:rPr>
          <w:rFonts w:eastAsia="Times New Roman" w:cs="Calibri"/>
          <w:lang w:val="en-AU"/>
        </w:rPr>
        <w:t>of councils that</w:t>
      </w:r>
      <w:r w:rsidR="00685775">
        <w:rPr>
          <w:rFonts w:eastAsia="Times New Roman" w:cs="Calibri"/>
          <w:lang w:val="en-AU"/>
        </w:rPr>
        <w:t> </w:t>
      </w:r>
      <w:r w:rsidRPr="00205501">
        <w:rPr>
          <w:rFonts w:eastAsia="Times New Roman" w:cs="Calibri"/>
          <w:lang w:val="en-AU"/>
        </w:rPr>
        <w:t>have implemented food scraps collections currently allow bin liners to be included. However, bin liners and bench-top caddies have been shown to increase participation in kerbside collections.</w:t>
      </w:r>
      <w:r w:rsidRPr="00C741E4">
        <w:rPr>
          <w:rStyle w:val="FootnoteReference"/>
          <w:rFonts w:eastAsia="Times New Roman" w:cs="Calibri"/>
          <w:lang w:val="en-AU"/>
        </w:rPr>
        <w:footnoteReference w:id="92"/>
      </w:r>
    </w:p>
    <w:p w14:paraId="0AC8F59E" w14:textId="77777777" w:rsidR="00AE6D2A" w:rsidRPr="00C741E4" w:rsidRDefault="00AE6D2A" w:rsidP="00AE6D2A">
      <w:pPr>
        <w:pStyle w:val="BodyText"/>
        <w:rPr>
          <w:rFonts w:eastAsia="Times New Roman" w:cs="Calibri"/>
          <w:szCs w:val="20"/>
          <w:lang w:val="en-AU"/>
        </w:rPr>
      </w:pPr>
      <w:r w:rsidRPr="00C741E4">
        <w:rPr>
          <w:rFonts w:eastAsia="Times New Roman" w:cs="Calibri"/>
          <w:szCs w:val="20"/>
          <w:lang w:val="en-AU"/>
        </w:rPr>
        <w:t xml:space="preserve">We also want to hear </w:t>
      </w:r>
      <w:r>
        <w:rPr>
          <w:rFonts w:eastAsia="Times New Roman" w:cs="Calibri"/>
          <w:szCs w:val="20"/>
          <w:lang w:val="en-AU"/>
        </w:rPr>
        <w:t xml:space="preserve">any plans from </w:t>
      </w:r>
      <w:r w:rsidRPr="00C741E4">
        <w:rPr>
          <w:rFonts w:eastAsia="Times New Roman" w:cs="Calibri"/>
          <w:szCs w:val="20"/>
          <w:lang w:val="en-AU"/>
        </w:rPr>
        <w:t>tea manufacturers</w:t>
      </w:r>
      <w:r w:rsidRPr="00C741E4" w:rsidDel="002E6C9A">
        <w:rPr>
          <w:rFonts w:eastAsia="Times New Roman" w:cs="Calibri"/>
          <w:szCs w:val="20"/>
          <w:lang w:val="en-AU"/>
        </w:rPr>
        <w:t xml:space="preserve"> to</w:t>
      </w:r>
      <w:r w:rsidRPr="00C741E4">
        <w:rPr>
          <w:rFonts w:eastAsia="Times New Roman" w:cs="Calibri"/>
          <w:szCs w:val="20"/>
          <w:lang w:val="en-AU"/>
        </w:rPr>
        <w:t xml:space="preserve"> voluntarily phas</w:t>
      </w:r>
      <w:r>
        <w:rPr>
          <w:rFonts w:eastAsia="Times New Roman" w:cs="Calibri"/>
          <w:szCs w:val="20"/>
          <w:lang w:val="en-AU"/>
        </w:rPr>
        <w:t>e</w:t>
      </w:r>
      <w:r w:rsidRPr="00C741E4">
        <w:rPr>
          <w:rFonts w:eastAsia="Times New Roman" w:cs="Calibri"/>
          <w:szCs w:val="20"/>
          <w:lang w:val="en-AU"/>
        </w:rPr>
        <w:t xml:space="preserve"> out</w:t>
      </w:r>
      <w:r w:rsidRPr="00C741E4" w:rsidDel="002E6C9A">
        <w:rPr>
          <w:rFonts w:eastAsia="Times New Roman" w:cs="Calibri"/>
          <w:szCs w:val="20"/>
          <w:lang w:val="en-AU"/>
        </w:rPr>
        <w:t xml:space="preserve"> </w:t>
      </w:r>
      <w:r w:rsidRPr="00C741E4">
        <w:rPr>
          <w:rFonts w:eastAsia="Times New Roman" w:cs="Calibri"/>
          <w:szCs w:val="20"/>
          <w:lang w:val="en-AU"/>
        </w:rPr>
        <w:t>non-compostable plastics in tea bags, before determining whether tea bags should be accepted.</w:t>
      </w:r>
    </w:p>
    <w:p w14:paraId="5A83756E" w14:textId="77777777" w:rsidR="00AE6D2A" w:rsidRPr="00685775" w:rsidRDefault="00AE6D2A" w:rsidP="00685775">
      <w:pPr>
        <w:pStyle w:val="Heading2"/>
      </w:pPr>
      <w:bookmarkStart w:id="265" w:name="_Toc94769204"/>
      <w:bookmarkStart w:id="266" w:name="_Toc97977220"/>
      <w:r w:rsidRPr="00DF7A46">
        <w:rPr>
          <w:lang w:val="en-AU"/>
        </w:rPr>
        <w:t xml:space="preserve">Alternative </w:t>
      </w:r>
      <w:r w:rsidRPr="00DF7A46" w:rsidDel="002E6C9A">
        <w:rPr>
          <w:lang w:val="en-AU"/>
        </w:rPr>
        <w:t xml:space="preserve">collection </w:t>
      </w:r>
      <w:r w:rsidRPr="00DF7A46">
        <w:rPr>
          <w:lang w:val="en-AU"/>
        </w:rPr>
        <w:t>options for compostable packaging</w:t>
      </w:r>
      <w:bookmarkEnd w:id="265"/>
      <w:bookmarkEnd w:id="266"/>
    </w:p>
    <w:p w14:paraId="003CDE4C" w14:textId="77777777" w:rsidR="00AE6D2A" w:rsidRPr="00685775" w:rsidRDefault="00AE6D2A" w:rsidP="00685775">
      <w:pPr>
        <w:pStyle w:val="BodyText"/>
      </w:pPr>
      <w:r w:rsidRPr="00604920">
        <w:rPr>
          <w:lang w:val="en-AU"/>
        </w:rPr>
        <w:t>Compostable plastic</w:t>
      </w:r>
      <w:r w:rsidRPr="00C741E4">
        <w:rPr>
          <w:lang w:val="en-AU"/>
        </w:rPr>
        <w:t xml:space="preserve"> packaging is included under priority product stewardship for plastic packaging. However, </w:t>
      </w:r>
      <w:r w:rsidRPr="00685775">
        <w:t xml:space="preserve">compostable fibre (cardboard and paper) packaging is not. </w:t>
      </w:r>
    </w:p>
    <w:p w14:paraId="3A28BB36" w14:textId="106E1AFF" w:rsidR="00AE6D2A" w:rsidRPr="00DF7A46" w:rsidRDefault="00AE6D2A" w:rsidP="00685775">
      <w:pPr>
        <w:pStyle w:val="BodyText"/>
        <w:rPr>
          <w:lang w:val="en-AU"/>
        </w:rPr>
      </w:pPr>
      <w:r w:rsidRPr="00685775">
        <w:t xml:space="preserve">We propose that compostable packaging should not be disposed of in food scraps collections. </w:t>
      </w:r>
      <w:r w:rsidRPr="00664799">
        <w:t>Product stewardship schemes for compostable packaging will need to consider how these</w:t>
      </w:r>
      <w:r w:rsidRPr="00C741E4">
        <w:rPr>
          <w:lang w:val="en-AU"/>
        </w:rPr>
        <w:t xml:space="preserve"> materials can be collected. This could involve setting up drop-off points (as the soft plastic recycling scheme has done)</w:t>
      </w:r>
      <w:r w:rsidRPr="00DF7A46">
        <w:rPr>
          <w:lang w:val="en-AU"/>
        </w:rPr>
        <w:t>, or</w:t>
      </w:r>
      <w:r w:rsidRPr="00DF7A46" w:rsidDel="00DD5FB2">
        <w:rPr>
          <w:lang w:val="en-AU"/>
        </w:rPr>
        <w:t xml:space="preserve"> </w:t>
      </w:r>
      <w:r w:rsidRPr="00DF7A46">
        <w:rPr>
          <w:lang w:val="en-AU"/>
        </w:rPr>
        <w:t>a separate kerbside bin for compostable packaging only</w:t>
      </w:r>
      <w:r>
        <w:rPr>
          <w:lang w:val="en-AU"/>
        </w:rPr>
        <w:t>. Both</w:t>
      </w:r>
      <w:r w:rsidR="00685775">
        <w:rPr>
          <w:lang w:val="en-AU"/>
        </w:rPr>
        <w:t> </w:t>
      </w:r>
      <w:r>
        <w:rPr>
          <w:lang w:val="en-AU"/>
        </w:rPr>
        <w:t>these options may make</w:t>
      </w:r>
      <w:r w:rsidDel="00DD5FB2">
        <w:rPr>
          <w:lang w:val="en-AU"/>
        </w:rPr>
        <w:t xml:space="preserve"> it easier to identify </w:t>
      </w:r>
      <w:r>
        <w:rPr>
          <w:lang w:val="en-AU"/>
        </w:rPr>
        <w:t>and separate</w:t>
      </w:r>
      <w:r w:rsidRPr="00DF7A46">
        <w:rPr>
          <w:lang w:val="en-AU"/>
        </w:rPr>
        <w:t xml:space="preserve"> </w:t>
      </w:r>
      <w:r w:rsidRPr="00DF7A46" w:rsidDel="00DD5FB2">
        <w:rPr>
          <w:lang w:val="en-AU"/>
        </w:rPr>
        <w:t>compostable from non-compostable packaging</w:t>
      </w:r>
      <w:r w:rsidRPr="00DF7A46">
        <w:rPr>
          <w:lang w:val="en-AU"/>
        </w:rPr>
        <w:t>.</w:t>
      </w:r>
    </w:p>
    <w:p w14:paraId="47A2E9E6" w14:textId="77777777" w:rsidR="00AE6D2A" w:rsidRPr="00685775" w:rsidRDefault="00AE6D2A" w:rsidP="00685775">
      <w:pPr>
        <w:pStyle w:val="Heading2"/>
      </w:pPr>
      <w:bookmarkStart w:id="267" w:name="_Toc94769205"/>
      <w:bookmarkStart w:id="268" w:name="_Toc97977221"/>
      <w:r w:rsidRPr="00DF7A46">
        <w:rPr>
          <w:lang w:val="en-AU"/>
        </w:rPr>
        <w:lastRenderedPageBreak/>
        <w:t>Determining suitability for kerbside collection</w:t>
      </w:r>
      <w:bookmarkEnd w:id="267"/>
      <w:bookmarkEnd w:id="268"/>
    </w:p>
    <w:p w14:paraId="4FF3F844" w14:textId="77777777" w:rsidR="00AE6D2A" w:rsidRDefault="00AE6D2A" w:rsidP="00685775">
      <w:pPr>
        <w:pStyle w:val="BodyText"/>
        <w:spacing w:after="240"/>
        <w:rPr>
          <w:lang w:val="en-AU"/>
        </w:rPr>
      </w:pPr>
      <w:r w:rsidRPr="00DF7A46">
        <w:rPr>
          <w:lang w:val="en-AU"/>
        </w:rPr>
        <w:t xml:space="preserve">As with the standard </w:t>
      </w:r>
      <w:r w:rsidRPr="00685775">
        <w:t>set</w:t>
      </w:r>
      <w:r w:rsidRPr="00DF7A46">
        <w:rPr>
          <w:lang w:val="en-AU"/>
        </w:rPr>
        <w:t xml:space="preserve"> of materials for dry recycling at kerbside, we propose a similar process and criteria for determining whether products that </w:t>
      </w:r>
      <w:r>
        <w:rPr>
          <w:lang w:val="en-AU"/>
        </w:rPr>
        <w:t>we currently propose to</w:t>
      </w:r>
      <w:r w:rsidRPr="00DF7A46">
        <w:rPr>
          <w:lang w:val="en-AU"/>
        </w:rPr>
        <w:t xml:space="preserve"> exclude could be included in the future.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blLook w:val="04A0" w:firstRow="1" w:lastRow="0" w:firstColumn="1" w:lastColumn="0" w:noHBand="0" w:noVBand="1"/>
      </w:tblPr>
      <w:tblGrid>
        <w:gridCol w:w="8505"/>
      </w:tblGrid>
      <w:tr w:rsidR="00AE6D2A" w14:paraId="475CFAFA" w14:textId="77777777" w:rsidTr="211C1E77">
        <w:tc>
          <w:tcPr>
            <w:tcW w:w="0" w:type="auto"/>
            <w:shd w:val="clear" w:color="auto" w:fill="D2DDE1" w:themeFill="background2"/>
          </w:tcPr>
          <w:p w14:paraId="250DE25D" w14:textId="20B1CAAD" w:rsidR="00685775" w:rsidRDefault="00AE6D2A" w:rsidP="00685775">
            <w:pPr>
              <w:pStyle w:val="Boxheading0"/>
            </w:pPr>
            <w:r w:rsidRPr="001C1AE2">
              <w:t>Question</w:t>
            </w:r>
            <w:r w:rsidR="00685775">
              <w:t>s</w:t>
            </w:r>
            <w:r w:rsidRPr="001C1AE2">
              <w:t xml:space="preserve"> </w:t>
            </w:r>
          </w:p>
          <w:p w14:paraId="5D882F21" w14:textId="33EEDD2F" w:rsidR="00AE6D2A" w:rsidRPr="001C1AE2" w:rsidRDefault="00AE6D2A" w:rsidP="005A14C9">
            <w:pPr>
              <w:pStyle w:val="Boxquestion"/>
              <w:spacing w:after="80"/>
            </w:pPr>
            <w:r w:rsidRPr="00D5513B">
              <w:rPr>
                <w:lang w:val="en-AU"/>
              </w:rPr>
              <w:t xml:space="preserve">We propose </w:t>
            </w:r>
            <w:r>
              <w:rPr>
                <w:lang w:val="en-AU"/>
              </w:rPr>
              <w:t xml:space="preserve">to exclude </w:t>
            </w:r>
            <w:r w:rsidRPr="00D5513B">
              <w:rPr>
                <w:lang w:val="en-AU"/>
              </w:rPr>
              <w:t>the following non-food products and any packaging from any kerbside collection bins used to divert food scraps and/or green waste from landfills</w:t>
            </w:r>
            <w:r>
              <w:rPr>
                <w:lang w:val="en-AU"/>
              </w:rPr>
              <w:t>:</w:t>
            </w:r>
          </w:p>
          <w:p w14:paraId="4C84EA71"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kitchen paper towels / hand towels / serviettes</w:t>
            </w:r>
          </w:p>
          <w:p w14:paraId="2222C8A5"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 xml:space="preserve">newspaper and shredded paper </w:t>
            </w:r>
          </w:p>
          <w:p w14:paraId="2B782262"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food-soiled cardboard containers (eg, pizza boxes)</w:t>
            </w:r>
          </w:p>
          <w:p w14:paraId="3ACBC52C"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cardboard and egg cartons</w:t>
            </w:r>
          </w:p>
          <w:p w14:paraId="3657EBF9"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compostable plastic products and packaging</w:t>
            </w:r>
          </w:p>
          <w:p w14:paraId="660471C4"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compostable fibre products and packaging</w:t>
            </w:r>
          </w:p>
          <w:p w14:paraId="538D62E3" w14:textId="77777777" w:rsidR="00AE6D2A" w:rsidRPr="00D5513B" w:rsidRDefault="00AE6D2A" w:rsidP="00685775">
            <w:pPr>
              <w:pStyle w:val="Boxbullet"/>
              <w:ind w:left="1077"/>
              <w:rPr>
                <w:rFonts w:asciiTheme="minorHAnsi" w:hAnsiTheme="minorHAnsi" w:cstheme="minorBidi"/>
              </w:rPr>
            </w:pPr>
            <w:r w:rsidRPr="518C317A">
              <w:rPr>
                <w:rFonts w:asciiTheme="minorHAnsi" w:hAnsiTheme="minorHAnsi" w:cstheme="minorBidi"/>
              </w:rPr>
              <w:t>compostable bin liners</w:t>
            </w:r>
          </w:p>
          <w:p w14:paraId="721793E0" w14:textId="77777777" w:rsidR="00AE6D2A" w:rsidRPr="00D5513B" w:rsidRDefault="00AE6D2A" w:rsidP="005A14C9">
            <w:pPr>
              <w:pStyle w:val="Boxbullet"/>
              <w:spacing w:after="80"/>
              <w:ind w:left="1077"/>
              <w:rPr>
                <w:rFonts w:asciiTheme="minorHAnsi" w:hAnsiTheme="minorHAnsi" w:cstheme="minorBidi"/>
              </w:rPr>
            </w:pPr>
            <w:r w:rsidRPr="518C317A">
              <w:rPr>
                <w:rFonts w:asciiTheme="minorHAnsi" w:hAnsiTheme="minorHAnsi" w:cstheme="minorBidi"/>
              </w:rPr>
              <w:t>tea bags</w:t>
            </w:r>
          </w:p>
          <w:p w14:paraId="0B7DD009" w14:textId="6DA816E8" w:rsidR="00AE6D2A" w:rsidRDefault="4081E616" w:rsidP="00685775">
            <w:pPr>
              <w:pStyle w:val="Boxquestion"/>
              <w:rPr>
                <w:color w:val="1B556B" w:themeColor="text2"/>
              </w:rPr>
            </w:pPr>
            <w:r>
              <w:t>49</w:t>
            </w:r>
            <w:r w:rsidR="00023FEA">
              <w:tab/>
            </w:r>
            <w:r w:rsidR="00AE6D2A">
              <w:t>Are there</w:t>
            </w:r>
            <w:r w:rsidR="00AE6D2A" w:rsidRPr="00D5513B">
              <w:t xml:space="preserve"> any additional materials</w:t>
            </w:r>
            <w:r w:rsidR="00AE6D2A">
              <w:t xml:space="preserve"> that</w:t>
            </w:r>
            <w:r w:rsidR="00AE6D2A" w:rsidRPr="00D5513B">
              <w:t xml:space="preserve"> should be excluded from kerbside food and garden bins</w:t>
            </w:r>
            <w:r w:rsidR="00AE6D2A">
              <w:t>?</w:t>
            </w:r>
            <w:r w:rsidR="00AE6D2A" w:rsidRPr="00D5513B">
              <w:t xml:space="preserve"> </w:t>
            </w:r>
            <w:r w:rsidR="00AE6D2A" w:rsidRPr="00D53486">
              <w:t>P</w:t>
            </w:r>
            <w:r w:rsidR="00AE6D2A" w:rsidRPr="00D5513B">
              <w:t>lease explain which ones and why.</w:t>
            </w:r>
            <w:r w:rsidR="00AE6D2A">
              <w:t>  </w:t>
            </w:r>
          </w:p>
          <w:p w14:paraId="4DA2F120" w14:textId="6483C361" w:rsidR="2B7A733B" w:rsidRDefault="00AE6D2A" w:rsidP="73053E66">
            <w:pPr>
              <w:pStyle w:val="Boxquestion"/>
              <w:spacing w:after="80"/>
            </w:pPr>
            <w:r>
              <w:t>50</w:t>
            </w:r>
            <w:r w:rsidR="00023FEA">
              <w:tab/>
            </w:r>
            <w:r w:rsidR="2B7A733B">
              <w:t xml:space="preserve">For non-food products or packaging to be accepted in a food scraps bin or a food and garden waste bin, what should be taken into consideration? Tick all that apply. </w:t>
            </w:r>
          </w:p>
          <w:p w14:paraId="229F999C" w14:textId="1486A31F" w:rsidR="2B7A733B" w:rsidRDefault="00967EA2" w:rsidP="73053E66">
            <w:pPr>
              <w:pStyle w:val="Boxbullet"/>
              <w:ind w:left="1077"/>
              <w:rPr>
                <w:rFonts w:asciiTheme="minorHAnsi" w:hAnsiTheme="minorHAnsi" w:cstheme="minorBidi"/>
              </w:rPr>
            </w:pPr>
            <w:r>
              <w:rPr>
                <w:rFonts w:asciiTheme="minorHAnsi" w:hAnsiTheme="minorHAnsi" w:cstheme="minorBidi"/>
              </w:rPr>
              <w:t>p</w:t>
            </w:r>
            <w:r w:rsidR="2B7A733B" w:rsidRPr="73053E66">
              <w:rPr>
                <w:rFonts w:asciiTheme="minorHAnsi" w:hAnsiTheme="minorHAnsi" w:cstheme="minorBidi"/>
              </w:rPr>
              <w:t>roducts help divert food waste from landfills.</w:t>
            </w:r>
          </w:p>
          <w:p w14:paraId="32629F87" w14:textId="285BCBC0" w:rsidR="2B7A733B" w:rsidRDefault="00967EA2" w:rsidP="73053E66">
            <w:pPr>
              <w:pStyle w:val="Boxbullet"/>
              <w:ind w:left="1077"/>
              <w:rPr>
                <w:rFonts w:asciiTheme="minorHAnsi" w:hAnsiTheme="minorHAnsi" w:cstheme="minorBidi"/>
              </w:rPr>
            </w:pPr>
            <w:r>
              <w:rPr>
                <w:rFonts w:asciiTheme="minorHAnsi" w:hAnsiTheme="minorHAnsi" w:cstheme="minorBidi"/>
              </w:rPr>
              <w:t>p</w:t>
            </w:r>
            <w:r w:rsidR="2B7A733B" w:rsidRPr="73053E66">
              <w:rPr>
                <w:rFonts w:asciiTheme="minorHAnsi" w:hAnsiTheme="minorHAnsi" w:cstheme="minorBidi"/>
              </w:rPr>
              <w:t>roducts meet New Zealand standards for compostability.</w:t>
            </w:r>
          </w:p>
          <w:p w14:paraId="5EECB87D" w14:textId="0F9446A1" w:rsidR="2B7A733B" w:rsidRDefault="00967EA2" w:rsidP="73053E66">
            <w:pPr>
              <w:pStyle w:val="Boxbullet"/>
              <w:ind w:left="1077"/>
              <w:rPr>
                <w:rFonts w:asciiTheme="minorHAnsi" w:hAnsiTheme="minorHAnsi" w:cstheme="minorBidi"/>
              </w:rPr>
            </w:pPr>
            <w:r>
              <w:rPr>
                <w:rFonts w:asciiTheme="minorHAnsi" w:hAnsiTheme="minorHAnsi" w:cstheme="minorBidi"/>
              </w:rPr>
              <w:t>p</w:t>
            </w:r>
            <w:r w:rsidR="2B7A733B" w:rsidRPr="73053E66">
              <w:rPr>
                <w:rFonts w:asciiTheme="minorHAnsi" w:hAnsiTheme="minorHAnsi" w:cstheme="minorBidi"/>
              </w:rPr>
              <w:t xml:space="preserve">roducts are certified in their final form to ensure they do not pose a risk to soil or human health. </w:t>
            </w:r>
          </w:p>
          <w:p w14:paraId="2A2ABCE2" w14:textId="596FE82C" w:rsidR="2B7A733B" w:rsidRDefault="00967EA2" w:rsidP="73053E66">
            <w:pPr>
              <w:pStyle w:val="Boxbullet"/>
              <w:ind w:left="1077"/>
              <w:rPr>
                <w:rFonts w:asciiTheme="minorHAnsi" w:hAnsiTheme="minorHAnsi" w:cstheme="minorBidi"/>
              </w:rPr>
            </w:pPr>
            <w:r>
              <w:rPr>
                <w:rFonts w:asciiTheme="minorHAnsi" w:hAnsiTheme="minorHAnsi" w:cstheme="minorBidi"/>
              </w:rPr>
              <w:t>p</w:t>
            </w:r>
            <w:r w:rsidR="2B7A733B" w:rsidRPr="73053E66">
              <w:rPr>
                <w:rFonts w:asciiTheme="minorHAnsi" w:hAnsiTheme="minorHAnsi" w:cstheme="minorBidi"/>
              </w:rPr>
              <w:t xml:space="preserve">roducts are clearly labelled so that they can be distinguished from non-compostable products. </w:t>
            </w:r>
          </w:p>
          <w:p w14:paraId="2F43234C" w14:textId="46B11C96" w:rsidR="2B7A733B" w:rsidRDefault="00967EA2" w:rsidP="73053E66">
            <w:pPr>
              <w:pStyle w:val="Boxbullet"/>
              <w:ind w:left="1077"/>
              <w:rPr>
                <w:rFonts w:asciiTheme="minorHAnsi" w:hAnsiTheme="minorHAnsi" w:cstheme="minorBidi"/>
              </w:rPr>
            </w:pPr>
            <w:r>
              <w:rPr>
                <w:rFonts w:asciiTheme="minorHAnsi" w:hAnsiTheme="minorHAnsi" w:cstheme="minorBidi"/>
              </w:rPr>
              <w:t>a</w:t>
            </w:r>
            <w:r w:rsidR="2B7A733B" w:rsidRPr="73053E66">
              <w:rPr>
                <w:rFonts w:asciiTheme="minorHAnsi" w:hAnsiTheme="minorHAnsi" w:cstheme="minorBidi"/>
              </w:rPr>
              <w:t xml:space="preserve"> technology or process is available to easily identify and sort compostable from non-compostable products. </w:t>
            </w:r>
          </w:p>
          <w:p w14:paraId="4151B2F3" w14:textId="5CFF6497" w:rsidR="73053E66" w:rsidRPr="009442BE" w:rsidRDefault="00967EA2" w:rsidP="009442BE">
            <w:pPr>
              <w:pStyle w:val="Boxbullet"/>
              <w:spacing w:after="180"/>
              <w:ind w:left="1077"/>
              <w:rPr>
                <w:rFonts w:asciiTheme="minorHAnsi" w:hAnsiTheme="minorHAnsi" w:cstheme="minorBidi"/>
              </w:rPr>
            </w:pPr>
            <w:r>
              <w:rPr>
                <w:rFonts w:asciiTheme="minorHAnsi" w:hAnsiTheme="minorHAnsi" w:cstheme="minorBidi"/>
              </w:rPr>
              <w:t>p</w:t>
            </w:r>
            <w:r w:rsidR="2B7A733B" w:rsidRPr="73053E66">
              <w:rPr>
                <w:rFonts w:asciiTheme="minorHAnsi" w:hAnsiTheme="minorHAnsi" w:cstheme="minorBidi"/>
              </w:rPr>
              <w:t>roducers and users of the products and packaging contribute to the cost of collecting and processing.</w:t>
            </w:r>
          </w:p>
          <w:p w14:paraId="33A7CC7F" w14:textId="135CAA2A" w:rsidR="00AE6D2A" w:rsidRPr="00D5513B" w:rsidRDefault="2B7A733B" w:rsidP="00B83504">
            <w:pPr>
              <w:pStyle w:val="Boxquestion"/>
              <w:spacing w:after="240"/>
              <w:rPr>
                <w:rFonts w:asciiTheme="minorHAnsi" w:hAnsiTheme="minorHAnsi" w:cstheme="minorBidi"/>
              </w:rPr>
            </w:pPr>
            <w:r>
              <w:t>51</w:t>
            </w:r>
            <w:r w:rsidR="00685775">
              <w:tab/>
            </w:r>
            <w:r w:rsidR="00AE6D2A" w:rsidRPr="00D5513B">
              <w:t xml:space="preserve">If you think any of the materials </w:t>
            </w:r>
            <w:r w:rsidR="00AE6D2A">
              <w:t xml:space="preserve">listed </w:t>
            </w:r>
            <w:r w:rsidR="00B317A1">
              <w:t>above</w:t>
            </w:r>
            <w:r w:rsidR="00AE6D2A">
              <w:t xml:space="preserve"> </w:t>
            </w:r>
            <w:r w:rsidR="00AE6D2A" w:rsidRPr="00D5513B">
              <w:t>should be included in kerbside food and garden bins, please explain which ones and why.</w:t>
            </w:r>
          </w:p>
        </w:tc>
      </w:tr>
    </w:tbl>
    <w:p w14:paraId="032E7C17" w14:textId="3C35AEB7" w:rsidR="00010FAB" w:rsidRDefault="00010FAB" w:rsidP="008E4CF3">
      <w:pPr>
        <w:pStyle w:val="BodyText"/>
      </w:pPr>
    </w:p>
    <w:p w14:paraId="046B69F6" w14:textId="77777777" w:rsidR="00023FEA" w:rsidRDefault="00023FEA">
      <w:pPr>
        <w:spacing w:before="0" w:after="200" w:line="276" w:lineRule="auto"/>
        <w:jc w:val="left"/>
        <w:rPr>
          <w:rFonts w:ascii="Georgia" w:eastAsiaTheme="majorEastAsia" w:hAnsi="Georgia" w:cstheme="majorBidi"/>
          <w:b/>
          <w:bCs/>
          <w:color w:val="1B556B"/>
          <w:sz w:val="48"/>
          <w:szCs w:val="28"/>
        </w:rPr>
      </w:pPr>
      <w:bookmarkStart w:id="269" w:name="_Toc94769206"/>
      <w:bookmarkStart w:id="270" w:name="_Toc95298762"/>
      <w:r>
        <w:br w:type="page"/>
      </w:r>
    </w:p>
    <w:p w14:paraId="635CD745" w14:textId="77777777" w:rsidR="006B0FFB" w:rsidRPr="006C451B" w:rsidRDefault="006B0FFB" w:rsidP="006B0FFB">
      <w:pPr>
        <w:pStyle w:val="Heading1"/>
      </w:pPr>
      <w:bookmarkStart w:id="271" w:name="_Toc97977222"/>
      <w:r w:rsidRPr="006C451B">
        <w:lastRenderedPageBreak/>
        <w:t>Making the core proposals work</w:t>
      </w:r>
      <w:bookmarkEnd w:id="269"/>
      <w:bookmarkEnd w:id="270"/>
      <w:bookmarkEnd w:id="271"/>
      <w:r w:rsidRPr="006C451B">
        <w:t xml:space="preserve"> </w:t>
      </w:r>
    </w:p>
    <w:p w14:paraId="7BBB4CBA" w14:textId="0E4DBFE8" w:rsidR="006B0FFB" w:rsidRPr="008A3BE0" w:rsidRDefault="006B0FFB" w:rsidP="006B0FFB">
      <w:pPr>
        <w:pStyle w:val="BodyText"/>
        <w:rPr>
          <w:lang w:val="en-AU"/>
        </w:rPr>
      </w:pPr>
      <w:r w:rsidRPr="008A3BE0">
        <w:rPr>
          <w:lang w:val="en-AU"/>
        </w:rPr>
        <w:t xml:space="preserve">The following proposals are designed to make the kerbside system durable </w:t>
      </w:r>
      <w:r>
        <w:rPr>
          <w:lang w:val="en-AU"/>
        </w:rPr>
        <w:t>over time and</w:t>
      </w:r>
      <w:r w:rsidRPr="008A3BE0">
        <w:rPr>
          <w:lang w:val="en-AU"/>
        </w:rPr>
        <w:t xml:space="preserve"> improve our recycling performance. The proposals focus on collecting information, setting targets (or performance standards), and considering greater source separation of glass and</w:t>
      </w:r>
      <w:r>
        <w:rPr>
          <w:lang w:val="en-AU"/>
        </w:rPr>
        <w:t> </w:t>
      </w:r>
      <w:r w:rsidRPr="008A3BE0">
        <w:rPr>
          <w:lang w:val="en-AU"/>
        </w:rPr>
        <w:t xml:space="preserve">cardboard. </w:t>
      </w:r>
    </w:p>
    <w:p w14:paraId="512AB34F" w14:textId="2B0ED664" w:rsidR="005B075D" w:rsidRPr="005B075D" w:rsidRDefault="005B075D" w:rsidP="005B075D">
      <w:pPr>
        <w:pStyle w:val="BodyText"/>
      </w:pPr>
      <w:bookmarkStart w:id="272" w:name="_Toc94769207"/>
      <w:bookmarkStart w:id="273" w:name="_Toc95298763"/>
    </w:p>
    <w:p w14:paraId="5B7B7387" w14:textId="318B899A" w:rsidR="006B0FFB" w:rsidRPr="006C451B" w:rsidRDefault="006B0FFB" w:rsidP="006B0FFB">
      <w:pPr>
        <w:pStyle w:val="Heading1"/>
      </w:pPr>
      <w:bookmarkStart w:id="274" w:name="_Toc97977223"/>
      <w:r w:rsidRPr="006C451B" w:rsidDel="005A3E64">
        <w:t>Proposal 3: Reporting on household kerbside collections offered by the p</w:t>
      </w:r>
      <w:r w:rsidRPr="006C451B">
        <w:t>rivate sector</w:t>
      </w:r>
      <w:bookmarkEnd w:id="272"/>
      <w:bookmarkEnd w:id="273"/>
      <w:bookmarkEnd w:id="274"/>
    </w:p>
    <w:p w14:paraId="2A0BFAE7" w14:textId="77777777" w:rsidR="006B0FFB" w:rsidRPr="006C451B" w:rsidRDefault="006B0FFB" w:rsidP="005B075D">
      <w:pPr>
        <w:pStyle w:val="Heading2"/>
        <w:spacing w:before="240"/>
      </w:pPr>
      <w:bookmarkStart w:id="275" w:name="_Toc94769208"/>
      <w:bookmarkStart w:id="276" w:name="_Toc97977224"/>
      <w:r w:rsidRPr="006C451B">
        <w:t xml:space="preserve">How well are </w:t>
      </w:r>
      <w:r w:rsidRPr="005B075D">
        <w:t>households</w:t>
      </w:r>
      <w:r w:rsidRPr="006C451B">
        <w:t xml:space="preserve"> recycling?</w:t>
      </w:r>
      <w:bookmarkEnd w:id="275"/>
      <w:bookmarkEnd w:id="276"/>
    </w:p>
    <w:p w14:paraId="28A5493C" w14:textId="77777777" w:rsidR="006B0FFB" w:rsidRPr="006C451B" w:rsidRDefault="006B0FFB" w:rsidP="005B075D">
      <w:pPr>
        <w:pStyle w:val="BodyText"/>
      </w:pPr>
      <w:r w:rsidRPr="006C451B">
        <w:rPr>
          <w:rFonts w:cs="Calibri"/>
          <w:lang w:val="en-AU"/>
        </w:rPr>
        <w:t xml:space="preserve">Most councils do not know how well households in their regions are recycling. </w:t>
      </w:r>
      <w:r w:rsidRPr="006C451B">
        <w:t xml:space="preserve">In many districts, the private sector also provides </w:t>
      </w:r>
      <w:r w:rsidRPr="005B075D">
        <w:t>collections</w:t>
      </w:r>
      <w:r w:rsidRPr="006C451B">
        <w:t xml:space="preserve"> for dry recyclables (13 districts) and/or rubbish services (48 districts). </w:t>
      </w:r>
      <w:r>
        <w:t>C</w:t>
      </w:r>
      <w:r w:rsidRPr="006C451B">
        <w:t xml:space="preserve">ollections </w:t>
      </w:r>
      <w:r>
        <w:t xml:space="preserve">by private providers </w:t>
      </w:r>
      <w:r w:rsidRPr="006C451B">
        <w:t>are sometimes provided instead of council services, and other times as a supplement</w:t>
      </w:r>
      <w:r w:rsidRPr="006C451B" w:rsidDel="005A3E64">
        <w:t xml:space="preserve"> </w:t>
      </w:r>
      <w:r w:rsidRPr="006C451B">
        <w:t xml:space="preserve">to them. </w:t>
      </w:r>
    </w:p>
    <w:p w14:paraId="67F74A0D" w14:textId="56871925" w:rsidR="006B0FFB" w:rsidRPr="00E90804" w:rsidRDefault="006B0FFB" w:rsidP="006B0FFB">
      <w:pPr>
        <w:pStyle w:val="BodyText"/>
        <w:rPr>
          <w:rFonts w:eastAsiaTheme="majorEastAsia" w:cs="Calibri"/>
          <w:lang w:val="en-AU"/>
        </w:rPr>
      </w:pPr>
      <w:r w:rsidRPr="008A3BE0">
        <w:rPr>
          <w:rFonts w:eastAsiaTheme="majorEastAsia" w:cs="Calibri"/>
          <w:lang w:val="en-AU"/>
        </w:rPr>
        <w:t xml:space="preserve">The </w:t>
      </w:r>
      <w:r>
        <w:rPr>
          <w:rFonts w:eastAsiaTheme="majorEastAsia" w:cs="Calibri"/>
          <w:lang w:val="en-AU"/>
        </w:rPr>
        <w:t>G</w:t>
      </w:r>
      <w:r w:rsidRPr="02F04764">
        <w:rPr>
          <w:rFonts w:eastAsiaTheme="majorEastAsia" w:cs="Calibri"/>
          <w:lang w:val="en-AU"/>
        </w:rPr>
        <w:t>overnment</w:t>
      </w:r>
      <w:r w:rsidRPr="008A3BE0">
        <w:rPr>
          <w:rFonts w:eastAsiaTheme="majorEastAsia" w:cs="Calibri"/>
          <w:lang w:val="en-AU"/>
        </w:rPr>
        <w:t xml:space="preserve"> is implementing improved data reporting that will require councils to report</w:t>
      </w:r>
      <w:r w:rsidR="005C0F08">
        <w:rPr>
          <w:rFonts w:eastAsiaTheme="majorEastAsia" w:cs="Calibri"/>
          <w:lang w:val="en-AU"/>
        </w:rPr>
        <w:t> </w:t>
      </w:r>
      <w:r w:rsidRPr="008A3BE0">
        <w:rPr>
          <w:rFonts w:eastAsiaTheme="majorEastAsia" w:cs="Calibri"/>
          <w:lang w:val="en-AU"/>
        </w:rPr>
        <w:t xml:space="preserve">to the Ministry for the Environment on </w:t>
      </w:r>
      <w:r w:rsidRPr="02F04764">
        <w:rPr>
          <w:rFonts w:eastAsiaTheme="majorEastAsia" w:cs="Calibri"/>
          <w:lang w:val="en-AU"/>
        </w:rPr>
        <w:t>the</w:t>
      </w:r>
      <w:r w:rsidRPr="008A3BE0">
        <w:rPr>
          <w:rFonts w:eastAsiaTheme="majorEastAsia" w:cs="Calibri"/>
          <w:lang w:val="en-AU"/>
        </w:rPr>
        <w:t xml:space="preserve"> waste and recycling services </w:t>
      </w:r>
      <w:r w:rsidRPr="008A3BE0" w:rsidDel="005A3E64">
        <w:rPr>
          <w:rFonts w:eastAsiaTheme="majorEastAsia" w:cs="Calibri"/>
          <w:lang w:val="en-AU"/>
        </w:rPr>
        <w:t>they provide</w:t>
      </w:r>
      <w:r>
        <w:rPr>
          <w:rFonts w:eastAsiaTheme="majorEastAsia" w:cs="Calibri"/>
          <w:lang w:val="en-AU"/>
        </w:rPr>
        <w:t>,</w:t>
      </w:r>
      <w:r w:rsidRPr="008A3BE0" w:rsidDel="005A3E64">
        <w:rPr>
          <w:rFonts w:eastAsiaTheme="majorEastAsia" w:cs="Calibri"/>
          <w:lang w:val="en-AU"/>
        </w:rPr>
        <w:t xml:space="preserve"> </w:t>
      </w:r>
      <w:r w:rsidRPr="008A3BE0">
        <w:rPr>
          <w:rFonts w:eastAsiaTheme="majorEastAsia" w:cs="Calibri"/>
          <w:lang w:val="en-AU"/>
        </w:rPr>
        <w:t>including kerbside collections. These reporting requirements are expected to be in place bef</w:t>
      </w:r>
      <w:r w:rsidRPr="008A3BE0" w:rsidDel="005A3E64">
        <w:rPr>
          <w:rFonts w:eastAsiaTheme="majorEastAsia" w:cs="Calibri"/>
          <w:lang w:val="en-AU"/>
        </w:rPr>
        <w:t>ore</w:t>
      </w:r>
      <w:r w:rsidRPr="008A3BE0">
        <w:rPr>
          <w:rFonts w:eastAsiaTheme="majorEastAsia" w:cs="Calibri"/>
          <w:lang w:val="en-AU"/>
        </w:rPr>
        <w:t xml:space="preserve"> 2023.</w:t>
      </w:r>
      <w:r w:rsidRPr="002B1C02">
        <w:rPr>
          <w:rStyle w:val="FootnoteReference"/>
          <w:rFonts w:cs="Calibri"/>
          <w:lang w:val="en-AU"/>
        </w:rPr>
        <w:footnoteReference w:id="93"/>
      </w:r>
    </w:p>
    <w:p w14:paraId="14E0CAF6" w14:textId="77777777" w:rsidR="006B0FFB" w:rsidRPr="00A01840" w:rsidRDefault="006B0FFB" w:rsidP="006B0FFB">
      <w:pPr>
        <w:pStyle w:val="BodyText"/>
        <w:rPr>
          <w:rFonts w:eastAsiaTheme="majorEastAsia" w:cs="Calibri"/>
          <w:lang w:val="en-AU"/>
        </w:rPr>
      </w:pPr>
      <w:r w:rsidRPr="00A01840">
        <w:rPr>
          <w:rFonts w:eastAsiaTheme="majorEastAsia" w:cs="Calibri"/>
          <w:lang w:val="en-AU"/>
        </w:rPr>
        <w:t xml:space="preserve">However, many private providers of </w:t>
      </w:r>
      <w:r w:rsidRPr="00A01840" w:rsidDel="001F04B6">
        <w:rPr>
          <w:rFonts w:eastAsiaTheme="majorEastAsia" w:cs="Calibri"/>
          <w:lang w:val="en-AU"/>
        </w:rPr>
        <w:t xml:space="preserve">household </w:t>
      </w:r>
      <w:r w:rsidRPr="00A01840">
        <w:rPr>
          <w:rFonts w:eastAsiaTheme="majorEastAsia" w:cs="Calibri"/>
          <w:lang w:val="en-AU"/>
        </w:rPr>
        <w:t xml:space="preserve">kerbside collections do not share their data with councils. This means councils do not know how well households are recycling and whether efforts to encourage people to reduce their waste are effective. It also makes </w:t>
      </w:r>
      <w:r>
        <w:rPr>
          <w:rFonts w:eastAsiaTheme="majorEastAsia" w:cs="Calibri"/>
          <w:lang w:val="en-AU"/>
        </w:rPr>
        <w:t xml:space="preserve">it difficult </w:t>
      </w:r>
      <w:r w:rsidRPr="00A01840">
        <w:rPr>
          <w:rFonts w:eastAsiaTheme="majorEastAsia" w:cs="Calibri"/>
          <w:lang w:val="en-AU"/>
        </w:rPr>
        <w:t>for local and central government</w:t>
      </w:r>
      <w:r>
        <w:rPr>
          <w:rFonts w:eastAsiaTheme="majorEastAsia" w:cs="Calibri"/>
          <w:lang w:val="en-AU"/>
        </w:rPr>
        <w:t xml:space="preserve"> to plan</w:t>
      </w:r>
      <w:r w:rsidRPr="00A01840">
        <w:rPr>
          <w:rFonts w:eastAsiaTheme="majorEastAsia" w:cs="Calibri"/>
          <w:lang w:val="en-AU"/>
        </w:rPr>
        <w:t xml:space="preserve"> future services and activities. </w:t>
      </w:r>
    </w:p>
    <w:p w14:paraId="0ED70AF9" w14:textId="77777777" w:rsidR="006B0FFB" w:rsidRPr="00585281" w:rsidRDefault="006B0FFB" w:rsidP="005C0F08">
      <w:pPr>
        <w:pStyle w:val="Heading2"/>
      </w:pPr>
      <w:bookmarkStart w:id="277" w:name="_Toc94769209"/>
      <w:bookmarkStart w:id="278" w:name="_Toc97977225"/>
      <w:r w:rsidRPr="00585281">
        <w:t xml:space="preserve">We propose </w:t>
      </w:r>
      <w:r w:rsidRPr="005C0F08">
        <w:t>reporting</w:t>
      </w:r>
      <w:r w:rsidRPr="00585281">
        <w:t xml:space="preserve"> to central government</w:t>
      </w:r>
      <w:bookmarkEnd w:id="277"/>
      <w:bookmarkEnd w:id="278"/>
    </w:p>
    <w:p w14:paraId="6ACCB07F" w14:textId="77777777" w:rsidR="006B0FFB" w:rsidRPr="005C0F08" w:rsidRDefault="006B0FFB" w:rsidP="005C0F08">
      <w:pPr>
        <w:pStyle w:val="BodyText"/>
      </w:pPr>
      <w:r w:rsidRPr="005C732A">
        <w:rPr>
          <w:rFonts w:eastAsiaTheme="majorEastAsia"/>
          <w:lang w:val="en-AU"/>
        </w:rPr>
        <w:t>We propose that private companies report annually</w:t>
      </w:r>
      <w:r>
        <w:rPr>
          <w:rFonts w:eastAsiaTheme="majorEastAsia"/>
          <w:lang w:val="en-AU"/>
        </w:rPr>
        <w:t>,</w:t>
      </w:r>
      <w:r w:rsidRPr="005C732A">
        <w:rPr>
          <w:rFonts w:eastAsiaTheme="majorEastAsia"/>
          <w:lang w:val="en-AU"/>
        </w:rPr>
        <w:t xml:space="preserve"> </w:t>
      </w:r>
      <w:r>
        <w:rPr>
          <w:rFonts w:eastAsiaTheme="majorEastAsia"/>
          <w:lang w:val="en-AU"/>
        </w:rPr>
        <w:t xml:space="preserve">and </w:t>
      </w:r>
      <w:r w:rsidRPr="00E56954">
        <w:rPr>
          <w:rFonts w:eastAsiaTheme="majorEastAsia"/>
          <w:lang w:val="en-AU"/>
        </w:rPr>
        <w:t>directly to central government</w:t>
      </w:r>
      <w:r>
        <w:rPr>
          <w:rFonts w:eastAsiaTheme="majorEastAsia"/>
          <w:lang w:val="en-AU"/>
        </w:rPr>
        <w:t>,</w:t>
      </w:r>
      <w:r w:rsidRPr="005830A8">
        <w:rPr>
          <w:rFonts w:eastAsiaTheme="majorEastAsia"/>
          <w:lang w:val="en-AU"/>
        </w:rPr>
        <w:t xml:space="preserve"> </w:t>
      </w:r>
      <w:r w:rsidRPr="005C732A">
        <w:rPr>
          <w:rFonts w:eastAsiaTheme="majorEastAsia"/>
          <w:lang w:val="en-AU"/>
        </w:rPr>
        <w:t xml:space="preserve">on the performance of their private household kerbside </w:t>
      </w:r>
      <w:r w:rsidRPr="005C0F08">
        <w:t xml:space="preserve">collections. The Ministry for the Environment would then combine this data with </w:t>
      </w:r>
      <w:r w:rsidRPr="005C0F08" w:rsidDel="001F04B6">
        <w:t xml:space="preserve">additional </w:t>
      </w:r>
      <w:r w:rsidRPr="005C0F08">
        <w:t xml:space="preserve">information </w:t>
      </w:r>
      <w:r w:rsidRPr="005C0F08" w:rsidDel="001F04B6">
        <w:t xml:space="preserve">from councils </w:t>
      </w:r>
      <w:r w:rsidRPr="005C0F08">
        <w:t xml:space="preserve">on their kerbside collections. The overall performance for each region, combining council and private collections, would then be published online. </w:t>
      </w:r>
    </w:p>
    <w:p w14:paraId="499BE143" w14:textId="77777777" w:rsidR="006B0FFB" w:rsidRPr="005C0F08" w:rsidRDefault="006B0FFB" w:rsidP="005C0F08">
      <w:pPr>
        <w:pStyle w:val="BodyText"/>
      </w:pPr>
      <w:r w:rsidRPr="005C0F08" w:rsidDel="001F04B6">
        <w:t>It</w:t>
      </w:r>
      <w:r w:rsidRPr="005C0F08">
        <w:t xml:space="preserve"> would </w:t>
      </w:r>
      <w:r w:rsidRPr="005C0F08" w:rsidDel="001F04B6">
        <w:t>then be transparent as to</w:t>
      </w:r>
      <w:r w:rsidRPr="005C0F08">
        <w:t xml:space="preserve"> how well collections are performing and </w:t>
      </w:r>
      <w:r w:rsidRPr="005C0F08" w:rsidDel="001F04B6">
        <w:t xml:space="preserve">help </w:t>
      </w:r>
      <w:r w:rsidRPr="005C0F08">
        <w:t xml:space="preserve">identify regions </w:t>
      </w:r>
      <w:r w:rsidRPr="005C0F08" w:rsidDel="001F04B6">
        <w:t xml:space="preserve">that are performing well and regions </w:t>
      </w:r>
      <w:r w:rsidRPr="005C0F08">
        <w:t xml:space="preserve">where more support is needed. Publicly accessible regional statistics are standard practice in other jurisdictions, such as Wales. </w:t>
      </w:r>
    </w:p>
    <w:p w14:paraId="7C1D9B2E" w14:textId="032EAC98" w:rsidR="006B0FFB" w:rsidRPr="00585281" w:rsidRDefault="006B0FFB" w:rsidP="005C0F08">
      <w:pPr>
        <w:pStyle w:val="BodyText"/>
        <w:rPr>
          <w:rFonts w:eastAsiaTheme="majorEastAsia"/>
        </w:rPr>
      </w:pPr>
      <w:r w:rsidRPr="005C0F08">
        <w:lastRenderedPageBreak/>
        <w:t xml:space="preserve">We considered other options presented in the </w:t>
      </w:r>
      <w:hyperlink r:id="rId58" w:history="1">
        <w:r w:rsidRPr="008106CA">
          <w:rPr>
            <w:rStyle w:val="Hyperlink"/>
          </w:rPr>
          <w:t>interi</w:t>
        </w:r>
        <w:r w:rsidRPr="008106CA">
          <w:rPr>
            <w:rStyle w:val="Hyperlink"/>
            <w:rFonts w:eastAsiaTheme="majorEastAsia"/>
          </w:rPr>
          <w:t>m regulatory impact statement</w:t>
        </w:r>
      </w:hyperlink>
      <w:r w:rsidRPr="00AA3E09">
        <w:rPr>
          <w:rFonts w:eastAsiaTheme="majorEastAsia"/>
          <w:highlight w:val="yellow"/>
        </w:rPr>
        <w:t>.</w:t>
      </w:r>
      <w:r w:rsidRPr="00585281">
        <w:rPr>
          <w:rFonts w:eastAsiaTheme="majorEastAsia"/>
        </w:rPr>
        <w:t xml:space="preserve"> Councils already ask private providers to voluntarily report on their collections, with little success. We considered requiring councils to supply this information to central government, which would require councils to pass bylaws to obtain the information from private providers. However,</w:t>
      </w:r>
      <w:r w:rsidRPr="00585281" w:rsidDel="00FB40BF">
        <w:rPr>
          <w:rFonts w:eastAsiaTheme="majorEastAsia"/>
        </w:rPr>
        <w:t xml:space="preserve"> </w:t>
      </w:r>
      <w:r w:rsidRPr="00585281">
        <w:rPr>
          <w:rFonts w:eastAsiaTheme="majorEastAsia"/>
        </w:rPr>
        <w:t xml:space="preserve">this approach would be unnecessarily burdensome for councils and for waste companies, which may offer services in multiple regions. </w:t>
      </w:r>
      <w:r w:rsidRPr="00585281" w:rsidDel="00FB40BF">
        <w:rPr>
          <w:rFonts w:eastAsiaTheme="majorEastAsia"/>
        </w:rPr>
        <w:t>Instead</w:t>
      </w:r>
      <w:r w:rsidRPr="00585281">
        <w:rPr>
          <w:rFonts w:eastAsiaTheme="majorEastAsia"/>
        </w:rPr>
        <w:t>,</w:t>
      </w:r>
      <w:r w:rsidRPr="00585281" w:rsidDel="00FB40BF">
        <w:rPr>
          <w:rFonts w:eastAsiaTheme="majorEastAsia"/>
        </w:rPr>
        <w:t xml:space="preserve"> we are requiring private companies to report directly to the Ministry for the Environment.</w:t>
      </w:r>
    </w:p>
    <w:p w14:paraId="16D73DBB" w14:textId="77777777" w:rsidR="006B0FFB" w:rsidRPr="00B56240" w:rsidRDefault="006B0FFB" w:rsidP="006B0FFB">
      <w:pPr>
        <w:pStyle w:val="Heading2"/>
      </w:pPr>
      <w:bookmarkStart w:id="279" w:name="_Toc94769210"/>
      <w:bookmarkStart w:id="280" w:name="_Toc97977226"/>
      <w:r w:rsidRPr="00B56240">
        <w:t>Implementation</w:t>
      </w:r>
      <w:bookmarkEnd w:id="279"/>
      <w:bookmarkEnd w:id="280"/>
    </w:p>
    <w:p w14:paraId="5A67F8E3" w14:textId="7186B1E1" w:rsidR="006B0FFB" w:rsidRPr="000E53D7" w:rsidRDefault="006B0FFB" w:rsidP="005C0F08">
      <w:pPr>
        <w:pStyle w:val="BodyText"/>
        <w:rPr>
          <w:lang w:val="en-AU"/>
        </w:rPr>
      </w:pPr>
      <w:r w:rsidRPr="005C732A">
        <w:rPr>
          <w:rFonts w:eastAsiaTheme="majorEastAsia"/>
          <w:lang w:val="en-AU"/>
        </w:rPr>
        <w:t xml:space="preserve">We propose that the private </w:t>
      </w:r>
      <w:r w:rsidRPr="005C0F08">
        <w:t>sector</w:t>
      </w:r>
      <w:r w:rsidRPr="005C732A">
        <w:rPr>
          <w:rFonts w:eastAsiaTheme="majorEastAsia"/>
          <w:lang w:val="en-AU"/>
        </w:rPr>
        <w:t xml:space="preserve"> report</w:t>
      </w:r>
      <w:r>
        <w:rPr>
          <w:rFonts w:eastAsiaTheme="majorEastAsia"/>
          <w:lang w:val="en-AU"/>
        </w:rPr>
        <w:t>s</w:t>
      </w:r>
      <w:r w:rsidRPr="005C732A">
        <w:rPr>
          <w:rFonts w:eastAsiaTheme="majorEastAsia"/>
          <w:lang w:val="en-AU"/>
        </w:rPr>
        <w:t xml:space="preserve"> annually on the following standard indicators (in</w:t>
      </w:r>
      <w:r w:rsidR="00200F5A">
        <w:rPr>
          <w:rFonts w:eastAsiaTheme="majorEastAsia"/>
          <w:lang w:val="en-AU"/>
        </w:rPr>
        <w:t> </w:t>
      </w:r>
      <w:r w:rsidRPr="005C732A">
        <w:rPr>
          <w:rFonts w:eastAsiaTheme="majorEastAsia"/>
          <w:lang w:val="en-AU"/>
        </w:rPr>
        <w:t>tonnes) for household kerbside collections:</w:t>
      </w:r>
    </w:p>
    <w:p w14:paraId="61C40104" w14:textId="77777777" w:rsidR="006B0FFB" w:rsidRPr="0037548D" w:rsidRDefault="006B0FFB" w:rsidP="005C0F08">
      <w:pPr>
        <w:pStyle w:val="Bullet"/>
        <w:rPr>
          <w:lang w:val="en-AU"/>
        </w:rPr>
      </w:pPr>
      <w:r w:rsidRPr="0037548D">
        <w:rPr>
          <w:rFonts w:eastAsiaTheme="majorEastAsia"/>
          <w:lang w:val="en-AU"/>
        </w:rPr>
        <w:t>disposal rate (measures rubbish)</w:t>
      </w:r>
    </w:p>
    <w:p w14:paraId="3767ED84" w14:textId="77777777" w:rsidR="006B0FFB" w:rsidRPr="0037548D" w:rsidRDefault="006B0FFB" w:rsidP="005C0F08">
      <w:pPr>
        <w:pStyle w:val="Bullet"/>
        <w:rPr>
          <w:rFonts w:eastAsiaTheme="majorEastAsia"/>
          <w:lang w:val="en-AU"/>
        </w:rPr>
      </w:pPr>
      <w:r w:rsidRPr="0037548D">
        <w:rPr>
          <w:rFonts w:eastAsiaTheme="majorEastAsia"/>
          <w:lang w:val="en-AU"/>
        </w:rPr>
        <w:t xml:space="preserve">recovery rate (measures dry recycling </w:t>
      </w:r>
      <w:r>
        <w:rPr>
          <w:rFonts w:eastAsiaTheme="majorEastAsia"/>
          <w:lang w:val="en-AU"/>
        </w:rPr>
        <w:t>eg,</w:t>
      </w:r>
      <w:r w:rsidRPr="0037548D">
        <w:rPr>
          <w:rFonts w:eastAsiaTheme="majorEastAsia"/>
          <w:lang w:val="en-AU"/>
        </w:rPr>
        <w:t xml:space="preserve"> paper, glass and plastic)</w:t>
      </w:r>
    </w:p>
    <w:p w14:paraId="290FAC7C" w14:textId="77777777" w:rsidR="006B0FFB" w:rsidRPr="0037548D" w:rsidRDefault="006B0FFB" w:rsidP="005C0F08">
      <w:pPr>
        <w:pStyle w:val="Bullet"/>
        <w:rPr>
          <w:lang w:val="en-AU"/>
        </w:rPr>
      </w:pPr>
      <w:r w:rsidRPr="0037548D">
        <w:rPr>
          <w:lang w:val="en-AU"/>
        </w:rPr>
        <w:t xml:space="preserve">resource recovery by material stream: </w:t>
      </w:r>
    </w:p>
    <w:p w14:paraId="5958C81E" w14:textId="20EE2DB8" w:rsidR="006B0FFB" w:rsidRPr="005C0F08" w:rsidRDefault="006B0FFB" w:rsidP="005C0F08">
      <w:pPr>
        <w:pStyle w:val="Sub-list"/>
      </w:pPr>
      <w:r w:rsidRPr="005C0F08">
        <w:t>glass</w:t>
      </w:r>
      <w:r w:rsidR="001D283D">
        <w:t xml:space="preserve"> </w:t>
      </w:r>
    </w:p>
    <w:p w14:paraId="3E021425" w14:textId="77777777" w:rsidR="006B0FFB" w:rsidRPr="005C0F08" w:rsidRDefault="006B0FFB" w:rsidP="005C0F08">
      <w:pPr>
        <w:pStyle w:val="Sub-list"/>
      </w:pPr>
      <w:r w:rsidRPr="005C0F08">
        <w:t xml:space="preserve">paper and cardboard </w:t>
      </w:r>
    </w:p>
    <w:p w14:paraId="70CBA2D5" w14:textId="77777777" w:rsidR="006B0FFB" w:rsidRPr="005C0F08" w:rsidRDefault="006B0FFB" w:rsidP="005C0F08">
      <w:pPr>
        <w:pStyle w:val="Sub-list"/>
      </w:pPr>
      <w:r w:rsidRPr="005C0F08">
        <w:t xml:space="preserve">plastic </w:t>
      </w:r>
    </w:p>
    <w:p w14:paraId="4F32CBF3" w14:textId="77777777" w:rsidR="006B0FFB" w:rsidRPr="005C0F08" w:rsidRDefault="006B0FFB" w:rsidP="005C0F08">
      <w:pPr>
        <w:pStyle w:val="Sub-list"/>
      </w:pPr>
      <w:r w:rsidRPr="005C0F08">
        <w:t xml:space="preserve">metal </w:t>
      </w:r>
    </w:p>
    <w:p w14:paraId="6AC70BCE" w14:textId="0B2EF568" w:rsidR="006B0FFB" w:rsidRPr="0037548D" w:rsidRDefault="006B0FFB" w:rsidP="005C0F08">
      <w:pPr>
        <w:pStyle w:val="Bullet"/>
        <w:rPr>
          <w:rFonts w:eastAsiaTheme="majorEastAsia"/>
          <w:lang w:val="en-AU"/>
        </w:rPr>
      </w:pPr>
      <w:r w:rsidRPr="0037548D">
        <w:rPr>
          <w:rFonts w:eastAsiaTheme="majorEastAsia"/>
          <w:lang w:val="en-AU"/>
        </w:rPr>
        <w:t>recycling contamination rate (measures materials placed in recycling bins that can</w:t>
      </w:r>
      <w:r>
        <w:rPr>
          <w:rFonts w:eastAsiaTheme="majorEastAsia"/>
          <w:lang w:val="en-AU"/>
        </w:rPr>
        <w:t>no</w:t>
      </w:r>
      <w:r w:rsidRPr="0037548D">
        <w:rPr>
          <w:rFonts w:eastAsiaTheme="majorEastAsia"/>
          <w:lang w:val="en-AU"/>
        </w:rPr>
        <w:t>t be</w:t>
      </w:r>
      <w:r w:rsidR="00200F5A">
        <w:rPr>
          <w:rFonts w:eastAsiaTheme="majorEastAsia"/>
          <w:lang w:val="en-AU"/>
        </w:rPr>
        <w:t> </w:t>
      </w:r>
      <w:r w:rsidRPr="0037548D">
        <w:rPr>
          <w:rFonts w:eastAsiaTheme="majorEastAsia"/>
          <w:lang w:val="en-AU"/>
        </w:rPr>
        <w:t xml:space="preserve">recycled) </w:t>
      </w:r>
    </w:p>
    <w:p w14:paraId="711CD891" w14:textId="77777777" w:rsidR="006B0FFB" w:rsidRPr="0037548D" w:rsidRDefault="006B0FFB" w:rsidP="005C0F08">
      <w:pPr>
        <w:pStyle w:val="Bullet"/>
        <w:rPr>
          <w:lang w:val="en-AU"/>
        </w:rPr>
      </w:pPr>
      <w:r w:rsidRPr="0037548D">
        <w:rPr>
          <w:rFonts w:eastAsiaTheme="majorEastAsia"/>
          <w:lang w:val="en-AU"/>
        </w:rPr>
        <w:t>food scraps recovery rate</w:t>
      </w:r>
      <w:r w:rsidRPr="0037548D" w:rsidDel="00E64144">
        <w:rPr>
          <w:rFonts w:eastAsiaTheme="majorEastAsia"/>
          <w:lang w:val="en-AU"/>
        </w:rPr>
        <w:t xml:space="preserve"> </w:t>
      </w:r>
      <w:r w:rsidRPr="0037548D">
        <w:rPr>
          <w:rFonts w:eastAsiaTheme="majorEastAsia"/>
          <w:lang w:val="en-AU"/>
        </w:rPr>
        <w:t>(for food scraps only collections)</w:t>
      </w:r>
    </w:p>
    <w:p w14:paraId="7AAD20E4" w14:textId="77777777" w:rsidR="006B0FFB" w:rsidRPr="0037548D" w:rsidRDefault="006B0FFB" w:rsidP="005C0F08">
      <w:pPr>
        <w:pStyle w:val="Bullet"/>
        <w:rPr>
          <w:lang w:val="en-AU"/>
        </w:rPr>
      </w:pPr>
      <w:r w:rsidRPr="0037548D">
        <w:rPr>
          <w:rFonts w:eastAsiaTheme="majorEastAsia"/>
          <w:lang w:val="en-AU"/>
        </w:rPr>
        <w:t xml:space="preserve">food scraps and garden waste recovery rate (for comingled food and garden waste collections) </w:t>
      </w:r>
    </w:p>
    <w:p w14:paraId="5ED3D286" w14:textId="77777777" w:rsidR="006B0FFB" w:rsidRPr="0037548D" w:rsidRDefault="006B0FFB" w:rsidP="005C0F08">
      <w:pPr>
        <w:pStyle w:val="Bullet"/>
        <w:rPr>
          <w:lang w:val="en-AU"/>
        </w:rPr>
      </w:pPr>
      <w:r w:rsidRPr="0037548D">
        <w:rPr>
          <w:rFonts w:eastAsiaTheme="majorEastAsia"/>
          <w:lang w:val="en-AU"/>
        </w:rPr>
        <w:t>garden waste recovery rate (for garden waste only collections)</w:t>
      </w:r>
    </w:p>
    <w:p w14:paraId="7F4036B8" w14:textId="77777777" w:rsidR="006B0FFB" w:rsidRPr="00F14241" w:rsidRDefault="006B0FFB" w:rsidP="005C0F08">
      <w:pPr>
        <w:pStyle w:val="Bullet"/>
        <w:rPr>
          <w:lang w:val="en-AU"/>
        </w:rPr>
      </w:pPr>
      <w:r w:rsidRPr="0037548D">
        <w:rPr>
          <w:lang w:val="en-AU"/>
        </w:rPr>
        <w:t>food scraps and garden waste</w:t>
      </w:r>
      <w:r w:rsidRPr="0037548D" w:rsidDel="00E64144">
        <w:rPr>
          <w:rFonts w:eastAsiaTheme="majorEastAsia"/>
          <w:lang w:val="en-AU"/>
        </w:rPr>
        <w:t xml:space="preserve"> </w:t>
      </w:r>
      <w:r w:rsidRPr="0037548D">
        <w:rPr>
          <w:rFonts w:eastAsiaTheme="majorEastAsia"/>
          <w:lang w:val="en-AU"/>
        </w:rPr>
        <w:t>contamination rate (measures items placed in food and garden bins that can</w:t>
      </w:r>
      <w:r>
        <w:rPr>
          <w:rFonts w:eastAsiaTheme="majorEastAsia"/>
          <w:lang w:val="en-AU"/>
        </w:rPr>
        <w:t>no</w:t>
      </w:r>
      <w:r w:rsidRPr="0037548D">
        <w:rPr>
          <w:rFonts w:eastAsiaTheme="majorEastAsia"/>
          <w:lang w:val="en-AU"/>
        </w:rPr>
        <w:t>t be processed).</w:t>
      </w:r>
      <w:r w:rsidRPr="002B1C02">
        <w:rPr>
          <w:rStyle w:val="FootnoteReference"/>
          <w:rFonts w:cs="Calibri"/>
          <w:lang w:val="en-AU"/>
        </w:rPr>
        <w:footnoteReference w:id="94"/>
      </w:r>
    </w:p>
    <w:p w14:paraId="5D801B17" w14:textId="77777777" w:rsidR="006B0FFB" w:rsidRPr="00916DAE" w:rsidRDefault="006B0FFB" w:rsidP="005C0F08">
      <w:pPr>
        <w:pStyle w:val="BodyText"/>
        <w:rPr>
          <w:lang w:val="en-AU" w:eastAsia="en-US"/>
        </w:rPr>
      </w:pPr>
      <w:r w:rsidRPr="00916DAE">
        <w:rPr>
          <w:lang w:val="en-AU"/>
        </w:rPr>
        <w:t xml:space="preserve">We </w:t>
      </w:r>
      <w:r w:rsidRPr="00916DAE" w:rsidDel="00E64144">
        <w:rPr>
          <w:lang w:val="en-AU"/>
        </w:rPr>
        <w:t xml:space="preserve">are </w:t>
      </w:r>
      <w:r w:rsidRPr="00916DAE">
        <w:rPr>
          <w:lang w:val="en-AU"/>
        </w:rPr>
        <w:t xml:space="preserve">seeking more feedback on how easy it would be to also provide a breakdown of the ratio of food to garden waste, where combined food and garden waste collections are offered. </w:t>
      </w:r>
    </w:p>
    <w:p w14:paraId="466FCE12" w14:textId="77777777" w:rsidR="002F3A4C" w:rsidRDefault="002F3A4C">
      <w:pPr>
        <w:spacing w:before="0" w:after="200" w:line="276" w:lineRule="auto"/>
        <w:jc w:val="left"/>
        <w:rPr>
          <w:rFonts w:ascii="Georgia" w:eastAsiaTheme="majorEastAsia" w:hAnsi="Georgia" w:cstheme="majorBidi"/>
          <w:b/>
          <w:bCs/>
          <w:color w:val="1B556B"/>
          <w:sz w:val="36"/>
          <w:szCs w:val="26"/>
        </w:rPr>
      </w:pPr>
      <w:bookmarkStart w:id="281" w:name="_Toc94769211"/>
      <w:r>
        <w:br w:type="page"/>
      </w:r>
    </w:p>
    <w:p w14:paraId="5E5E7642" w14:textId="5D2F013E" w:rsidR="00F426F9" w:rsidRPr="00DD3EB2" w:rsidRDefault="00F426F9" w:rsidP="00F426F9">
      <w:pPr>
        <w:pStyle w:val="Heading2"/>
      </w:pPr>
      <w:bookmarkStart w:id="282" w:name="_Toc97977227"/>
      <w:r w:rsidRPr="00DD3EB2">
        <w:lastRenderedPageBreak/>
        <w:t xml:space="preserve">Where will this </w:t>
      </w:r>
      <w:r w:rsidRPr="00F426F9">
        <w:t>information</w:t>
      </w:r>
      <w:r w:rsidRPr="00DD3EB2">
        <w:t xml:space="preserve"> be published?</w:t>
      </w:r>
      <w:bookmarkEnd w:id="281"/>
      <w:bookmarkEnd w:id="282"/>
    </w:p>
    <w:p w14:paraId="68EBB4B1" w14:textId="77777777" w:rsidR="00F426F9" w:rsidRPr="00DD3EB2" w:rsidRDefault="00F426F9" w:rsidP="00F426F9">
      <w:pPr>
        <w:pStyle w:val="BodyText"/>
        <w:rPr>
          <w:rStyle w:val="BodyTextChar"/>
          <w:rFonts w:ascii="Times New Roman" w:hAnsi="Times New Roman" w:cs="Times New Roman"/>
        </w:rPr>
      </w:pPr>
      <w:r w:rsidRPr="0062380A">
        <w:rPr>
          <w:rFonts w:eastAsiaTheme="majorEastAsia"/>
          <w:lang w:val="en-AU"/>
        </w:rPr>
        <w:t>We propose t</w:t>
      </w:r>
      <w:r w:rsidRPr="00A11374">
        <w:rPr>
          <w:rFonts w:eastAsiaTheme="majorEastAsia"/>
          <w:lang w:val="en-AU"/>
        </w:rPr>
        <w:t xml:space="preserve">hat summarised data will be </w:t>
      </w:r>
      <w:r w:rsidRPr="00F426F9">
        <w:t>published</w:t>
      </w:r>
      <w:r w:rsidRPr="00A11374">
        <w:rPr>
          <w:rFonts w:eastAsiaTheme="majorEastAsia"/>
          <w:lang w:val="en-AU"/>
        </w:rPr>
        <w:t xml:space="preserve"> online in the form of total diversion rates and</w:t>
      </w:r>
      <w:r w:rsidRPr="00A11374" w:rsidDel="009B289D">
        <w:rPr>
          <w:rFonts w:eastAsiaTheme="majorEastAsia"/>
          <w:lang w:val="en-AU"/>
        </w:rPr>
        <w:t xml:space="preserve"> </w:t>
      </w:r>
      <w:r w:rsidRPr="007956D8">
        <w:rPr>
          <w:rFonts w:eastAsiaTheme="majorEastAsia"/>
          <w:lang w:val="en-AU"/>
        </w:rPr>
        <w:t>percentage of contamination for each region, as these measurements indicate quantity and quality respectively. We are seeking feedback on whether any additional information should be published online and why</w:t>
      </w:r>
      <w:r w:rsidRPr="00E04B76">
        <w:rPr>
          <w:rStyle w:val="BodyTextChar"/>
        </w:rPr>
        <w:t>.</w:t>
      </w:r>
    </w:p>
    <w:p w14:paraId="357FC7AA" w14:textId="77777777" w:rsidR="00F426F9" w:rsidRPr="00916DAE" w:rsidRDefault="00F426F9" w:rsidP="00F426F9">
      <w:pPr>
        <w:pStyle w:val="BodyText"/>
        <w:rPr>
          <w:lang w:val="en-AU"/>
        </w:rPr>
      </w:pPr>
      <w:r w:rsidRPr="00916DAE">
        <w:rPr>
          <w:lang w:val="en-AU"/>
        </w:rPr>
        <w:t xml:space="preserve">Diversion would be calculated by weight in tonnes using this </w:t>
      </w:r>
      <w:r w:rsidRPr="00F426F9">
        <w:t>formula</w:t>
      </w:r>
      <w:r w:rsidRPr="00916DAE">
        <w:rPr>
          <w:lang w:val="en-AU"/>
        </w:rPr>
        <w:t xml:space="preserve">: </w:t>
      </w:r>
    </w:p>
    <w:p w14:paraId="021B84AD" w14:textId="77777777" w:rsidR="00F426F9" w:rsidRPr="00C40862" w:rsidRDefault="00F426F9" w:rsidP="00F426F9">
      <w:pPr>
        <w:spacing w:after="60"/>
        <w:ind w:left="360"/>
        <w:jc w:val="center"/>
        <w:rPr>
          <w:rFonts w:cs="Calibri"/>
          <w:sz w:val="20"/>
          <w:szCs w:val="20"/>
          <w:u w:val="single"/>
          <w:lang w:val="en-AU"/>
        </w:rPr>
      </w:pPr>
      <w:r w:rsidRPr="00C40862">
        <w:rPr>
          <w:rFonts w:cs="Calibri"/>
          <w:sz w:val="20"/>
          <w:szCs w:val="20"/>
          <w:u w:val="single"/>
          <w:lang w:val="en-AU"/>
        </w:rPr>
        <w:t>(Total recycling – contamination) + (Total food scraps or food and garden scraps – contamination)</w:t>
      </w:r>
    </w:p>
    <w:p w14:paraId="74BD91FF" w14:textId="77777777" w:rsidR="00F426F9" w:rsidRPr="00C40862" w:rsidRDefault="00F426F9" w:rsidP="00F426F9">
      <w:pPr>
        <w:spacing w:before="0"/>
        <w:ind w:left="360"/>
        <w:jc w:val="center"/>
        <w:rPr>
          <w:rFonts w:cs="Calibri"/>
          <w:sz w:val="20"/>
          <w:szCs w:val="20"/>
          <w:lang w:val="en-AU"/>
        </w:rPr>
      </w:pPr>
      <w:r w:rsidRPr="00C40862">
        <w:rPr>
          <w:rFonts w:cs="Calibri"/>
          <w:sz w:val="20"/>
          <w:szCs w:val="20"/>
          <w:lang w:val="en-AU"/>
        </w:rPr>
        <w:t>Total materials placed at kerbside</w:t>
      </w:r>
    </w:p>
    <w:p w14:paraId="2796E9D6" w14:textId="499B6E37" w:rsidR="00F426F9" w:rsidRPr="00F426F9" w:rsidRDefault="00F426F9" w:rsidP="00F426F9">
      <w:pPr>
        <w:pStyle w:val="Heading3"/>
      </w:pPr>
      <w:r w:rsidRPr="00916DAE">
        <w:rPr>
          <w:lang w:val="en-AU"/>
        </w:rPr>
        <w:t>Contamination would be reported as a percentage of</w:t>
      </w:r>
      <w:r w:rsidR="00F8181F">
        <w:rPr>
          <w:lang w:val="en-AU"/>
        </w:rPr>
        <w:t> </w:t>
      </w:r>
      <w:r w:rsidRPr="00916DAE">
        <w:rPr>
          <w:lang w:val="en-AU"/>
        </w:rPr>
        <w:t>recycling</w:t>
      </w:r>
    </w:p>
    <w:p w14:paraId="4C96472F" w14:textId="63958D6F" w:rsidR="00FE2517" w:rsidRPr="007178B4" w:rsidRDefault="00F426F9" w:rsidP="00200F5A">
      <w:pPr>
        <w:pStyle w:val="BodyText"/>
        <w:keepNext/>
        <w:spacing w:after="240"/>
      </w:pPr>
      <w:r w:rsidRPr="00916DAE">
        <w:rPr>
          <w:rFonts w:eastAsiaTheme="majorEastAsia"/>
          <w:lang w:val="en-AU"/>
        </w:rPr>
        <w:t xml:space="preserve">We propose </w:t>
      </w:r>
      <w:r w:rsidRPr="00F8181F">
        <w:t>that</w:t>
      </w:r>
      <w:r w:rsidRPr="00916DAE">
        <w:rPr>
          <w:rFonts w:eastAsiaTheme="majorEastAsia"/>
          <w:lang w:val="en-AU"/>
        </w:rPr>
        <w:t xml:space="preserve"> reporting will </w:t>
      </w:r>
      <w:r>
        <w:rPr>
          <w:rFonts w:eastAsiaTheme="majorEastAsia"/>
          <w:lang w:val="en-AU"/>
        </w:rPr>
        <w:t>start</w:t>
      </w:r>
      <w:r w:rsidRPr="00916DAE">
        <w:rPr>
          <w:rFonts w:eastAsiaTheme="majorEastAsia"/>
          <w:lang w:val="en-AU"/>
        </w:rPr>
        <w:t xml:space="preserve"> from mid-2024 to give the private sector time to organise </w:t>
      </w:r>
      <w:r w:rsidRPr="00916DAE" w:rsidDel="009B289D">
        <w:rPr>
          <w:rFonts w:eastAsiaTheme="majorEastAsia"/>
          <w:lang w:val="en-AU"/>
        </w:rPr>
        <w:t>reporting</w:t>
      </w:r>
      <w:r w:rsidRPr="00916DAE">
        <w:rPr>
          <w:rFonts w:eastAsiaTheme="majorEastAsia"/>
          <w:lang w:val="en-AU"/>
        </w:rPr>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059E6" w:rsidRPr="00345928" w14:paraId="368DA940" w14:textId="77777777" w:rsidTr="00AF5334">
        <w:tc>
          <w:tcPr>
            <w:tcW w:w="0" w:type="auto"/>
            <w:shd w:val="clear" w:color="auto" w:fill="D2DDE2"/>
          </w:tcPr>
          <w:p w14:paraId="7AD66A8B" w14:textId="4F0973D8" w:rsidR="007178B4" w:rsidRDefault="005059E6" w:rsidP="007178B4">
            <w:pPr>
              <w:pStyle w:val="Boxheading0"/>
              <w:rPr>
                <w:lang w:val="en-AU"/>
              </w:rPr>
            </w:pPr>
            <w:r w:rsidRPr="005851B4">
              <w:rPr>
                <w:lang w:val="en-AU"/>
              </w:rPr>
              <w:t>Question</w:t>
            </w:r>
            <w:r w:rsidR="007178B4">
              <w:rPr>
                <w:lang w:val="en-AU"/>
              </w:rPr>
              <w:t>s</w:t>
            </w:r>
          </w:p>
          <w:p w14:paraId="371899DE" w14:textId="30A0054F" w:rsidR="005059E6" w:rsidRPr="005851B4" w:rsidRDefault="005059E6" w:rsidP="007178B4">
            <w:pPr>
              <w:pStyle w:val="Boxquestion"/>
              <w:rPr>
                <w:lang w:val="en-AU"/>
              </w:rPr>
            </w:pPr>
            <w:r w:rsidRPr="005851B4">
              <w:rPr>
                <w:lang w:val="en-AU"/>
              </w:rPr>
              <w:t>5</w:t>
            </w:r>
            <w:r w:rsidRPr="5D3950AE">
              <w:rPr>
                <w:lang w:val="en-AU"/>
              </w:rPr>
              <w:t>2</w:t>
            </w:r>
            <w:r w:rsidR="007178B4">
              <w:tab/>
            </w:r>
            <w:r w:rsidRPr="005851B4">
              <w:rPr>
                <w:lang w:val="en-AU"/>
              </w:rPr>
              <w:t>Do you agree that it is important to understand how well kerbside collections are working?</w:t>
            </w:r>
          </w:p>
          <w:p w14:paraId="66B62747" w14:textId="05F86320" w:rsidR="005059E6" w:rsidRPr="005851B4" w:rsidRDefault="005059E6" w:rsidP="007178B4">
            <w:pPr>
              <w:pStyle w:val="Boxquestion"/>
              <w:rPr>
                <w:lang w:val="en-AU"/>
              </w:rPr>
            </w:pPr>
            <w:r w:rsidRPr="005851B4">
              <w:rPr>
                <w:lang w:val="en-AU"/>
              </w:rPr>
              <w:t>5</w:t>
            </w:r>
            <w:r w:rsidRPr="5D3950AE">
              <w:rPr>
                <w:lang w:val="en-AU"/>
              </w:rPr>
              <w:t>3</w:t>
            </w:r>
            <w:r w:rsidR="007178B4">
              <w:tab/>
            </w:r>
            <w:r w:rsidRPr="005851B4">
              <w:rPr>
                <w:lang w:val="en-AU"/>
              </w:rPr>
              <w:t xml:space="preserve">Do you agree with the proposal that the private sector should also report on their household kerbside collections so that the </w:t>
            </w:r>
            <w:r>
              <w:rPr>
                <w:lang w:val="en-AU"/>
              </w:rPr>
              <w:t xml:space="preserve">overall </w:t>
            </w:r>
            <w:r w:rsidRPr="005851B4">
              <w:rPr>
                <w:lang w:val="en-AU"/>
              </w:rPr>
              <w:t>performance of kerbside services in the</w:t>
            </w:r>
            <w:r w:rsidR="007178B4">
              <w:rPr>
                <w:lang w:val="en-AU"/>
              </w:rPr>
              <w:t> </w:t>
            </w:r>
            <w:r w:rsidRPr="005851B4">
              <w:rPr>
                <w:lang w:val="en-AU"/>
              </w:rPr>
              <w:t>region can be understood?</w:t>
            </w:r>
          </w:p>
          <w:p w14:paraId="2A13691E" w14:textId="24FF6851" w:rsidR="005059E6" w:rsidRPr="005851B4" w:rsidRDefault="005059E6" w:rsidP="007178B4">
            <w:pPr>
              <w:pStyle w:val="Boxquestion"/>
              <w:rPr>
                <w:lang w:val="en-AU"/>
              </w:rPr>
            </w:pPr>
            <w:r w:rsidRPr="005851B4">
              <w:rPr>
                <w:lang w:val="en-AU"/>
              </w:rPr>
              <w:t>5</w:t>
            </w:r>
            <w:r w:rsidRPr="5D3950AE">
              <w:rPr>
                <w:lang w:val="en-AU"/>
              </w:rPr>
              <w:t>4</w:t>
            </w:r>
            <w:r w:rsidR="007178B4">
              <w:tab/>
            </w:r>
            <w:r w:rsidRPr="005851B4">
              <w:rPr>
                <w:lang w:val="en-AU"/>
              </w:rPr>
              <w:t>Do you agree that the information should be published online for transparency?</w:t>
            </w:r>
          </w:p>
          <w:p w14:paraId="6292D8A2" w14:textId="540334DF" w:rsidR="005059E6" w:rsidRPr="005851B4" w:rsidRDefault="005059E6" w:rsidP="00200F5A">
            <w:pPr>
              <w:pStyle w:val="Boxquestion"/>
              <w:spacing w:after="180"/>
            </w:pPr>
            <w:r w:rsidRPr="005851B4">
              <w:rPr>
                <w:lang w:val="en-AU"/>
              </w:rPr>
              <w:t>5</w:t>
            </w:r>
            <w:r w:rsidRPr="5D3950AE">
              <w:rPr>
                <w:lang w:val="en-AU"/>
              </w:rPr>
              <w:t>5</w:t>
            </w:r>
            <w:r w:rsidR="007178B4">
              <w:tab/>
            </w:r>
            <w:r w:rsidRPr="005851B4">
              <w:rPr>
                <w:lang w:val="en-AU"/>
              </w:rPr>
              <w:t xml:space="preserve">Apart from diversion and contamination rates, should any other information be  </w:t>
            </w:r>
            <w:r w:rsidRPr="211C1E77">
              <w:rPr>
                <w:lang w:val="en-AU"/>
              </w:rPr>
              <w:t xml:space="preserve"> published online</w:t>
            </w:r>
            <w:r w:rsidRPr="005851B4">
              <w:rPr>
                <w:lang w:val="en-AU"/>
              </w:rPr>
              <w:t>?</w:t>
            </w:r>
          </w:p>
        </w:tc>
      </w:tr>
    </w:tbl>
    <w:p w14:paraId="73A2D364" w14:textId="77777777" w:rsidR="005059E6" w:rsidRPr="007178B4" w:rsidRDefault="005059E6" w:rsidP="007178B4">
      <w:pPr>
        <w:pStyle w:val="BodyText"/>
      </w:pPr>
    </w:p>
    <w:p w14:paraId="5DB1386F" w14:textId="77777777" w:rsidR="00D35CFC" w:rsidRPr="00D35CFC" w:rsidRDefault="00D35CFC" w:rsidP="007178B4">
      <w:pPr>
        <w:pStyle w:val="BodyText"/>
      </w:pPr>
      <w:bookmarkStart w:id="283" w:name="_Toc94769212"/>
      <w:bookmarkStart w:id="284" w:name="_Toc95298764"/>
      <w:r w:rsidRPr="007178B4">
        <w:br w:type="page"/>
      </w:r>
    </w:p>
    <w:p w14:paraId="489486AF" w14:textId="6894088B" w:rsidR="005059E6" w:rsidRPr="00FF432E" w:rsidRDefault="005059E6" w:rsidP="005059E6">
      <w:pPr>
        <w:pStyle w:val="Heading1"/>
      </w:pPr>
      <w:bookmarkStart w:id="285" w:name="_Toc97977228"/>
      <w:r w:rsidRPr="00FF432E">
        <w:lastRenderedPageBreak/>
        <w:t xml:space="preserve">Proposal 4: Setting </w:t>
      </w:r>
      <w:r w:rsidRPr="00FF432E" w:rsidDel="004F6CB6">
        <w:t>targets</w:t>
      </w:r>
      <w:r w:rsidRPr="00FF432E">
        <w:t>/</w:t>
      </w:r>
      <w:r w:rsidR="005C5A8E">
        <w:br/>
      </w:r>
      <w:r w:rsidRPr="00FF432E">
        <w:t>performance standards for councils</w:t>
      </w:r>
      <w:bookmarkEnd w:id="283"/>
      <w:bookmarkEnd w:id="284"/>
      <w:bookmarkEnd w:id="285"/>
      <w:r w:rsidRPr="00FF432E">
        <w:t xml:space="preserve"> </w:t>
      </w:r>
    </w:p>
    <w:p w14:paraId="04FFBC06" w14:textId="77777777" w:rsidR="005059E6" w:rsidRPr="00916DAE" w:rsidRDefault="005059E6" w:rsidP="005059E6">
      <w:pPr>
        <w:pStyle w:val="BodyText"/>
        <w:rPr>
          <w:lang w:val="en-AU"/>
        </w:rPr>
      </w:pPr>
      <w:r w:rsidRPr="00916DAE">
        <w:rPr>
          <w:lang w:val="en-AU"/>
        </w:rPr>
        <w:t>New Zealand’s waste collection system needs goals that will drive us towards the overall targets proposed in the New Zealand Waste Strategy.</w:t>
      </w:r>
    </w:p>
    <w:p w14:paraId="61DCDA7D" w14:textId="77777777" w:rsidR="005059E6" w:rsidRPr="00916DAE" w:rsidRDefault="005059E6" w:rsidP="007178B4">
      <w:pPr>
        <w:pStyle w:val="Heading2"/>
        <w:rPr>
          <w:lang w:val="en-AU"/>
        </w:rPr>
      </w:pPr>
      <w:bookmarkStart w:id="286" w:name="_Toc94769213"/>
      <w:bookmarkStart w:id="287" w:name="_Toc97977229"/>
      <w:r>
        <w:rPr>
          <w:lang w:val="en-AU"/>
        </w:rPr>
        <w:t>A</w:t>
      </w:r>
      <w:r w:rsidRPr="00916DAE">
        <w:rPr>
          <w:lang w:val="en-AU"/>
        </w:rPr>
        <w:t> </w:t>
      </w:r>
      <w:r w:rsidRPr="007178B4">
        <w:t>minimum</w:t>
      </w:r>
      <w:r w:rsidRPr="00916DAE">
        <w:rPr>
          <w:lang w:val="en-AU"/>
        </w:rPr>
        <w:t> performance standard</w:t>
      </w:r>
      <w:bookmarkEnd w:id="286"/>
      <w:bookmarkEnd w:id="287"/>
    </w:p>
    <w:p w14:paraId="70B6E2F8" w14:textId="77777777" w:rsidR="005059E6" w:rsidRPr="007178B4" w:rsidRDefault="005059E6" w:rsidP="007178B4">
      <w:pPr>
        <w:pStyle w:val="BodyText"/>
      </w:pPr>
      <w:r w:rsidRPr="003F1941">
        <w:rPr>
          <w:lang w:val="en-AU"/>
        </w:rPr>
        <w:t>We propose</w:t>
      </w:r>
      <w:r w:rsidRPr="003F1941" w:rsidDel="004D3FB2">
        <w:rPr>
          <w:lang w:val="en-AU"/>
        </w:rPr>
        <w:t xml:space="preserve"> </w:t>
      </w:r>
      <w:r w:rsidRPr="003F1941">
        <w:rPr>
          <w:lang w:val="en-AU"/>
        </w:rPr>
        <w:t xml:space="preserve">a </w:t>
      </w:r>
      <w:r w:rsidRPr="007178B4">
        <w:t xml:space="preserve">minimum performance standard of 50 per cent for diversion (ie, the percentage of dry recyclables and food scraps collected for recycling from household kerbside collections). </w:t>
      </w:r>
    </w:p>
    <w:p w14:paraId="332E4413" w14:textId="298E04BA" w:rsidR="005059E6" w:rsidRPr="007956D8" w:rsidRDefault="005059E6" w:rsidP="007178B4">
      <w:pPr>
        <w:pStyle w:val="BodyText"/>
        <w:rPr>
          <w:lang w:val="en-AU"/>
        </w:rPr>
      </w:pPr>
      <w:r w:rsidRPr="007178B4">
        <w:t>An overseas performance</w:t>
      </w:r>
      <w:r w:rsidRPr="00586674">
        <w:rPr>
          <w:lang w:val="en-AU"/>
        </w:rPr>
        <w:t xml:space="preserve"> analysis revealed that a performance standard of 50</w:t>
      </w:r>
      <w:r>
        <w:rPr>
          <w:lang w:val="en-AU"/>
        </w:rPr>
        <w:t xml:space="preserve"> per cent</w:t>
      </w:r>
      <w:r w:rsidRPr="000E756B">
        <w:rPr>
          <w:lang w:val="en-AU"/>
        </w:rPr>
        <w:t xml:space="preserve"> diversion is still very ambitious.</w:t>
      </w:r>
      <w:r w:rsidRPr="076F47A1">
        <w:rPr>
          <w:rStyle w:val="FootnoteReference"/>
          <w:rFonts w:eastAsia="Times New Roman" w:cs="Calibri"/>
          <w:lang w:val="en-AU"/>
        </w:rPr>
        <w:footnoteReference w:id="95"/>
      </w:r>
      <w:r w:rsidRPr="00B24B74">
        <w:rPr>
          <w:lang w:val="en-AU"/>
        </w:rPr>
        <w:t xml:space="preserve"> </w:t>
      </w:r>
      <w:r w:rsidRPr="003F1941">
        <w:rPr>
          <w:lang w:val="en-AU"/>
        </w:rPr>
        <w:t>Standardising the list of materials accepted (Proposal 1) and</w:t>
      </w:r>
      <w:r w:rsidR="0022040F">
        <w:rPr>
          <w:lang w:val="en-AU"/>
        </w:rPr>
        <w:t> </w:t>
      </w:r>
      <w:r w:rsidRPr="003F1941">
        <w:rPr>
          <w:lang w:val="en-AU"/>
        </w:rPr>
        <w:t>making</w:t>
      </w:r>
      <w:r w:rsidRPr="007956D8" w:rsidDel="004F6CB6">
        <w:rPr>
          <w:lang w:val="en-AU"/>
        </w:rPr>
        <w:t xml:space="preserve"> </w:t>
      </w:r>
      <w:r w:rsidRPr="007956D8">
        <w:rPr>
          <w:lang w:val="en-AU"/>
        </w:rPr>
        <w:t>food scraps collections available to households (Proposal 2) will help councils achieve this minimum target.</w:t>
      </w:r>
    </w:p>
    <w:p w14:paraId="10F649AC" w14:textId="77777777" w:rsidR="005059E6" w:rsidRPr="007178B4" w:rsidRDefault="005059E6" w:rsidP="007178B4">
      <w:pPr>
        <w:pStyle w:val="Heading2"/>
      </w:pPr>
      <w:bookmarkStart w:id="288" w:name="_Toc94769214"/>
      <w:bookmarkStart w:id="289" w:name="_Toc97977230"/>
      <w:r w:rsidRPr="00916DAE">
        <w:rPr>
          <w:lang w:val="en-AU"/>
        </w:rPr>
        <w:t>A high-performance target</w:t>
      </w:r>
      <w:bookmarkEnd w:id="288"/>
      <w:bookmarkEnd w:id="289"/>
    </w:p>
    <w:p w14:paraId="53750ADF" w14:textId="789EE490" w:rsidR="005059E6" w:rsidRPr="007178B4" w:rsidRDefault="005059E6" w:rsidP="007178B4">
      <w:pPr>
        <w:pStyle w:val="BodyText"/>
      </w:pPr>
      <w:r w:rsidRPr="003F1941">
        <w:rPr>
          <w:lang w:val="en-AU"/>
        </w:rPr>
        <w:t>We also propose</w:t>
      </w:r>
      <w:r w:rsidRPr="003F1941" w:rsidDel="004D3FB2">
        <w:rPr>
          <w:lang w:val="en-AU"/>
        </w:rPr>
        <w:t xml:space="preserve"> </w:t>
      </w:r>
      <w:r w:rsidRPr="007956D8">
        <w:rPr>
          <w:lang w:val="en-AU"/>
        </w:rPr>
        <w:t>a high-performance target of 70</w:t>
      </w:r>
      <w:r>
        <w:rPr>
          <w:lang w:val="en-AU"/>
        </w:rPr>
        <w:t xml:space="preserve"> per cent</w:t>
      </w:r>
      <w:r w:rsidRPr="007956D8">
        <w:rPr>
          <w:lang w:val="en-AU"/>
        </w:rPr>
        <w:t xml:space="preserve"> diversion to incentivise councils that are already performing well to reach and exceed international best practice. The difference between a </w:t>
      </w:r>
      <w:r w:rsidRPr="007178B4">
        <w:t xml:space="preserve">minimum standard and a target is that not reaching a minimum performance standard over time will have consequences, whereas progress towards the </w:t>
      </w:r>
      <w:r w:rsidR="001259ED" w:rsidRPr="007178B4">
        <w:t>high</w:t>
      </w:r>
      <w:r w:rsidR="001259ED">
        <w:t>-performance</w:t>
      </w:r>
      <w:r w:rsidRPr="007178B4">
        <w:t xml:space="preserve"> target would only be monitored. </w:t>
      </w:r>
    </w:p>
    <w:p w14:paraId="4C2F007A" w14:textId="77777777" w:rsidR="005059E6" w:rsidRPr="00272BA3" w:rsidRDefault="005059E6" w:rsidP="007178B4">
      <w:pPr>
        <w:pStyle w:val="BodyText"/>
        <w:rPr>
          <w:lang w:val="en-AU"/>
        </w:rPr>
      </w:pPr>
      <w:r w:rsidRPr="007178B4">
        <w:t>This said, higher performing councils are more likely to get into a ‘virtuous cycle’, in which increased recycling enhances</w:t>
      </w:r>
      <w:r w:rsidRPr="006D6239">
        <w:rPr>
          <w:lang w:val="en-AU"/>
        </w:rPr>
        <w:t xml:space="preserve"> households’ confidence in the system, lowers costs for councils and recyclers, and increases the confidence of private sector investors.</w:t>
      </w:r>
    </w:p>
    <w:p w14:paraId="42321EA3" w14:textId="6F8E035E" w:rsidR="005059E6" w:rsidRPr="00916DAE" w:rsidRDefault="005059E6" w:rsidP="007178B4">
      <w:pPr>
        <w:pStyle w:val="Heading2"/>
        <w:rPr>
          <w:lang w:val="en-AU"/>
        </w:rPr>
      </w:pPr>
      <w:bookmarkStart w:id="290" w:name="_Toc94769215"/>
      <w:bookmarkStart w:id="291" w:name="_Toc97977231"/>
      <w:r w:rsidRPr="00916DAE">
        <w:rPr>
          <w:lang w:val="en-AU"/>
        </w:rPr>
        <w:t xml:space="preserve">How does this fit with </w:t>
      </w:r>
      <w:r w:rsidRPr="00916DAE" w:rsidDel="004D3FB2">
        <w:rPr>
          <w:lang w:val="en-AU"/>
        </w:rPr>
        <w:t xml:space="preserve">the proposed </w:t>
      </w:r>
      <w:r w:rsidRPr="00916DAE">
        <w:rPr>
          <w:lang w:val="en-AU"/>
        </w:rPr>
        <w:t>targets in</w:t>
      </w:r>
      <w:r w:rsidR="007178B4">
        <w:rPr>
          <w:lang w:val="en-AU"/>
        </w:rPr>
        <w:t> </w:t>
      </w:r>
      <w:r w:rsidRPr="00916DAE">
        <w:rPr>
          <w:lang w:val="en-AU"/>
        </w:rPr>
        <w:t>the waste strategy?</w:t>
      </w:r>
      <w:bookmarkEnd w:id="290"/>
      <w:bookmarkEnd w:id="291"/>
      <w:r w:rsidRPr="00916DAE">
        <w:rPr>
          <w:lang w:val="en-AU"/>
        </w:rPr>
        <w:t xml:space="preserve"> </w:t>
      </w:r>
    </w:p>
    <w:p w14:paraId="17CE36A6" w14:textId="77777777" w:rsidR="005059E6" w:rsidRPr="007956D8" w:rsidRDefault="005059E6" w:rsidP="007178B4">
      <w:pPr>
        <w:pStyle w:val="BodyText"/>
        <w:rPr>
          <w:lang w:val="en-AU"/>
        </w:rPr>
      </w:pPr>
      <w:r w:rsidRPr="003F1941">
        <w:rPr>
          <w:lang w:val="en-AU"/>
        </w:rPr>
        <w:t>The New Zealand Waste Strategy has a proposed target for households to reduce their waste disposal by 60</w:t>
      </w:r>
      <w:r>
        <w:rPr>
          <w:lang w:val="en-AU"/>
        </w:rPr>
        <w:t>–</w:t>
      </w:r>
      <w:r w:rsidRPr="003F1941">
        <w:rPr>
          <w:lang w:val="en-AU"/>
        </w:rPr>
        <w:t>70</w:t>
      </w:r>
      <w:r>
        <w:rPr>
          <w:lang w:val="en-AU"/>
        </w:rPr>
        <w:t xml:space="preserve"> </w:t>
      </w:r>
      <w:r w:rsidRPr="007178B4">
        <w:t>per</w:t>
      </w:r>
      <w:r>
        <w:rPr>
          <w:lang w:val="en-AU"/>
        </w:rPr>
        <w:t xml:space="preserve"> cent</w:t>
      </w:r>
      <w:r w:rsidRPr="003F1941">
        <w:rPr>
          <w:lang w:val="en-AU"/>
        </w:rPr>
        <w:t xml:space="preserve"> by 2030. This includes waste disposed </w:t>
      </w:r>
      <w:r>
        <w:rPr>
          <w:lang w:val="en-AU"/>
        </w:rPr>
        <w:t xml:space="preserve">of </w:t>
      </w:r>
      <w:r w:rsidRPr="003F1941">
        <w:rPr>
          <w:lang w:val="en-AU"/>
        </w:rPr>
        <w:t xml:space="preserve">at kerbside, as well as waste disposed </w:t>
      </w:r>
      <w:r>
        <w:rPr>
          <w:lang w:val="en-AU"/>
        </w:rPr>
        <w:t xml:space="preserve">of </w:t>
      </w:r>
      <w:r w:rsidRPr="003F1941">
        <w:rPr>
          <w:lang w:val="en-AU"/>
        </w:rPr>
        <w:t>at transfer stations. You can thin</w:t>
      </w:r>
      <w:r w:rsidRPr="007956D8">
        <w:rPr>
          <w:lang w:val="en-AU"/>
        </w:rPr>
        <w:t>k of the target for household kerbside recycling as a subset of the more comprehensive target in the waste strategy.</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tblBorders>
        <w:shd w:val="clear" w:color="auto" w:fill="D5EBE8" w:themeFill="accent3"/>
        <w:tblLook w:val="04A0" w:firstRow="1" w:lastRow="0" w:firstColumn="1" w:lastColumn="0" w:noHBand="0" w:noVBand="1"/>
      </w:tblPr>
      <w:tblGrid>
        <w:gridCol w:w="8505"/>
      </w:tblGrid>
      <w:tr w:rsidR="005059E6" w:rsidRPr="002B1C02" w14:paraId="1E36E263" w14:textId="77777777" w:rsidTr="007178B4">
        <w:trPr>
          <w:cantSplit/>
        </w:trPr>
        <w:tc>
          <w:tcPr>
            <w:tcW w:w="8505" w:type="dxa"/>
            <w:shd w:val="clear" w:color="auto" w:fill="D5EBE8" w:themeFill="accent3"/>
          </w:tcPr>
          <w:p w14:paraId="5D133334" w14:textId="77777777" w:rsidR="005059E6" w:rsidRDefault="005059E6" w:rsidP="00AF5334">
            <w:pPr>
              <w:pStyle w:val="Boxheading0"/>
              <w:rPr>
                <w:lang w:val="en-AU"/>
              </w:rPr>
            </w:pPr>
            <w:r>
              <w:rPr>
                <w:lang w:val="en-AU"/>
              </w:rPr>
              <w:lastRenderedPageBreak/>
              <w:t>Case study – What is achievable?</w:t>
            </w:r>
          </w:p>
          <w:p w14:paraId="44A034DF" w14:textId="77777777" w:rsidR="005059E6" w:rsidRPr="00916DAE" w:rsidRDefault="005059E6" w:rsidP="007178B4">
            <w:pPr>
              <w:pStyle w:val="Boxtext"/>
              <w:spacing w:after="80"/>
              <w:rPr>
                <w:rFonts w:cs="Calibri"/>
                <w:lang w:val="en-AU"/>
              </w:rPr>
            </w:pPr>
            <w:r w:rsidRPr="00916DAE">
              <w:rPr>
                <w:rFonts w:cs="Calibri"/>
                <w:lang w:val="en-AU"/>
              </w:rPr>
              <w:t xml:space="preserve">Waitomo District Council is one of the few councils that has complete information on their waste. They own their landfill, and the district has only one company collecting waste and recycling under contract to </w:t>
            </w:r>
            <w:r>
              <w:rPr>
                <w:rFonts w:cs="Calibri"/>
                <w:lang w:val="en-AU"/>
              </w:rPr>
              <w:t xml:space="preserve">the </w:t>
            </w:r>
            <w:r w:rsidRPr="00916DAE">
              <w:rPr>
                <w:rFonts w:cs="Calibri"/>
                <w:lang w:val="en-AU"/>
              </w:rPr>
              <w:t xml:space="preserve">council. </w:t>
            </w:r>
          </w:p>
          <w:p w14:paraId="511926D4" w14:textId="77777777" w:rsidR="005059E6" w:rsidRPr="00916DAE" w:rsidRDefault="005059E6" w:rsidP="007178B4">
            <w:pPr>
              <w:pStyle w:val="Boxtext"/>
              <w:spacing w:after="80"/>
              <w:rPr>
                <w:rFonts w:cs="Calibri"/>
                <w:lang w:val="en-AU"/>
              </w:rPr>
            </w:pPr>
            <w:r w:rsidRPr="00916DAE">
              <w:rPr>
                <w:rFonts w:cs="Calibri"/>
                <w:lang w:val="en-AU"/>
              </w:rPr>
              <w:t xml:space="preserve">They have user-pays rubbish bags, and each household has one crate for kerbside recycling. Paper and cardboard are collected separately. </w:t>
            </w:r>
          </w:p>
          <w:p w14:paraId="4CF3685C" w14:textId="77777777" w:rsidR="005059E6" w:rsidRPr="00916DAE" w:rsidRDefault="005059E6" w:rsidP="007178B4">
            <w:pPr>
              <w:pStyle w:val="Boxtext"/>
              <w:spacing w:after="80"/>
              <w:rPr>
                <w:rFonts w:cs="Calibri"/>
                <w:lang w:val="en-AU"/>
              </w:rPr>
            </w:pPr>
            <w:r w:rsidRPr="00916DAE">
              <w:rPr>
                <w:rFonts w:cs="Calibri"/>
                <w:lang w:val="en-AU"/>
              </w:rPr>
              <w:t>Waitomo currently diverts 46</w:t>
            </w:r>
            <w:r>
              <w:rPr>
                <w:rFonts w:cs="Calibri"/>
                <w:lang w:val="en-AU"/>
              </w:rPr>
              <w:t xml:space="preserve"> per cent</w:t>
            </w:r>
            <w:r w:rsidRPr="00916DAE">
              <w:rPr>
                <w:rFonts w:cs="Calibri"/>
                <w:lang w:val="en-AU"/>
              </w:rPr>
              <w:t xml:space="preserve"> of materials from landfills at kerbside. If they implemented a </w:t>
            </w:r>
            <w:r w:rsidRPr="00916DAE">
              <w:rPr>
                <w:rFonts w:eastAsia="Times New Roman" w:cs="Calibri"/>
                <w:lang w:val="en-AU"/>
              </w:rPr>
              <w:t>food scraps and garden</w:t>
            </w:r>
            <w:r>
              <w:rPr>
                <w:rFonts w:eastAsia="Times New Roman" w:cs="Calibri"/>
                <w:lang w:val="en-AU"/>
              </w:rPr>
              <w:t xml:space="preserve"> </w:t>
            </w:r>
            <w:r w:rsidRPr="00916DAE">
              <w:rPr>
                <w:rFonts w:eastAsia="Times New Roman" w:cs="Calibri"/>
                <w:lang w:val="en-AU"/>
              </w:rPr>
              <w:t xml:space="preserve">waste </w:t>
            </w:r>
            <w:r w:rsidRPr="00916DAE">
              <w:rPr>
                <w:rFonts w:cs="Calibri"/>
                <w:lang w:val="en-AU"/>
              </w:rPr>
              <w:t>collection, they could divert up to 67</w:t>
            </w:r>
            <w:r>
              <w:rPr>
                <w:rFonts w:cs="Calibri"/>
                <w:lang w:val="en-AU"/>
              </w:rPr>
              <w:t xml:space="preserve"> per cent</w:t>
            </w:r>
            <w:r w:rsidRPr="00916DAE">
              <w:rPr>
                <w:rFonts w:cs="Calibri"/>
                <w:lang w:val="en-AU"/>
              </w:rPr>
              <w:t>. If they started collecting plastics 5 and</w:t>
            </w:r>
            <w:r>
              <w:rPr>
                <w:rFonts w:cs="Calibri"/>
                <w:lang w:val="en-AU"/>
              </w:rPr>
              <w:t>,</w:t>
            </w:r>
            <w:r w:rsidRPr="00916DAE">
              <w:rPr>
                <w:rFonts w:cs="Calibri"/>
                <w:lang w:val="en-AU"/>
              </w:rPr>
              <w:t xml:space="preserve"> if residents were motivated and educated to recycle as much as possible, they could reach over 70</w:t>
            </w:r>
            <w:r>
              <w:rPr>
                <w:rFonts w:cs="Calibri"/>
                <w:lang w:val="en-AU"/>
              </w:rPr>
              <w:t xml:space="preserve"> per cent</w:t>
            </w:r>
            <w:r w:rsidRPr="00916DAE">
              <w:rPr>
                <w:rFonts w:cs="Calibri"/>
                <w:lang w:val="en-AU"/>
              </w:rPr>
              <w:t xml:space="preserve"> diversion. </w:t>
            </w:r>
          </w:p>
          <w:p w14:paraId="30F766FE" w14:textId="77777777" w:rsidR="005059E6" w:rsidRPr="00916DAE" w:rsidRDefault="005059E6" w:rsidP="007178B4">
            <w:pPr>
              <w:pStyle w:val="Boxtext"/>
              <w:spacing w:after="240"/>
              <w:rPr>
                <w:rFonts w:cs="Calibri"/>
                <w:lang w:val="en-AU"/>
              </w:rPr>
            </w:pPr>
            <w:r w:rsidRPr="00916DAE">
              <w:rPr>
                <w:rFonts w:cs="Calibri"/>
                <w:lang w:val="en-AU"/>
              </w:rPr>
              <w:t>With a soft plastic recycling drop-off at the local supermarket, and if manufacturers moved away from unrecyclable plastics, the district could even reach over 85</w:t>
            </w:r>
            <w:r>
              <w:rPr>
                <w:rFonts w:cs="Calibri"/>
                <w:lang w:val="en-AU"/>
              </w:rPr>
              <w:t xml:space="preserve"> per cent </w:t>
            </w:r>
            <w:r w:rsidRPr="00916DAE">
              <w:rPr>
                <w:rFonts w:cs="Calibri"/>
                <w:lang w:val="en-AU"/>
              </w:rPr>
              <w:t>diversion.</w:t>
            </w:r>
          </w:p>
        </w:tc>
      </w:tr>
    </w:tbl>
    <w:p w14:paraId="3A97A7B6" w14:textId="13982340" w:rsidR="005059E6" w:rsidRPr="007178B4" w:rsidRDefault="005059E6" w:rsidP="007178B4">
      <w:pPr>
        <w:pStyle w:val="Heading2"/>
        <w:spacing w:before="400"/>
      </w:pPr>
      <w:bookmarkStart w:id="292" w:name="_Toc94769216"/>
      <w:bookmarkStart w:id="293" w:name="_Toc97977232"/>
      <w:r w:rsidRPr="00916DAE">
        <w:rPr>
          <w:lang w:val="en-AU"/>
        </w:rPr>
        <w:t>Timeframe for achieving the minimum</w:t>
      </w:r>
      <w:r w:rsidR="00200F5A">
        <w:rPr>
          <w:lang w:val="en-AU"/>
        </w:rPr>
        <w:t> </w:t>
      </w:r>
      <w:r w:rsidRPr="00916DAE">
        <w:rPr>
          <w:lang w:val="en-AU"/>
        </w:rPr>
        <w:t>standard</w:t>
      </w:r>
      <w:bookmarkEnd w:id="292"/>
      <w:bookmarkEnd w:id="293"/>
    </w:p>
    <w:p w14:paraId="6709D059" w14:textId="2234AF43" w:rsidR="005059E6" w:rsidRPr="00410078" w:rsidRDefault="005059E6" w:rsidP="007178B4">
      <w:pPr>
        <w:pStyle w:val="BodyText"/>
        <w:rPr>
          <w:lang w:val="en-AU"/>
        </w:rPr>
      </w:pPr>
      <w:r w:rsidRPr="003F1941">
        <w:rPr>
          <w:lang w:val="en-AU"/>
        </w:rPr>
        <w:t>We propose that councils have until 2030 to achieve the minimum performance standard. This</w:t>
      </w:r>
      <w:r w:rsidR="007178B4">
        <w:rPr>
          <w:lang w:val="en-AU"/>
        </w:rPr>
        <w:t> </w:t>
      </w:r>
      <w:r w:rsidRPr="003F1941">
        <w:rPr>
          <w:lang w:val="en-AU"/>
        </w:rPr>
        <w:t xml:space="preserve">aligns with the timeframes </w:t>
      </w:r>
      <w:r>
        <w:rPr>
          <w:lang w:val="en-AU"/>
        </w:rPr>
        <w:t>proposed</w:t>
      </w:r>
      <w:r w:rsidRPr="003F1941">
        <w:rPr>
          <w:lang w:val="en-AU"/>
        </w:rPr>
        <w:t xml:space="preserve"> in the</w:t>
      </w:r>
      <w:r w:rsidRPr="007956D8">
        <w:rPr>
          <w:lang w:val="en-AU"/>
        </w:rPr>
        <w:t xml:space="preserve"> New Zealand Waste Strategy and emissions reduction plan. It also recognises that regions where new processing facilities for food waste need to be set up will require a longer lead-in time. </w:t>
      </w:r>
    </w:p>
    <w:p w14:paraId="7E8AE15C" w14:textId="1137BD60" w:rsidR="005059E6" w:rsidRPr="007178B4" w:rsidRDefault="005059E6" w:rsidP="007178B4">
      <w:pPr>
        <w:pStyle w:val="Heading2"/>
      </w:pPr>
      <w:bookmarkStart w:id="294" w:name="_Toc94769217"/>
      <w:bookmarkStart w:id="295" w:name="_Toc97977233"/>
      <w:r w:rsidRPr="00916DAE">
        <w:rPr>
          <w:lang w:val="en-AU"/>
        </w:rPr>
        <w:t>Consequences of not meeting minimum</w:t>
      </w:r>
      <w:r w:rsidR="00200F5A">
        <w:rPr>
          <w:lang w:val="en-AU"/>
        </w:rPr>
        <w:t> </w:t>
      </w:r>
      <w:r w:rsidRPr="00916DAE">
        <w:rPr>
          <w:lang w:val="en-AU"/>
        </w:rPr>
        <w:t>standard</w:t>
      </w:r>
      <w:bookmarkEnd w:id="294"/>
      <w:bookmarkEnd w:id="295"/>
    </w:p>
    <w:p w14:paraId="30F4905E" w14:textId="77777777" w:rsidR="005059E6" w:rsidRPr="00916DAE" w:rsidRDefault="005059E6" w:rsidP="005059E6">
      <w:pPr>
        <w:pStyle w:val="BodyText"/>
        <w:rPr>
          <w:lang w:val="en-AU"/>
        </w:rPr>
      </w:pPr>
      <w:r w:rsidRPr="00916DAE">
        <w:rPr>
          <w:lang w:val="en-AU"/>
        </w:rPr>
        <w:t xml:space="preserve">We are interested in feedback on the range of consequences that could be considered for councils who fail to meet minimum performance standards. </w:t>
      </w:r>
      <w:r>
        <w:rPr>
          <w:lang w:val="en-AU"/>
        </w:rPr>
        <w:t>I</w:t>
      </w:r>
      <w:r w:rsidRPr="00916DAE">
        <w:rPr>
          <w:lang w:val="en-AU"/>
        </w:rPr>
        <w:t>n Wales</w:t>
      </w:r>
      <w:r>
        <w:rPr>
          <w:lang w:val="en-AU"/>
        </w:rPr>
        <w:t>, f</w:t>
      </w:r>
      <w:r w:rsidRPr="00916DAE">
        <w:rPr>
          <w:lang w:val="en-AU"/>
        </w:rPr>
        <w:t>or example, a financial penalty can be imposed on councils who do not meet the required performance standards.</w:t>
      </w:r>
      <w:r w:rsidRPr="002B1C02">
        <w:rPr>
          <w:rStyle w:val="FootnoteReference"/>
          <w:rFonts w:cs="Calibri"/>
          <w:lang w:val="en-AU"/>
        </w:rPr>
        <w:footnoteReference w:id="96"/>
      </w:r>
      <w:r w:rsidRPr="00916DAE">
        <w:rPr>
          <w:lang w:val="en-AU"/>
        </w:rPr>
        <w:t xml:space="preserve"> </w:t>
      </w:r>
    </w:p>
    <w:p w14:paraId="31532910" w14:textId="77777777" w:rsidR="005059E6" w:rsidRPr="00916DAE" w:rsidRDefault="005059E6" w:rsidP="007178B4">
      <w:pPr>
        <w:pStyle w:val="BodyText"/>
        <w:spacing w:after="240"/>
        <w:rPr>
          <w:lang w:val="en-AU"/>
        </w:rPr>
      </w:pPr>
      <w:r w:rsidRPr="00916DAE">
        <w:rPr>
          <w:lang w:val="en-AU"/>
        </w:rPr>
        <w:t xml:space="preserve">The </w:t>
      </w:r>
      <w:r>
        <w:rPr>
          <w:lang w:val="en-AU"/>
        </w:rPr>
        <w:t>G</w:t>
      </w:r>
      <w:r w:rsidRPr="00916DAE">
        <w:rPr>
          <w:lang w:val="en-AU"/>
        </w:rPr>
        <w:t>overnment can establish performance standards under the current Waste Minimisation Act; however, tools for consequences are limited and the Minister can only choose to withhold levy payments. As more comprehensive waste legislation is developed, it</w:t>
      </w:r>
      <w:r w:rsidRPr="00916DAE" w:rsidDel="00E30BD1">
        <w:rPr>
          <w:lang w:val="en-AU"/>
        </w:rPr>
        <w:t xml:space="preserve"> </w:t>
      </w:r>
      <w:r w:rsidRPr="00916DAE">
        <w:rPr>
          <w:lang w:val="en-AU"/>
        </w:rPr>
        <w:t>could include a more appropriate range of consequences.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5059E6" w:rsidRPr="00345928" w14:paraId="606CF6EE" w14:textId="77777777" w:rsidTr="00AF5334">
        <w:tc>
          <w:tcPr>
            <w:tcW w:w="0" w:type="auto"/>
            <w:shd w:val="clear" w:color="auto" w:fill="D2DDE2"/>
          </w:tcPr>
          <w:p w14:paraId="5D5F91CC" w14:textId="7AC65EBD" w:rsidR="007178B4" w:rsidRPr="007178B4" w:rsidRDefault="005059E6" w:rsidP="007178B4">
            <w:pPr>
              <w:pStyle w:val="Boxheading0"/>
            </w:pPr>
            <w:r w:rsidRPr="00CA7A39">
              <w:rPr>
                <w:lang w:val="en-AU"/>
              </w:rPr>
              <w:lastRenderedPageBreak/>
              <w:t>Question</w:t>
            </w:r>
            <w:r w:rsidR="007178B4">
              <w:rPr>
                <w:lang w:val="en-AU"/>
              </w:rPr>
              <w:t>s</w:t>
            </w:r>
          </w:p>
          <w:p w14:paraId="5E5B0627" w14:textId="242AE7E4" w:rsidR="005059E6" w:rsidRPr="00CA7A39" w:rsidRDefault="005059E6" w:rsidP="007178B4">
            <w:pPr>
              <w:pStyle w:val="Boxquestion"/>
              <w:rPr>
                <w:lang w:val="en-AU"/>
              </w:rPr>
            </w:pPr>
            <w:r w:rsidRPr="00CA7A39">
              <w:rPr>
                <w:lang w:val="en-AU"/>
              </w:rPr>
              <w:t>5</w:t>
            </w:r>
            <w:r w:rsidRPr="5D3950AE">
              <w:rPr>
                <w:lang w:val="en-AU"/>
              </w:rPr>
              <w:t>6</w:t>
            </w:r>
            <w:r w:rsidR="007178B4">
              <w:tab/>
            </w:r>
            <w:r w:rsidRPr="00CA7A39">
              <w:rPr>
                <w:lang w:val="en-AU"/>
              </w:rPr>
              <w:t xml:space="preserve">Should kerbside recycling services have to achieve a minimum </w:t>
            </w:r>
            <w:r w:rsidR="00C254B4">
              <w:rPr>
                <w:lang w:val="en-AU"/>
              </w:rPr>
              <w:t xml:space="preserve">performance standard </w:t>
            </w:r>
            <w:r w:rsidRPr="00CA7A39">
              <w:rPr>
                <w:lang w:val="en-AU"/>
              </w:rPr>
              <w:t xml:space="preserve">(eg, collect at least a specified percentage of recyclable materials in the household waste stream)? </w:t>
            </w:r>
          </w:p>
          <w:p w14:paraId="7F1A457E" w14:textId="64B29CA6" w:rsidR="005059E6" w:rsidRPr="00CA7A39" w:rsidRDefault="005059E6" w:rsidP="007178B4">
            <w:pPr>
              <w:pStyle w:val="Boxquestion"/>
              <w:rPr>
                <w:lang w:val="en-AU"/>
              </w:rPr>
            </w:pPr>
            <w:r>
              <w:rPr>
                <w:lang w:val="en-AU"/>
              </w:rPr>
              <w:t>5</w:t>
            </w:r>
            <w:r w:rsidRPr="5D3950AE">
              <w:rPr>
                <w:lang w:val="en-AU"/>
              </w:rPr>
              <w:t>7</w:t>
            </w:r>
            <w:r w:rsidR="007178B4">
              <w:tab/>
            </w:r>
            <w:r w:rsidRPr="00CA7A39">
              <w:rPr>
                <w:lang w:val="en-AU"/>
              </w:rPr>
              <w:t xml:space="preserve">Should the minimum </w:t>
            </w:r>
            <w:r w:rsidR="00A83A73">
              <w:rPr>
                <w:lang w:val="en-AU"/>
              </w:rPr>
              <w:t>performance standard</w:t>
            </w:r>
            <w:r w:rsidRPr="00CA7A39">
              <w:rPr>
                <w:lang w:val="en-AU"/>
              </w:rPr>
              <w:t xml:space="preserve"> be set at 50 per cent for the diversion of dry recyclables and food scraps?</w:t>
            </w:r>
          </w:p>
          <w:p w14:paraId="5B2604EE" w14:textId="602610FB" w:rsidR="005059E6" w:rsidRPr="00CA7A39" w:rsidRDefault="005059E6" w:rsidP="007178B4">
            <w:pPr>
              <w:pStyle w:val="Boxquestion"/>
              <w:rPr>
                <w:lang w:val="en-AU"/>
              </w:rPr>
            </w:pPr>
            <w:r w:rsidRPr="00CA7A39">
              <w:rPr>
                <w:lang w:val="en-AU"/>
              </w:rPr>
              <w:t>5</w:t>
            </w:r>
            <w:r w:rsidRPr="5D3950AE">
              <w:rPr>
                <w:lang w:val="en-AU"/>
              </w:rPr>
              <w:t>8</w:t>
            </w:r>
            <w:r w:rsidR="007178B4">
              <w:tab/>
            </w:r>
            <w:r w:rsidRPr="00CA7A39">
              <w:rPr>
                <w:lang w:val="en-AU"/>
              </w:rPr>
              <w:t xml:space="preserve">We propose that territorial authorities have until 2030 to achieve the </w:t>
            </w:r>
            <w:r w:rsidR="00060A25" w:rsidRPr="00CA7A39">
              <w:rPr>
                <w:lang w:val="en-AU"/>
              </w:rPr>
              <w:t xml:space="preserve">minimum </w:t>
            </w:r>
            <w:r w:rsidR="00060A25">
              <w:rPr>
                <w:lang w:val="en-AU"/>
              </w:rPr>
              <w:t>performance standard</w:t>
            </w:r>
            <w:r w:rsidRPr="00CA7A39">
              <w:rPr>
                <w:lang w:val="en-AU"/>
              </w:rPr>
              <w:t xml:space="preserve">, at which time the </w:t>
            </w:r>
            <w:r w:rsidRPr="211C1E77">
              <w:rPr>
                <w:lang w:val="en-AU"/>
              </w:rPr>
              <w:t>rate</w:t>
            </w:r>
            <w:r w:rsidRPr="00CA7A39">
              <w:rPr>
                <w:lang w:val="en-AU"/>
              </w:rPr>
              <w:t xml:space="preserve"> will be reviewed. Do you agree? </w:t>
            </w:r>
          </w:p>
          <w:p w14:paraId="5C98088F" w14:textId="33290036" w:rsidR="005059E6" w:rsidRPr="003724B5" w:rsidRDefault="00E202A4" w:rsidP="007178B4">
            <w:pPr>
              <w:pStyle w:val="Boxquestion"/>
              <w:rPr>
                <w:lang w:val="en-AU"/>
              </w:rPr>
            </w:pPr>
            <w:r>
              <w:rPr>
                <w:lang w:val="en-AU"/>
              </w:rPr>
              <w:t>5</w:t>
            </w:r>
            <w:r w:rsidR="005059E6" w:rsidRPr="3AC690FD">
              <w:rPr>
                <w:lang w:val="en-AU"/>
              </w:rPr>
              <w:t>9</w:t>
            </w:r>
            <w:r w:rsidR="007178B4">
              <w:tab/>
            </w:r>
            <w:r w:rsidR="005059E6" w:rsidRPr="003724B5">
              <w:rPr>
                <w:lang w:val="en-AU"/>
              </w:rPr>
              <w:t>In addition to minimum standards, should a high-performance target be set for overall collection performance to encourage territorial authorities to achieve international best</w:t>
            </w:r>
            <w:r w:rsidR="007178B4">
              <w:rPr>
                <w:lang w:val="en-AU"/>
              </w:rPr>
              <w:t> </w:t>
            </w:r>
            <w:r w:rsidR="005059E6" w:rsidRPr="003724B5">
              <w:rPr>
                <w:lang w:val="en-AU"/>
              </w:rPr>
              <w:t>practice?</w:t>
            </w:r>
          </w:p>
          <w:p w14:paraId="4F8D3795" w14:textId="46F9DDC0" w:rsidR="005059E6" w:rsidRPr="00CA7A39" w:rsidRDefault="3AC690FD" w:rsidP="007178B4">
            <w:pPr>
              <w:pStyle w:val="Boxquestion"/>
              <w:rPr>
                <w:color w:val="1B556B" w:themeColor="text2"/>
                <w:lang w:val="en-AU"/>
              </w:rPr>
            </w:pPr>
            <w:r w:rsidRPr="3AC690FD">
              <w:rPr>
                <w:lang w:val="en-AU"/>
              </w:rPr>
              <w:t>60</w:t>
            </w:r>
            <w:r w:rsidR="00E202A4">
              <w:tab/>
            </w:r>
            <w:r w:rsidR="005059E6" w:rsidRPr="3AC690FD">
              <w:rPr>
                <w:lang w:val="en-AU"/>
              </w:rPr>
              <w:t>Some</w:t>
            </w:r>
            <w:r w:rsidR="005059E6" w:rsidRPr="00CA7A39">
              <w:rPr>
                <w:lang w:val="en-AU"/>
              </w:rPr>
              <w:t xml:space="preserve"> overseas jurisdictions aim for diversion rates of 70 per cent. Should New Zealand aspire to achieve a 70 per cent target?</w:t>
            </w:r>
          </w:p>
          <w:p w14:paraId="63C38FB5" w14:textId="3C4AB97E" w:rsidR="005059E6" w:rsidRPr="00CA7A39" w:rsidRDefault="005059E6" w:rsidP="00200F5A">
            <w:pPr>
              <w:pStyle w:val="Boxquestion"/>
              <w:spacing w:after="180"/>
              <w:rPr>
                <w:rFonts w:cs="Calibri"/>
                <w:color w:val="000000" w:themeColor="text1"/>
                <w:sz w:val="19"/>
                <w:szCs w:val="19"/>
                <w:lang w:val="en-AU"/>
              </w:rPr>
            </w:pPr>
            <w:r>
              <w:rPr>
                <w:lang w:val="en-AU"/>
              </w:rPr>
              <w:t>6</w:t>
            </w:r>
            <w:r w:rsidRPr="3AC690FD">
              <w:rPr>
                <w:lang w:val="en-AU"/>
              </w:rPr>
              <w:t>1</w:t>
            </w:r>
            <w:r w:rsidR="007178B4">
              <w:tab/>
            </w:r>
            <w:r w:rsidRPr="00CA7A39">
              <w:rPr>
                <w:lang w:val="en-AU"/>
              </w:rPr>
              <w:t>What should the consequences be for territorial authorities that do not meet minimum performance standards?</w:t>
            </w:r>
          </w:p>
        </w:tc>
      </w:tr>
    </w:tbl>
    <w:p w14:paraId="4F4A030B" w14:textId="77777777" w:rsidR="005059E6" w:rsidRPr="007178B4" w:rsidRDefault="005059E6" w:rsidP="007178B4">
      <w:pPr>
        <w:pStyle w:val="BodyText"/>
      </w:pPr>
    </w:p>
    <w:p w14:paraId="2E5FBB68" w14:textId="5D1B11C7" w:rsidR="00115C53" w:rsidRDefault="00115C53">
      <w:pPr>
        <w:spacing w:before="0" w:after="200" w:line="276" w:lineRule="auto"/>
        <w:jc w:val="left"/>
      </w:pPr>
      <w:r>
        <w:br w:type="page"/>
      </w:r>
    </w:p>
    <w:p w14:paraId="14FBB29C" w14:textId="72DA9225" w:rsidR="00115C53" w:rsidRPr="003724B5" w:rsidRDefault="00115C53" w:rsidP="00115C53">
      <w:pPr>
        <w:pStyle w:val="Heading1"/>
      </w:pPr>
      <w:bookmarkStart w:id="296" w:name="_Toc95298765"/>
      <w:bookmarkStart w:id="297" w:name="_Toc97977234"/>
      <w:bookmarkStart w:id="298" w:name="_Toc94769218"/>
      <w:r w:rsidRPr="003724B5">
        <w:lastRenderedPageBreak/>
        <w:t>Proposal 5: Separate collection of</w:t>
      </w:r>
      <w:r w:rsidR="00200F5A">
        <w:t> </w:t>
      </w:r>
      <w:r w:rsidRPr="003724B5">
        <w:t xml:space="preserve">glass and </w:t>
      </w:r>
      <w:r w:rsidRPr="00115C53">
        <w:t>paper</w:t>
      </w:r>
      <w:r w:rsidRPr="003724B5">
        <w:t>/cardboard</w:t>
      </w:r>
      <w:bookmarkEnd w:id="296"/>
      <w:bookmarkEnd w:id="297"/>
      <w:r w:rsidRPr="003724B5">
        <w:t xml:space="preserve"> </w:t>
      </w:r>
      <w:bookmarkEnd w:id="298"/>
    </w:p>
    <w:p w14:paraId="16FFD83A" w14:textId="77777777" w:rsidR="00115C53" w:rsidRPr="00115C53" w:rsidRDefault="00115C53" w:rsidP="00115C53">
      <w:pPr>
        <w:pStyle w:val="BodyText"/>
      </w:pPr>
      <w:r w:rsidRPr="00916DAE">
        <w:rPr>
          <w:rFonts w:eastAsiaTheme="majorEastAsia"/>
          <w:lang w:val="en-AU"/>
        </w:rPr>
        <w:t>Previous stakeholder engagement has strongly recommended that types of recyclables are separated at the point of collection to improve quality.</w:t>
      </w:r>
      <w:r w:rsidRPr="0F8587F7">
        <w:rPr>
          <w:rStyle w:val="FootnoteReference"/>
          <w:rFonts w:eastAsiaTheme="majorEastAsia" w:cs="Calibri"/>
          <w:lang w:val="en-AU"/>
        </w:rPr>
        <w:footnoteReference w:id="97"/>
      </w:r>
      <w:r w:rsidRPr="00916DAE">
        <w:rPr>
          <w:rFonts w:eastAsiaTheme="majorEastAsia"/>
          <w:lang w:val="en-AU"/>
        </w:rPr>
        <w:t xml:space="preserve"> We are particularly interested in whether glass and paper/</w:t>
      </w:r>
      <w:r w:rsidRPr="00115C53">
        <w:t>cardboard should be collected separately because of the impact of broken glass on cardboard.</w:t>
      </w:r>
    </w:p>
    <w:p w14:paraId="7016DC78" w14:textId="77777777" w:rsidR="00115C53" w:rsidRPr="00115C53" w:rsidRDefault="00115C53" w:rsidP="00115C53">
      <w:pPr>
        <w:pStyle w:val="BodyText"/>
      </w:pPr>
      <w:r w:rsidRPr="00E57431">
        <w:rPr>
          <w:rFonts w:eastAsiaTheme="majorEastAsia"/>
          <w:lang w:val="en-AU"/>
        </w:rPr>
        <w:t xml:space="preserve">Most materials can only be recycled on their own. Materials can be collected separately, or they can be collected together and separated at a recycling facility. Some recycling facilities use machines, magnetics and optical sensors to sort materials. Other facilities manually sort some or all of the recycling. When materials cannot be easily separated or sorted, they cannot be recycled, or the quality of the recycling may be lower. </w:t>
      </w:r>
    </w:p>
    <w:p w14:paraId="3814D8A9" w14:textId="77777777" w:rsidR="00115C53" w:rsidRPr="00732D27" w:rsidRDefault="00115C53" w:rsidP="00115C53">
      <w:pPr>
        <w:pStyle w:val="Heading2"/>
      </w:pPr>
      <w:bookmarkStart w:id="299" w:name="_Toc94769219"/>
      <w:bookmarkStart w:id="300" w:name="_Toc97977235"/>
      <w:r w:rsidRPr="00115C53">
        <w:t>Separating</w:t>
      </w:r>
      <w:r w:rsidRPr="00732D27">
        <w:t xml:space="preserve"> glass improves recycling quality</w:t>
      </w:r>
      <w:bookmarkEnd w:id="299"/>
      <w:bookmarkEnd w:id="300"/>
    </w:p>
    <w:p w14:paraId="12C8A8FC" w14:textId="77777777" w:rsidR="00115C53" w:rsidRPr="00115C53" w:rsidRDefault="00115C53" w:rsidP="00115C53">
      <w:pPr>
        <w:pStyle w:val="BodyText"/>
      </w:pPr>
      <w:r w:rsidRPr="00E57431">
        <w:rPr>
          <w:rFonts w:eastAsiaTheme="majorEastAsia"/>
          <w:lang w:val="en-AU"/>
        </w:rPr>
        <w:t xml:space="preserve">When glass breaks, the shards and broken pieces of glass can be difficult to separate from other recyclables. This is particularly a problem for paper and </w:t>
      </w:r>
      <w:r w:rsidRPr="00115C53">
        <w:t xml:space="preserve">cardboard, as it can be expensive and, in some cases, impossible to remove the shards. </w:t>
      </w:r>
    </w:p>
    <w:p w14:paraId="37077A01" w14:textId="394773BA" w:rsidR="00115C53" w:rsidRPr="00916DAE" w:rsidRDefault="00115C53" w:rsidP="00115C53">
      <w:pPr>
        <w:pStyle w:val="BodyText"/>
        <w:rPr>
          <w:rFonts w:eastAsiaTheme="majorEastAsia"/>
          <w:lang w:val="en-AU"/>
        </w:rPr>
      </w:pPr>
      <w:r w:rsidRPr="00115C53">
        <w:t xml:space="preserve">New Zealand’s pulp mills are not equipped to remove glass fines from paper and cardboard. Any paper and cardboard that is collected along with glass is exported for recycling, because it </w:t>
      </w:r>
      <w:r w:rsidRPr="00664799">
        <w:t>requires extra processing</w:t>
      </w:r>
      <w:r w:rsidRPr="00664799" w:rsidDel="008E1575">
        <w:t xml:space="preserve"> </w:t>
      </w:r>
      <w:r w:rsidRPr="00664799">
        <w:t>to remove contamination.</w:t>
      </w:r>
      <w:r w:rsidR="001D283D" w:rsidRPr="00664799">
        <w:t xml:space="preserve"> </w:t>
      </w:r>
      <w:r w:rsidRPr="00664799">
        <w:t>In addition, because glass contamination</w:t>
      </w:r>
      <w:r w:rsidRPr="00916DAE">
        <w:rPr>
          <w:rFonts w:eastAsiaTheme="majorEastAsia"/>
          <w:lang w:val="en-AU"/>
        </w:rPr>
        <w:t xml:space="preserve"> lowers the quality of paper and cardboard, recent price fluctuations for low-value paper and cardboard exports </w:t>
      </w:r>
      <w:r>
        <w:rPr>
          <w:rFonts w:eastAsiaTheme="majorEastAsia"/>
          <w:lang w:val="en-AU"/>
        </w:rPr>
        <w:t xml:space="preserve">have </w:t>
      </w:r>
      <w:r w:rsidRPr="00916DAE">
        <w:rPr>
          <w:rFonts w:eastAsiaTheme="majorEastAsia"/>
          <w:lang w:val="en-AU"/>
        </w:rPr>
        <w:t>affected the viability of exporting these products.</w:t>
      </w:r>
      <w:r>
        <w:rPr>
          <w:rStyle w:val="FootnoteReference"/>
          <w:rFonts w:eastAsiaTheme="majorEastAsia" w:cs="Calibri"/>
          <w:lang w:val="en-AU"/>
        </w:rPr>
        <w:footnoteReference w:id="98"/>
      </w:r>
    </w:p>
    <w:p w14:paraId="34E04384" w14:textId="41FC2EC9" w:rsidR="00115C53" w:rsidRDefault="00115C53" w:rsidP="0082315D">
      <w:pPr>
        <w:pStyle w:val="BodyText"/>
        <w:rPr>
          <w:rFonts w:eastAsiaTheme="majorEastAsia"/>
          <w:lang w:val="en-AU"/>
        </w:rPr>
      </w:pPr>
      <w:r w:rsidRPr="00DE6D7D">
        <w:rPr>
          <w:rFonts w:eastAsiaTheme="majorEastAsia"/>
          <w:lang w:val="en-AU"/>
        </w:rPr>
        <w:t>C</w:t>
      </w:r>
      <w:r>
        <w:rPr>
          <w:rFonts w:eastAsiaTheme="majorEastAsia"/>
          <w:lang w:val="en-AU"/>
        </w:rPr>
        <w:t>OVID-19</w:t>
      </w:r>
      <w:r w:rsidRPr="00DE6D7D">
        <w:rPr>
          <w:rFonts w:eastAsiaTheme="majorEastAsia"/>
          <w:lang w:val="en-AU"/>
        </w:rPr>
        <w:t xml:space="preserve"> is also having </w:t>
      </w:r>
      <w:r w:rsidRPr="0082315D">
        <w:t>an</w:t>
      </w:r>
      <w:r w:rsidRPr="00DE6D7D">
        <w:rPr>
          <w:rFonts w:eastAsiaTheme="majorEastAsia"/>
          <w:lang w:val="en-AU"/>
        </w:rPr>
        <w:t xml:space="preserve"> ongoing impact on recycling, increasing the cost of shipping materials overseas. About half of New Zealand’s paper and cardboard collected for recycling is</w:t>
      </w:r>
      <w:r>
        <w:rPr>
          <w:rFonts w:eastAsiaTheme="majorEastAsia"/>
          <w:lang w:val="en-AU"/>
        </w:rPr>
        <w:t> </w:t>
      </w:r>
      <w:r w:rsidRPr="00DE6D7D">
        <w:rPr>
          <w:rFonts w:eastAsiaTheme="majorEastAsia"/>
          <w:lang w:val="en-AU"/>
        </w:rPr>
        <w:t>exported</w:t>
      </w:r>
      <w:r>
        <w:rPr>
          <w:rFonts w:eastAsiaTheme="majorEastAsia"/>
          <w:lang w:val="en-AU"/>
        </w:rPr>
        <w:t xml:space="preserve">. </w:t>
      </w:r>
    </w:p>
    <w:p w14:paraId="1A8AFFEA" w14:textId="77777777" w:rsidR="00115C53" w:rsidRPr="007D4B20" w:rsidRDefault="00115C53" w:rsidP="0082315D">
      <w:pPr>
        <w:pStyle w:val="BodyText"/>
        <w:rPr>
          <w:rFonts w:eastAsiaTheme="majorEastAsia"/>
          <w:lang w:val="en-AU"/>
        </w:rPr>
      </w:pPr>
      <w:r w:rsidRPr="00916DAE" w:rsidDel="003D13CE">
        <w:rPr>
          <w:rFonts w:eastAsiaTheme="majorEastAsia"/>
          <w:lang w:val="en-AU"/>
        </w:rPr>
        <w:t>G</w:t>
      </w:r>
      <w:r w:rsidRPr="00916DAE">
        <w:rPr>
          <w:rFonts w:eastAsiaTheme="majorEastAsia"/>
          <w:lang w:val="en-AU"/>
        </w:rPr>
        <w:t xml:space="preserve">lass </w:t>
      </w:r>
      <w:r w:rsidRPr="00916DAE" w:rsidDel="003D13CE">
        <w:rPr>
          <w:rFonts w:eastAsiaTheme="majorEastAsia"/>
          <w:lang w:val="en-AU"/>
        </w:rPr>
        <w:t xml:space="preserve">shards </w:t>
      </w:r>
      <w:r w:rsidRPr="00916DAE">
        <w:rPr>
          <w:rFonts w:eastAsiaTheme="majorEastAsia"/>
          <w:lang w:val="en-AU"/>
        </w:rPr>
        <w:t>also impact other recyclable materials. Collecting glass separately from other materials therefore improves the quality of recycling. The quality of paper and cardboard recycling can be greatly improved, and other materials such as plastic and metal also benefit.</w:t>
      </w:r>
    </w:p>
    <w:p w14:paraId="61886921" w14:textId="77777777" w:rsidR="00115C53" w:rsidRPr="004F4E3E" w:rsidRDefault="00115C53" w:rsidP="00115C53">
      <w:pPr>
        <w:pStyle w:val="Heading2"/>
      </w:pPr>
      <w:bookmarkStart w:id="301" w:name="_Toc94769220"/>
      <w:bookmarkStart w:id="302" w:name="_Toc97977236"/>
      <w:r w:rsidRPr="004F4E3E" w:rsidDel="003D13CE">
        <w:t>The choice of c</w:t>
      </w:r>
      <w:r w:rsidRPr="004F4E3E">
        <w:t>ollection bin impacts the quality of recycling</w:t>
      </w:r>
      <w:bookmarkEnd w:id="301"/>
      <w:bookmarkEnd w:id="302"/>
    </w:p>
    <w:p w14:paraId="49360EE0" w14:textId="19BAF5B6" w:rsidR="00115C53" w:rsidRPr="00200F5A" w:rsidRDefault="00115C53" w:rsidP="0082315D">
      <w:pPr>
        <w:pStyle w:val="BodyText"/>
      </w:pPr>
      <w:r w:rsidRPr="00916DAE">
        <w:rPr>
          <w:rFonts w:eastAsiaTheme="majorEastAsia"/>
          <w:lang w:val="en-AU"/>
        </w:rPr>
        <w:t>Glass collected with other dry recyclables in a comingled wheel</w:t>
      </w:r>
      <w:r w:rsidR="000F249F">
        <w:rPr>
          <w:rFonts w:eastAsiaTheme="majorEastAsia"/>
          <w:lang w:val="en-AU"/>
        </w:rPr>
        <w:t>ed</w:t>
      </w:r>
      <w:r w:rsidRPr="00916DAE">
        <w:rPr>
          <w:rFonts w:eastAsiaTheme="majorEastAsia"/>
          <w:lang w:val="en-AU"/>
        </w:rPr>
        <w:t xml:space="preserve"> bin is more likely to be broken during collection</w:t>
      </w:r>
      <w:r>
        <w:rPr>
          <w:rFonts w:eastAsiaTheme="majorEastAsia"/>
          <w:lang w:val="en-AU"/>
        </w:rPr>
        <w:t xml:space="preserve"> </w:t>
      </w:r>
      <w:r w:rsidRPr="00916DAE">
        <w:rPr>
          <w:rFonts w:eastAsiaTheme="majorEastAsia"/>
          <w:lang w:val="en-AU"/>
        </w:rPr>
        <w:t xml:space="preserve">and the fine shards of glass contaminate other recyclables particularly paper/cardboard. Overseas experience shows that when glass is collected separately, compaction rates for trucks collecting </w:t>
      </w:r>
      <w:r>
        <w:rPr>
          <w:rFonts w:eastAsiaTheme="majorEastAsia"/>
          <w:lang w:val="en-AU"/>
        </w:rPr>
        <w:t xml:space="preserve">the </w:t>
      </w:r>
      <w:r w:rsidRPr="00916DAE">
        <w:rPr>
          <w:rFonts w:eastAsiaTheme="majorEastAsia"/>
          <w:lang w:val="en-AU"/>
        </w:rPr>
        <w:t xml:space="preserve">other </w:t>
      </w:r>
      <w:r>
        <w:rPr>
          <w:rFonts w:eastAsiaTheme="majorEastAsia"/>
          <w:lang w:val="en-AU"/>
        </w:rPr>
        <w:t>dry recyclables</w:t>
      </w:r>
      <w:r w:rsidRPr="00916DAE">
        <w:rPr>
          <w:rFonts w:eastAsiaTheme="majorEastAsia"/>
          <w:lang w:val="en-AU"/>
        </w:rPr>
        <w:t xml:space="preserve"> can be increased, increasing </w:t>
      </w:r>
      <w:r w:rsidRPr="00916DAE">
        <w:rPr>
          <w:rFonts w:eastAsiaTheme="majorEastAsia"/>
          <w:lang w:val="en-AU"/>
        </w:rPr>
        <w:lastRenderedPageBreak/>
        <w:t>capacity in the trucks.</w:t>
      </w:r>
      <w:r w:rsidRPr="002B1C02">
        <w:rPr>
          <w:rStyle w:val="FootnoteReference"/>
          <w:rFonts w:cs="Calibri"/>
          <w:lang w:val="en-AU"/>
        </w:rPr>
        <w:footnoteReference w:id="99"/>
      </w:r>
      <w:r w:rsidRPr="004D551C">
        <w:rPr>
          <w:rFonts w:eastAsiaTheme="majorEastAsia"/>
        </w:rPr>
        <w:t xml:space="preserve"> Cardboard</w:t>
      </w:r>
      <w:r>
        <w:rPr>
          <w:rFonts w:eastAsiaTheme="majorEastAsia"/>
        </w:rPr>
        <w:t>,</w:t>
      </w:r>
      <w:r w:rsidRPr="004D551C">
        <w:rPr>
          <w:rFonts w:eastAsiaTheme="majorEastAsia"/>
        </w:rPr>
        <w:t xml:space="preserve"> in particular</w:t>
      </w:r>
      <w:r>
        <w:rPr>
          <w:rFonts w:eastAsiaTheme="majorEastAsia"/>
        </w:rPr>
        <w:t>,</w:t>
      </w:r>
      <w:r w:rsidRPr="004D551C">
        <w:rPr>
          <w:rFonts w:eastAsiaTheme="majorEastAsia"/>
        </w:rPr>
        <w:t xml:space="preserve"> benefits from greater compaction</w:t>
      </w:r>
      <w:r>
        <w:rPr>
          <w:rFonts w:eastAsiaTheme="majorEastAsia"/>
        </w:rPr>
        <w:t>,</w:t>
      </w:r>
      <w:r w:rsidRPr="004D551C">
        <w:rPr>
          <w:rFonts w:eastAsiaTheme="majorEastAsia"/>
        </w:rPr>
        <w:t xml:space="preserve"> creating more space in the recycling truck. </w:t>
      </w:r>
      <w:r w:rsidRPr="005B77D6">
        <w:rPr>
          <w:rFonts w:eastAsiaTheme="majorEastAsia"/>
          <w:lang w:val="en-AU"/>
        </w:rPr>
        <w:t>Increasing compaction reduces the number of trips required and so reduces transport emissions.</w:t>
      </w:r>
      <w:r w:rsidRPr="005B77D6">
        <w:rPr>
          <w:sz w:val="17"/>
          <w:szCs w:val="17"/>
          <w:vertAlign w:val="superscript"/>
          <w:lang w:val="en-AU"/>
        </w:rPr>
        <w:t xml:space="preserve"> </w:t>
      </w:r>
    </w:p>
    <w:p w14:paraId="39E572D4" w14:textId="77777777" w:rsidR="00115C53" w:rsidRDefault="00115C53" w:rsidP="00115C53">
      <w:pPr>
        <w:pStyle w:val="BodyText"/>
        <w:rPr>
          <w:rFonts w:eastAsiaTheme="majorEastAsia" w:cs="Calibri"/>
          <w:lang w:val="en-AU"/>
        </w:rPr>
      </w:pPr>
      <w:r w:rsidRPr="005B77D6">
        <w:rPr>
          <w:rFonts w:eastAsiaTheme="majorEastAsia" w:cs="Calibri"/>
          <w:lang w:val="en-AU"/>
        </w:rPr>
        <w:t>Currently, 39 councils in New Zealand collect glass separately at kerbside, and a further nine collect glass in a comingled crate but hand-sort it at kerbside. Glass c</w:t>
      </w:r>
      <w:r>
        <w:rPr>
          <w:rFonts w:eastAsiaTheme="majorEastAsia" w:cs="Calibri"/>
          <w:lang w:val="en-AU"/>
        </w:rPr>
        <w:t xml:space="preserve">an </w:t>
      </w:r>
      <w:r w:rsidRPr="005B77D6">
        <w:rPr>
          <w:rFonts w:eastAsiaTheme="majorEastAsia" w:cs="Calibri"/>
          <w:lang w:val="en-AU"/>
        </w:rPr>
        <w:t>be collected in a crate or wheeled bin. Councils c</w:t>
      </w:r>
      <w:r>
        <w:rPr>
          <w:rFonts w:eastAsiaTheme="majorEastAsia" w:cs="Calibri"/>
          <w:lang w:val="en-AU"/>
        </w:rPr>
        <w:t>an</w:t>
      </w:r>
      <w:r w:rsidRPr="005B77D6">
        <w:rPr>
          <w:rFonts w:eastAsiaTheme="majorEastAsia" w:cs="Calibri"/>
          <w:lang w:val="en-AU"/>
        </w:rPr>
        <w:t xml:space="preserve"> also choose whether to colour-sort glass or not. </w:t>
      </w:r>
    </w:p>
    <w:p w14:paraId="3273057C" w14:textId="77777777" w:rsidR="00115C53" w:rsidRPr="005B77D6" w:rsidRDefault="00115C53" w:rsidP="00115C53">
      <w:pPr>
        <w:pStyle w:val="BodyText"/>
        <w:rPr>
          <w:rFonts w:eastAsiaTheme="majorEastAsia" w:cs="Calibri"/>
          <w:lang w:val="en-AU"/>
        </w:rPr>
      </w:pPr>
      <w:r w:rsidRPr="005B77D6">
        <w:rPr>
          <w:rFonts w:eastAsiaTheme="majorEastAsia" w:cs="Calibri"/>
          <w:lang w:val="en-AU"/>
        </w:rPr>
        <w:t>Alternatively, cardboard and paper could be collected separately in a wheeled bin, crate, bag or a box. Four councils currently collect paper/cardboard separately at kerbside.</w:t>
      </w:r>
    </w:p>
    <w:p w14:paraId="01A6310E" w14:textId="77777777" w:rsidR="00115C53" w:rsidRPr="00200F5A" w:rsidRDefault="00115C53" w:rsidP="00115C53">
      <w:pPr>
        <w:pStyle w:val="BodyText"/>
      </w:pPr>
      <w:r w:rsidRPr="005B77D6">
        <w:rPr>
          <w:rFonts w:eastAsiaTheme="majorEastAsia" w:cs="Calibri"/>
          <w:lang w:val="en-AU"/>
        </w:rPr>
        <w:t xml:space="preserve">The challenges with collecting paper/cardboard separately in a crate are keeping it dry and preventing it from blowing away in the wind. </w:t>
      </w:r>
    </w:p>
    <w:p w14:paraId="5FB492BE" w14:textId="77777777" w:rsidR="00115C53" w:rsidRPr="00765FFB" w:rsidRDefault="00115C53" w:rsidP="00115C53">
      <w:pPr>
        <w:pStyle w:val="BodyText"/>
        <w:rPr>
          <w:rFonts w:eastAsiaTheme="majorEastAsia" w:cs="Calibri"/>
          <w:b/>
          <w:color w:val="000000"/>
          <w:shd w:val="clear" w:color="auto" w:fill="FFFFFF"/>
          <w:lang w:val="en-AU"/>
        </w:rPr>
      </w:pPr>
      <w:r w:rsidRPr="00765FFB">
        <w:rPr>
          <w:rFonts w:eastAsiaTheme="majorEastAsia" w:cs="Calibri"/>
          <w:lang w:val="en-AU"/>
        </w:rPr>
        <w:t xml:space="preserve">Wheeled bins are often emptied by a machine, whereas crates and boxes are usually emptied by people. The </w:t>
      </w:r>
      <w:r>
        <w:rPr>
          <w:rFonts w:eastAsiaTheme="majorEastAsia" w:cs="Calibri"/>
          <w:lang w:val="en-AU"/>
        </w:rPr>
        <w:t>G</w:t>
      </w:r>
      <w:r w:rsidRPr="00765FFB">
        <w:rPr>
          <w:rFonts w:eastAsiaTheme="majorEastAsia" w:cs="Calibri"/>
          <w:lang w:val="en-AU"/>
        </w:rPr>
        <w:t xml:space="preserve">overnment </w:t>
      </w:r>
      <w:r w:rsidRPr="00765FFB">
        <w:rPr>
          <w:rFonts w:eastAsiaTheme="majorEastAsia" w:cs="Calibri"/>
          <w:color w:val="000000"/>
          <w:shd w:val="clear" w:color="auto" w:fill="FFFFFF"/>
          <w:lang w:val="en-AU"/>
        </w:rPr>
        <w:t xml:space="preserve">funded an </w:t>
      </w:r>
      <w:hyperlink r:id="rId59" w:history="1">
        <w:r w:rsidRPr="00733642">
          <w:rPr>
            <w:rStyle w:val="Hyperlink"/>
            <w:rFonts w:eastAsiaTheme="majorEastAsia" w:cs="Calibri"/>
            <w:shd w:val="clear" w:color="auto" w:fill="FFFFFF"/>
            <w:lang w:val="en-AU"/>
          </w:rPr>
          <w:t>independent health and safety review</w:t>
        </w:r>
      </w:hyperlink>
      <w:r w:rsidRPr="00765FFB">
        <w:rPr>
          <w:rFonts w:eastAsiaTheme="majorEastAsia" w:cs="Calibri"/>
          <w:color w:val="000000"/>
          <w:shd w:val="clear" w:color="auto" w:fill="FFFFFF"/>
          <w:lang w:val="en-AU"/>
        </w:rPr>
        <w:t xml:space="preserve"> to determine whether kerbside systems that require greater manual handling</w:t>
      </w:r>
      <w:r>
        <w:rPr>
          <w:rFonts w:eastAsiaTheme="majorEastAsia" w:cs="Calibri"/>
          <w:color w:val="000000"/>
          <w:shd w:val="clear" w:color="auto" w:fill="FFFFFF"/>
          <w:lang w:val="en-AU"/>
        </w:rPr>
        <w:t>,</w:t>
      </w:r>
      <w:r w:rsidRPr="00765FFB">
        <w:rPr>
          <w:rFonts w:eastAsiaTheme="majorEastAsia" w:cs="Calibri"/>
          <w:color w:val="000000"/>
          <w:shd w:val="clear" w:color="auto" w:fill="FFFFFF"/>
          <w:lang w:val="en-AU"/>
        </w:rPr>
        <w:t xml:space="preserve"> </w:t>
      </w:r>
      <w:r w:rsidRPr="00765FFB" w:rsidDel="000D4659">
        <w:rPr>
          <w:rFonts w:eastAsiaTheme="majorEastAsia" w:cs="Calibri"/>
          <w:color w:val="000000" w:themeColor="text1"/>
          <w:lang w:val="en-AU"/>
        </w:rPr>
        <w:t>such as collecting materials separately in crates and boxes</w:t>
      </w:r>
      <w:r>
        <w:rPr>
          <w:rFonts w:eastAsiaTheme="majorEastAsia" w:cs="Calibri"/>
          <w:color w:val="000000" w:themeColor="text1"/>
          <w:lang w:val="en-AU"/>
        </w:rPr>
        <w:t>,</w:t>
      </w:r>
      <w:r w:rsidRPr="00765FFB" w:rsidDel="000D4659">
        <w:rPr>
          <w:rFonts w:eastAsiaTheme="majorEastAsia" w:cs="Calibri"/>
          <w:color w:val="000000" w:themeColor="text1"/>
          <w:lang w:val="en-AU"/>
        </w:rPr>
        <w:t xml:space="preserve"> </w:t>
      </w:r>
      <w:r w:rsidRPr="00765FFB">
        <w:rPr>
          <w:rFonts w:eastAsiaTheme="majorEastAsia" w:cs="Calibri"/>
          <w:color w:val="000000"/>
          <w:shd w:val="clear" w:color="auto" w:fill="FFFFFF"/>
          <w:lang w:val="en-AU"/>
        </w:rPr>
        <w:t>could be undertaken safely.</w:t>
      </w:r>
      <w:r w:rsidRPr="002B1C02">
        <w:rPr>
          <w:rStyle w:val="FootnoteReference"/>
          <w:rFonts w:cs="Calibri"/>
          <w:color w:val="000000"/>
          <w:shd w:val="clear" w:color="auto" w:fill="FFFFFF"/>
          <w:lang w:val="en-AU"/>
        </w:rPr>
        <w:footnoteReference w:id="100"/>
      </w:r>
      <w:r w:rsidRPr="00765FFB">
        <w:rPr>
          <w:rFonts w:eastAsiaTheme="majorEastAsia" w:cs="Calibri"/>
          <w:color w:val="000000"/>
          <w:shd w:val="clear" w:color="auto" w:fill="FFFFFF"/>
          <w:lang w:val="en-AU"/>
        </w:rPr>
        <w:t xml:space="preserve"> The review found that</w:t>
      </w:r>
      <w:r w:rsidRPr="00765FFB">
        <w:rPr>
          <w:rFonts w:eastAsiaTheme="majorEastAsia" w:cs="Calibri"/>
          <w:color w:val="000000" w:themeColor="text1"/>
          <w:lang w:val="en-AU"/>
        </w:rPr>
        <w:t>,</w:t>
      </w:r>
      <w:r w:rsidRPr="00765FFB">
        <w:rPr>
          <w:rFonts w:eastAsiaTheme="majorEastAsia" w:cs="Calibri"/>
          <w:color w:val="000000"/>
          <w:shd w:val="clear" w:color="auto" w:fill="FFFFFF"/>
          <w:lang w:val="en-AU"/>
        </w:rPr>
        <w:t xml:space="preserve"> provided standard industry safeguards are in place, any risks associated with manual handling at kerbside can be adequately managed.</w:t>
      </w:r>
    </w:p>
    <w:p w14:paraId="2D6E66C1" w14:textId="77777777" w:rsidR="00115C53" w:rsidRPr="002217CE" w:rsidRDefault="00115C53" w:rsidP="00115C53">
      <w:pPr>
        <w:pStyle w:val="Heading2"/>
      </w:pPr>
      <w:bookmarkStart w:id="303" w:name="_Toc94769222"/>
      <w:bookmarkStart w:id="304" w:name="_Toc97977237"/>
      <w:r w:rsidRPr="002217CE">
        <w:t>Options we are considering</w:t>
      </w:r>
      <w:bookmarkEnd w:id="303"/>
      <w:bookmarkEnd w:id="304"/>
    </w:p>
    <w:p w14:paraId="7F68D659" w14:textId="77777777" w:rsidR="00115C53" w:rsidRPr="00BA62EB" w:rsidRDefault="00115C53" w:rsidP="00E225B0">
      <w:pPr>
        <w:pStyle w:val="BodyText"/>
        <w:rPr>
          <w:lang w:val="en-AU"/>
        </w:rPr>
      </w:pPr>
      <w:r w:rsidRPr="00BA62EB">
        <w:rPr>
          <w:lang w:val="en-AU"/>
        </w:rPr>
        <w:t>With most of the proposals in this document, we have laid out a preferred option. On this issue, we have not specified a preferred option</w:t>
      </w:r>
      <w:r>
        <w:rPr>
          <w:lang w:val="en-AU"/>
        </w:rPr>
        <w:t xml:space="preserve">. </w:t>
      </w:r>
      <w:r w:rsidRPr="00BA62EB">
        <w:rPr>
          <w:lang w:val="en-AU"/>
        </w:rPr>
        <w:t xml:space="preserve">Instead, we have considered the following three options (besides the status quo) to reduce the impact of glass fines and shards on the quality of recycling. </w:t>
      </w:r>
    </w:p>
    <w:p w14:paraId="563FDE23" w14:textId="77777777" w:rsidR="00A13CDF" w:rsidRPr="00BA62EB" w:rsidRDefault="00A13CDF" w:rsidP="00A13CDF">
      <w:pPr>
        <w:pStyle w:val="Numberedparagraph"/>
        <w:rPr>
          <w:lang w:val="en-AU"/>
        </w:rPr>
      </w:pPr>
      <w:r w:rsidRPr="00BA62EB">
        <w:rPr>
          <w:i/>
          <w:color w:val="000000"/>
          <w:shd w:val="clear" w:color="auto" w:fill="FFFFFF"/>
          <w:lang w:val="en-AU"/>
        </w:rPr>
        <w:t>Issuing best practice guidance and funding.</w:t>
      </w:r>
      <w:r w:rsidRPr="00BA62EB">
        <w:rPr>
          <w:lang w:val="en-AU"/>
        </w:rPr>
        <w:t xml:space="preserve"> The </w:t>
      </w:r>
      <w:r>
        <w:rPr>
          <w:lang w:val="en-AU"/>
        </w:rPr>
        <w:t>G</w:t>
      </w:r>
      <w:r w:rsidRPr="00BA62EB">
        <w:rPr>
          <w:lang w:val="en-AU"/>
        </w:rPr>
        <w:t xml:space="preserve">overnment could issue guidance to councils on whether to separate glass and paper/cardboard and provide funding for new collection containers. </w:t>
      </w:r>
    </w:p>
    <w:p w14:paraId="6B39D7F4" w14:textId="77777777" w:rsidR="00A13CDF" w:rsidRPr="00BA62EB" w:rsidRDefault="00A13CDF" w:rsidP="00A13CDF">
      <w:pPr>
        <w:pStyle w:val="Numberedparagraph"/>
        <w:rPr>
          <w:sz w:val="18"/>
          <w:szCs w:val="18"/>
          <w:lang w:val="en-AU"/>
        </w:rPr>
      </w:pPr>
      <w:r w:rsidRPr="00BA62EB">
        <w:rPr>
          <w:i/>
          <w:lang w:val="en-AU"/>
        </w:rPr>
        <w:t>Mandatory separation.</w:t>
      </w:r>
      <w:r w:rsidRPr="00BA62EB">
        <w:rPr>
          <w:i/>
          <w:color w:val="000000"/>
          <w:shd w:val="clear" w:color="auto" w:fill="FFFFFF"/>
          <w:lang w:val="en-AU"/>
        </w:rPr>
        <w:t xml:space="preserve"> </w:t>
      </w:r>
      <w:r w:rsidRPr="00BA62EB">
        <w:rPr>
          <w:lang w:val="en-AU"/>
        </w:rPr>
        <w:t xml:space="preserve">Councils could be required to separate paper/cardboard or glass from other recyclables, but each council could choose which material to separate. </w:t>
      </w:r>
    </w:p>
    <w:p w14:paraId="251E936B" w14:textId="77777777" w:rsidR="00A13CDF" w:rsidRPr="00BA62EB" w:rsidRDefault="00A13CDF" w:rsidP="00A13CDF">
      <w:pPr>
        <w:pStyle w:val="Numberedparagraph"/>
        <w:rPr>
          <w:lang w:val="en-AU"/>
        </w:rPr>
      </w:pPr>
      <w:r w:rsidRPr="00BA62EB">
        <w:rPr>
          <w:i/>
          <w:color w:val="000000"/>
          <w:shd w:val="clear" w:color="auto" w:fill="FFFFFF"/>
          <w:lang w:val="en-AU"/>
        </w:rPr>
        <w:t>Glass collected separately.</w:t>
      </w:r>
      <w:r w:rsidRPr="00BA62EB">
        <w:rPr>
          <w:lang w:val="en-AU"/>
        </w:rPr>
        <w:t xml:space="preserve"> Councils could be required to collect glass separately from other recycling.</w:t>
      </w:r>
    </w:p>
    <w:p w14:paraId="210A3961" w14:textId="77777777" w:rsidR="00A13CDF" w:rsidRPr="00F3632A" w:rsidRDefault="00A13CDF" w:rsidP="001F4D1C">
      <w:pPr>
        <w:pStyle w:val="BodyText"/>
        <w:rPr>
          <w:rFonts w:eastAsiaTheme="majorEastAsia"/>
          <w:sz w:val="20"/>
          <w:szCs w:val="20"/>
          <w:lang w:val="en-AU" w:eastAsia="en-GB"/>
        </w:rPr>
      </w:pPr>
      <w:r w:rsidRPr="00F3632A">
        <w:rPr>
          <w:rFonts w:eastAsiaTheme="majorEastAsia"/>
          <w:lang w:val="en-AU"/>
        </w:rPr>
        <w:t>Issuing guidance (option one) could motivate more councils to improve the quality of their recycling. Combined with reporting requirements and setting a target for performance, this could motivate councils and collectors to move towards better separation of household recyclables.</w:t>
      </w:r>
    </w:p>
    <w:p w14:paraId="2047F8FC" w14:textId="77777777" w:rsidR="00A13CDF" w:rsidRPr="00EB268E" w:rsidRDefault="00A13CDF" w:rsidP="000775C5">
      <w:pPr>
        <w:pStyle w:val="BodyText"/>
        <w:rPr>
          <w:rFonts w:eastAsiaTheme="majorEastAsia"/>
          <w:lang w:val="en-AU"/>
        </w:rPr>
      </w:pPr>
      <w:r w:rsidRPr="00EB268E">
        <w:rPr>
          <w:rFonts w:eastAsiaTheme="majorEastAsia"/>
          <w:lang w:val="en-AU"/>
        </w:rPr>
        <w:t xml:space="preserve">Collecting glass separately (option three) would completely remove any contamination from glass and widen the range of uses for glass. Councils could choose to colour-sort glass, which would enable it to be turned back into bottles rather than crushed and used for </w:t>
      </w:r>
      <w:r w:rsidRPr="000775C5">
        <w:t>roading</w:t>
      </w:r>
      <w:r w:rsidRPr="00EB268E">
        <w:rPr>
          <w:rFonts w:eastAsiaTheme="majorEastAsia"/>
          <w:lang w:val="en-AU"/>
        </w:rPr>
        <w:t xml:space="preserve">. </w:t>
      </w:r>
      <w:bookmarkStart w:id="305" w:name="_Hlk88110862"/>
    </w:p>
    <w:p w14:paraId="04279E9D" w14:textId="6E1681B5" w:rsidR="00A13CDF" w:rsidRPr="000775C5" w:rsidRDefault="00A13CDF" w:rsidP="000775C5">
      <w:pPr>
        <w:pStyle w:val="BodyText"/>
      </w:pPr>
      <w:r w:rsidRPr="00EB268E">
        <w:rPr>
          <w:rFonts w:eastAsiaTheme="majorEastAsia"/>
          <w:lang w:val="en-AU"/>
        </w:rPr>
        <w:lastRenderedPageBreak/>
        <w:t xml:space="preserve">A more detailed analysis of the markets for glass and the impact of collecting glass separately can be found in the </w:t>
      </w:r>
      <w:hyperlink r:id="rId60" w:history="1">
        <w:r w:rsidRPr="00726346">
          <w:rPr>
            <w:rStyle w:val="Hyperlink"/>
            <w:rFonts w:eastAsiaTheme="majorEastAsia"/>
            <w:lang w:val="en-AU"/>
          </w:rPr>
          <w:t>interim regulatory impact statement</w:t>
        </w:r>
      </w:hyperlink>
      <w:r w:rsidRPr="00EB268E">
        <w:rPr>
          <w:rFonts w:eastAsiaTheme="majorEastAsia"/>
          <w:lang w:val="en-AU"/>
        </w:rPr>
        <w:t xml:space="preserve">. The downside of option three is that it reduces the flexibility for councils and collection companies. </w:t>
      </w:r>
      <w:bookmarkEnd w:id="305"/>
    </w:p>
    <w:p w14:paraId="7EFC8FF3" w14:textId="77777777" w:rsidR="00A13CDF" w:rsidRPr="000775C5" w:rsidRDefault="00A13CDF" w:rsidP="000775C5">
      <w:pPr>
        <w:pStyle w:val="Heading2"/>
      </w:pPr>
      <w:bookmarkStart w:id="306" w:name="_Toc94769223"/>
      <w:bookmarkStart w:id="307" w:name="_Toc97977238"/>
      <w:bookmarkStart w:id="308" w:name="_Hlk85096280"/>
      <w:r w:rsidRPr="005E305A">
        <w:t>The impact of a NZ CRS on glass collections</w:t>
      </w:r>
      <w:bookmarkEnd w:id="306"/>
      <w:bookmarkEnd w:id="307"/>
    </w:p>
    <w:p w14:paraId="3A2B4FD8" w14:textId="4C3E8733" w:rsidR="00A13CDF" w:rsidRPr="000775C5" w:rsidRDefault="00A13CDF" w:rsidP="000775C5">
      <w:pPr>
        <w:pStyle w:val="BodyText"/>
      </w:pPr>
      <w:r w:rsidRPr="00C36D20">
        <w:rPr>
          <w:rFonts w:eastAsiaTheme="majorEastAsia"/>
          <w:lang w:val="en-AU"/>
        </w:rPr>
        <w:t>The proposed Container Return Scheme (NZ CRS) will collect glass for recycling, and it is likely</w:t>
      </w:r>
      <w:r w:rsidR="000775C5">
        <w:rPr>
          <w:rFonts w:eastAsiaTheme="majorEastAsia"/>
          <w:lang w:val="en-AU"/>
        </w:rPr>
        <w:t> </w:t>
      </w:r>
      <w:r w:rsidRPr="00C36D20">
        <w:rPr>
          <w:rFonts w:eastAsiaTheme="majorEastAsia"/>
          <w:lang w:val="en-AU"/>
        </w:rPr>
        <w:t>to divert a substantial amount of beverage glass from kerbside collections.</w:t>
      </w:r>
      <w:r w:rsidRPr="00C36D20" w:rsidDel="00063797">
        <w:rPr>
          <w:rFonts w:eastAsiaTheme="majorEastAsia"/>
          <w:lang w:val="en-AU"/>
        </w:rPr>
        <w:t xml:space="preserve"> </w:t>
      </w:r>
      <w:r w:rsidRPr="00C36D20">
        <w:rPr>
          <w:rFonts w:eastAsiaTheme="majorEastAsia"/>
          <w:lang w:val="en-AU"/>
        </w:rPr>
        <w:t>Overseas experience suggests that 10</w:t>
      </w:r>
      <w:r>
        <w:rPr>
          <w:rFonts w:eastAsiaTheme="majorEastAsia"/>
          <w:lang w:val="en-AU"/>
        </w:rPr>
        <w:t xml:space="preserve"> to </w:t>
      </w:r>
      <w:r w:rsidRPr="00C36D20">
        <w:rPr>
          <w:rFonts w:eastAsiaTheme="majorEastAsia"/>
          <w:lang w:val="en-AU"/>
        </w:rPr>
        <w:t>20</w:t>
      </w:r>
      <w:r>
        <w:rPr>
          <w:rFonts w:eastAsiaTheme="majorEastAsia"/>
          <w:lang w:val="en-AU"/>
        </w:rPr>
        <w:t xml:space="preserve"> per cent</w:t>
      </w:r>
      <w:r w:rsidRPr="00C36D20">
        <w:rPr>
          <w:rFonts w:eastAsiaTheme="majorEastAsia"/>
          <w:lang w:val="en-AU"/>
        </w:rPr>
        <w:t xml:space="preserve"> of beverage containers are likely to be left in kerbside collections. In addition, glass jars and other non-beverage glass bottles (eg, olive oil) will still be collected at kerbside. The average household is estimated to use 70 glass jars and non-beverage glass bottles each year.</w:t>
      </w:r>
      <w:r w:rsidRPr="00C36D20">
        <w:rPr>
          <w:rStyle w:val="FootnoteReference"/>
          <w:rFonts w:cs="Calibri"/>
          <w:lang w:val="en-AU"/>
        </w:rPr>
        <w:footnoteReference w:id="101"/>
      </w:r>
      <w:r w:rsidRPr="00C36D20">
        <w:rPr>
          <w:rFonts w:eastAsiaTheme="majorEastAsia"/>
          <w:lang w:val="en-AU"/>
        </w:rPr>
        <w:t xml:space="preserve"> </w:t>
      </w:r>
    </w:p>
    <w:p w14:paraId="2AA2E0F8" w14:textId="77777777" w:rsidR="00A13CDF" w:rsidRPr="00F3632A" w:rsidRDefault="00A13CDF" w:rsidP="000775C5">
      <w:pPr>
        <w:pStyle w:val="BodyText"/>
        <w:rPr>
          <w:rFonts w:asciiTheme="minorHAnsi" w:eastAsiaTheme="majorEastAsia" w:hAnsiTheme="minorHAnsi"/>
          <w:lang w:eastAsia="en-US"/>
        </w:rPr>
      </w:pPr>
      <w:r w:rsidRPr="00C36D20">
        <w:rPr>
          <w:rFonts w:eastAsiaTheme="majorEastAsia"/>
          <w:lang w:val="en-AU"/>
        </w:rPr>
        <w:t xml:space="preserve">The reduced glass volume at kerbside resulting from a New Zealand CRS would likely mean the frequency of glass collections would decrease. This could provide significant savings to </w:t>
      </w:r>
      <w:r>
        <w:rPr>
          <w:rFonts w:eastAsiaTheme="majorEastAsia"/>
          <w:lang w:val="en-AU"/>
        </w:rPr>
        <w:t>c</w:t>
      </w:r>
      <w:r w:rsidRPr="00C36D20">
        <w:rPr>
          <w:rFonts w:eastAsiaTheme="majorEastAsia"/>
          <w:lang w:val="en-AU"/>
        </w:rPr>
        <w:t>ouncils and ratepayers.</w:t>
      </w:r>
    </w:p>
    <w:p w14:paraId="459D5938" w14:textId="77777777" w:rsidR="00A13CDF" w:rsidRDefault="00A13CDF" w:rsidP="00557808">
      <w:pPr>
        <w:pStyle w:val="BodyText"/>
        <w:spacing w:after="240"/>
        <w:rPr>
          <w:rFonts w:eastAsiaTheme="majorEastAsia"/>
          <w:lang w:val="en-AU"/>
        </w:rPr>
      </w:pPr>
      <w:r w:rsidRPr="00F3632A">
        <w:rPr>
          <w:rFonts w:eastAsiaTheme="majorEastAsia"/>
          <w:lang w:val="en-AU"/>
        </w:rPr>
        <w:t xml:space="preserve">The value of the deposit and </w:t>
      </w:r>
      <w:r w:rsidRPr="00C36D20">
        <w:rPr>
          <w:rFonts w:eastAsiaTheme="majorEastAsia"/>
          <w:lang w:val="en-AU"/>
        </w:rPr>
        <w:t>ease of accessing the return-point locations</w:t>
      </w:r>
      <w:r w:rsidRPr="00F3632A">
        <w:rPr>
          <w:rFonts w:eastAsiaTheme="majorEastAsia"/>
          <w:lang w:val="en-AU"/>
        </w:rPr>
        <w:t xml:space="preserve"> will determine how well a NZ CRS is used. </w:t>
      </w:r>
      <w:r w:rsidRPr="00F3632A" w:rsidDel="00444BCB">
        <w:rPr>
          <w:rFonts w:eastAsiaTheme="majorEastAsia"/>
          <w:lang w:val="en-AU"/>
        </w:rPr>
        <w:t>I</w:t>
      </w:r>
      <w:r w:rsidRPr="00F3632A">
        <w:rPr>
          <w:rFonts w:eastAsiaTheme="majorEastAsia"/>
          <w:lang w:val="en-AU"/>
        </w:rPr>
        <w:t>t may make sense, therefore, to wait until the design of the NZ CRS scheme</w:t>
      </w:r>
      <w:r>
        <w:rPr>
          <w:rFonts w:eastAsiaTheme="majorEastAsia"/>
          <w:lang w:val="en-AU"/>
        </w:rPr>
        <w:t xml:space="preserve"> is </w:t>
      </w:r>
      <w:r w:rsidRPr="00F3632A">
        <w:rPr>
          <w:rFonts w:eastAsiaTheme="majorEastAsia"/>
          <w:lang w:val="en-AU"/>
        </w:rPr>
        <w:t>finalised before making a decision on how the remaining glass is collected kerbside.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13CDF" w14:paraId="7747E6DA" w14:textId="77777777" w:rsidTr="00AF5334">
        <w:tc>
          <w:tcPr>
            <w:tcW w:w="0" w:type="auto"/>
            <w:shd w:val="clear" w:color="auto" w:fill="D2DDE2"/>
          </w:tcPr>
          <w:p w14:paraId="0341F131" w14:textId="78E4F958" w:rsidR="00557808" w:rsidRDefault="00A13CDF" w:rsidP="00557808">
            <w:pPr>
              <w:pStyle w:val="Boxheading0"/>
            </w:pPr>
            <w:r w:rsidRPr="00C47456">
              <w:t>Question</w:t>
            </w:r>
            <w:r w:rsidR="00557808">
              <w:t>s</w:t>
            </w:r>
          </w:p>
          <w:p w14:paraId="522B5029" w14:textId="6ECB6B8C" w:rsidR="00A13CDF" w:rsidRPr="00F96248" w:rsidRDefault="00A13CDF" w:rsidP="00894F5F">
            <w:pPr>
              <w:pStyle w:val="Boxquestion"/>
              <w:spacing w:after="80"/>
              <w:rPr>
                <w:lang w:val="en-AU"/>
              </w:rPr>
            </w:pPr>
            <w:r>
              <w:t>62</w:t>
            </w:r>
            <w:r w:rsidR="00BD5337">
              <w:tab/>
            </w:r>
            <w:r w:rsidRPr="00F96248">
              <w:rPr>
                <w:lang w:val="en-AU"/>
              </w:rPr>
              <w:t>Should either glass or paper/cardboard be collected separately at kerbside in order to improve the quality of these materials and increase the amount recycled?</w:t>
            </w:r>
          </w:p>
          <w:p w14:paraId="62AF1A45" w14:textId="77777777" w:rsidR="00A13CDF" w:rsidRPr="00F96248" w:rsidRDefault="00A13CDF" w:rsidP="00BD5337">
            <w:pPr>
              <w:pStyle w:val="Boxbullet"/>
              <w:ind w:left="1077"/>
              <w:rPr>
                <w:rFonts w:asciiTheme="minorHAnsi" w:hAnsiTheme="minorHAnsi" w:cstheme="minorBidi"/>
                <w:lang w:val="en-AU"/>
              </w:rPr>
            </w:pPr>
            <w:r w:rsidRPr="518C317A">
              <w:rPr>
                <w:rFonts w:asciiTheme="minorHAnsi" w:hAnsiTheme="minorHAnsi" w:cstheme="minorBidi"/>
                <w:lang w:val="en-AU"/>
              </w:rPr>
              <w:t>glass separate</w:t>
            </w:r>
          </w:p>
          <w:p w14:paraId="728FC00D" w14:textId="77777777" w:rsidR="00A13CDF" w:rsidRPr="00F96248" w:rsidRDefault="00A13CDF" w:rsidP="00BD5337">
            <w:pPr>
              <w:pStyle w:val="Boxbullet"/>
              <w:ind w:left="1077"/>
              <w:rPr>
                <w:rFonts w:asciiTheme="minorHAnsi" w:hAnsiTheme="minorHAnsi" w:cstheme="minorBidi"/>
                <w:lang w:val="en-AU"/>
              </w:rPr>
            </w:pPr>
            <w:r w:rsidRPr="518C317A">
              <w:rPr>
                <w:rFonts w:asciiTheme="minorHAnsi" w:hAnsiTheme="minorHAnsi" w:cstheme="minorBidi"/>
                <w:lang w:val="en-AU"/>
              </w:rPr>
              <w:t>paper/cardboard separate</w:t>
            </w:r>
          </w:p>
          <w:p w14:paraId="0FC79DA6" w14:textId="77777777" w:rsidR="00A13CDF" w:rsidRPr="00F96248" w:rsidRDefault="00A13CDF" w:rsidP="00BD5337">
            <w:pPr>
              <w:pStyle w:val="Boxbullet"/>
              <w:ind w:left="1077"/>
              <w:rPr>
                <w:rFonts w:asciiTheme="minorHAnsi" w:hAnsiTheme="minorHAnsi" w:cstheme="minorBidi"/>
                <w:lang w:val="en-AU"/>
              </w:rPr>
            </w:pPr>
            <w:r w:rsidRPr="518C317A">
              <w:rPr>
                <w:rFonts w:asciiTheme="minorHAnsi" w:hAnsiTheme="minorHAnsi" w:cstheme="minorBidi"/>
                <w:lang w:val="en-AU"/>
              </w:rPr>
              <w:t xml:space="preserve">separated, but councils choose which one to separate </w:t>
            </w:r>
          </w:p>
          <w:p w14:paraId="77F7A492" w14:textId="77777777" w:rsidR="00A13CDF" w:rsidRPr="00F96248" w:rsidRDefault="00A13CDF" w:rsidP="00894F5F">
            <w:pPr>
              <w:pStyle w:val="Boxbullet"/>
              <w:spacing w:after="80"/>
              <w:ind w:left="1077"/>
              <w:rPr>
                <w:rFonts w:asciiTheme="minorHAnsi" w:hAnsiTheme="minorHAnsi" w:cstheme="minorBidi"/>
                <w:lang w:val="en-AU"/>
              </w:rPr>
            </w:pPr>
            <w:r w:rsidRPr="518C317A">
              <w:rPr>
                <w:rFonts w:asciiTheme="minorHAnsi" w:hAnsiTheme="minorHAnsi" w:cstheme="minorBidi"/>
                <w:lang w:val="en-AU"/>
              </w:rPr>
              <w:t>status quo – they remain comingled for some councils.</w:t>
            </w:r>
          </w:p>
          <w:p w14:paraId="727168E0" w14:textId="0CE9C862" w:rsidR="00A13CDF" w:rsidRPr="00F96248" w:rsidRDefault="00A13CDF" w:rsidP="00894F5F">
            <w:pPr>
              <w:pStyle w:val="Boxquestion"/>
              <w:spacing w:after="80"/>
              <w:rPr>
                <w:lang w:val="en-AU"/>
              </w:rPr>
            </w:pPr>
            <w:r w:rsidRPr="6D11094E">
              <w:rPr>
                <w:lang w:val="en-AU"/>
              </w:rPr>
              <w:t>63</w:t>
            </w:r>
            <w:r w:rsidR="00BD5337">
              <w:tab/>
            </w:r>
            <w:r w:rsidRPr="00F96248">
              <w:rPr>
                <w:lang w:val="en-AU"/>
              </w:rPr>
              <w:t xml:space="preserve">If glass or paper/cardboard </w:t>
            </w:r>
            <w:r>
              <w:rPr>
                <w:lang w:val="en-AU"/>
              </w:rPr>
              <w:t xml:space="preserve">is to </w:t>
            </w:r>
            <w:r w:rsidRPr="00F96248">
              <w:rPr>
                <w:lang w:val="en-AU"/>
              </w:rPr>
              <w:t>be collected separately, should implementation:</w:t>
            </w:r>
          </w:p>
          <w:p w14:paraId="03D152B0" w14:textId="77777777" w:rsidR="00A13CDF" w:rsidRPr="00F96248" w:rsidRDefault="00A13CDF" w:rsidP="00BD5337">
            <w:pPr>
              <w:pStyle w:val="Boxbullet"/>
              <w:ind w:left="1077"/>
              <w:rPr>
                <w:rFonts w:asciiTheme="minorHAnsi" w:hAnsiTheme="minorHAnsi" w:cstheme="minorBidi"/>
                <w:lang w:val="en-AU"/>
              </w:rPr>
            </w:pPr>
            <w:r w:rsidRPr="518C317A">
              <w:rPr>
                <w:rFonts w:asciiTheme="minorHAnsi" w:hAnsiTheme="minorHAnsi" w:cstheme="minorBidi"/>
                <w:lang w:val="en-AU"/>
              </w:rPr>
              <w:t xml:space="preserve">begin immediately </w:t>
            </w:r>
          </w:p>
          <w:p w14:paraId="105DE06A" w14:textId="77777777" w:rsidR="00A13CDF" w:rsidRPr="00F96248" w:rsidRDefault="00A13CDF" w:rsidP="00BD5337">
            <w:pPr>
              <w:pStyle w:val="Boxbullet"/>
              <w:ind w:left="1077"/>
              <w:rPr>
                <w:rFonts w:asciiTheme="minorHAnsi" w:hAnsiTheme="minorHAnsi" w:cstheme="minorBidi"/>
                <w:lang w:val="en-AU"/>
              </w:rPr>
            </w:pPr>
            <w:r w:rsidRPr="518C317A">
              <w:rPr>
                <w:rFonts w:asciiTheme="minorHAnsi" w:hAnsiTheme="minorHAnsi" w:cstheme="minorBidi"/>
                <w:lang w:val="en-AU"/>
              </w:rPr>
              <w:t>wait for any CRS scheme design to be finalised</w:t>
            </w:r>
          </w:p>
          <w:p w14:paraId="7B1532B9" w14:textId="70078288" w:rsidR="00A13CDF" w:rsidRPr="00C47456" w:rsidRDefault="00A13CDF" w:rsidP="00200F5A">
            <w:pPr>
              <w:pStyle w:val="Boxbullet"/>
              <w:spacing w:after="180"/>
              <w:ind w:left="1077"/>
              <w:rPr>
                <w:rFonts w:asciiTheme="minorHAnsi" w:hAnsiTheme="minorHAnsi" w:cstheme="minorBidi"/>
              </w:rPr>
            </w:pPr>
            <w:r w:rsidRPr="518C317A">
              <w:rPr>
                <w:rFonts w:asciiTheme="minorHAnsi" w:hAnsiTheme="minorHAnsi" w:cstheme="minorBidi"/>
                <w:lang w:val="en-AU"/>
              </w:rPr>
              <w:t>wait until the impact of a CRS scheme has been observed.</w:t>
            </w:r>
            <w:r w:rsidRPr="518C317A">
              <w:rPr>
                <w:rFonts w:asciiTheme="minorHAnsi" w:hAnsiTheme="minorHAnsi" w:cstheme="minorBidi"/>
              </w:rPr>
              <w:t xml:space="preserve"> </w:t>
            </w:r>
          </w:p>
        </w:tc>
      </w:tr>
    </w:tbl>
    <w:p w14:paraId="1C703EF2" w14:textId="77777777" w:rsidR="00A13CDF" w:rsidRPr="00F3632A" w:rsidRDefault="00A13CDF" w:rsidP="00244E9F">
      <w:pPr>
        <w:pStyle w:val="BodyText"/>
        <w:rPr>
          <w:rFonts w:eastAsiaTheme="majorEastAsia"/>
          <w:lang w:val="en-AU"/>
        </w:rPr>
      </w:pPr>
    </w:p>
    <w:bookmarkEnd w:id="308"/>
    <w:p w14:paraId="7285E053" w14:textId="2FE26C1F" w:rsidR="00894F5F" w:rsidRDefault="00894F5F">
      <w:pPr>
        <w:spacing w:before="0" w:after="200" w:line="276" w:lineRule="auto"/>
        <w:jc w:val="left"/>
      </w:pPr>
      <w:r>
        <w:br w:type="page"/>
      </w:r>
    </w:p>
    <w:p w14:paraId="6EA11357" w14:textId="02BC79C5" w:rsidR="00082DCE" w:rsidRPr="005E305A" w:rsidRDefault="00082DCE" w:rsidP="00082DCE">
      <w:pPr>
        <w:pStyle w:val="Heading1"/>
      </w:pPr>
      <w:bookmarkStart w:id="309" w:name="_Toc95298766"/>
      <w:bookmarkStart w:id="310" w:name="_Toc97977239"/>
      <w:bookmarkStart w:id="311" w:name="_Toc94769224"/>
      <w:r w:rsidRPr="005E305A">
        <w:lastRenderedPageBreak/>
        <w:t>Proposal 6: All urban populations should have access to kerbside dry</w:t>
      </w:r>
      <w:r>
        <w:t> </w:t>
      </w:r>
      <w:r w:rsidRPr="005E305A">
        <w:t>recycling</w:t>
      </w:r>
      <w:bookmarkEnd w:id="309"/>
      <w:bookmarkEnd w:id="310"/>
      <w:r w:rsidRPr="005E305A">
        <w:t xml:space="preserve"> </w:t>
      </w:r>
      <w:bookmarkEnd w:id="311"/>
    </w:p>
    <w:p w14:paraId="346FEC63" w14:textId="77777777" w:rsidR="00082DCE" w:rsidRPr="005E305A" w:rsidRDefault="00082DCE" w:rsidP="00082DCE">
      <w:pPr>
        <w:pStyle w:val="Heading2"/>
      </w:pPr>
      <w:bookmarkStart w:id="312" w:name="_Toc94769225"/>
      <w:bookmarkStart w:id="313" w:name="_Toc97977240"/>
      <w:r w:rsidRPr="005E305A">
        <w:t xml:space="preserve">Kerbside </w:t>
      </w:r>
      <w:r w:rsidRPr="00082DCE">
        <w:t>recycling</w:t>
      </w:r>
      <w:r w:rsidRPr="005E305A">
        <w:t xml:space="preserve"> is the main way households recycle</w:t>
      </w:r>
      <w:bookmarkEnd w:id="312"/>
      <w:bookmarkEnd w:id="313"/>
    </w:p>
    <w:p w14:paraId="44CC6E80" w14:textId="77777777" w:rsidR="00082DCE" w:rsidRPr="00082DCE" w:rsidRDefault="00082DCE" w:rsidP="00082DCE">
      <w:pPr>
        <w:pStyle w:val="BodyText"/>
      </w:pPr>
      <w:r w:rsidRPr="00F31398">
        <w:rPr>
          <w:rFonts w:eastAsiaTheme="majorEastAsia"/>
          <w:lang w:val="en-AU"/>
        </w:rPr>
        <w:t xml:space="preserve">Kerbside collections are the main way that households recycle their waste and dispose of their rubbish. Kerbside rubbish collections reduce the risk of illegal dumping </w:t>
      </w:r>
      <w:r w:rsidRPr="00F31398" w:rsidDel="009E55AA">
        <w:rPr>
          <w:rFonts w:eastAsiaTheme="majorEastAsia"/>
          <w:lang w:val="en-AU"/>
        </w:rPr>
        <w:t xml:space="preserve">or </w:t>
      </w:r>
      <w:r w:rsidRPr="00F31398">
        <w:rPr>
          <w:rFonts w:eastAsiaTheme="majorEastAsia"/>
          <w:lang w:val="en-AU"/>
        </w:rPr>
        <w:t xml:space="preserve">burning of rubbish, and kerbside recycling collections make it more convenient for households to recycle. </w:t>
      </w:r>
    </w:p>
    <w:p w14:paraId="71B80AD9" w14:textId="77777777" w:rsidR="00082DCE" w:rsidRPr="00082DCE" w:rsidRDefault="00082DCE" w:rsidP="00082DCE">
      <w:pPr>
        <w:pStyle w:val="BodyText"/>
      </w:pPr>
      <w:r w:rsidRPr="00082DCE">
        <w:t xml:space="preserve">However, not every council provides kerbside recycling collections. Where kerbside services are not offered, households must take items to transfer stations or rural recycling stations. </w:t>
      </w:r>
    </w:p>
    <w:p w14:paraId="3C852BAE" w14:textId="77777777" w:rsidR="00082DCE" w:rsidRPr="00BF02DD" w:rsidRDefault="00082DCE" w:rsidP="00082DCE">
      <w:pPr>
        <w:pStyle w:val="BodyText"/>
        <w:rPr>
          <w:rFonts w:eastAsiaTheme="majorEastAsia"/>
          <w:b/>
          <w:color w:val="000000"/>
          <w:shd w:val="clear" w:color="auto" w:fill="FFFFFF"/>
          <w:lang w:val="en-AU"/>
        </w:rPr>
      </w:pPr>
      <w:r w:rsidRPr="00BF02DD">
        <w:rPr>
          <w:rFonts w:eastAsiaTheme="majorEastAsia"/>
          <w:color w:val="000000"/>
          <w:shd w:val="clear" w:color="auto" w:fill="FFFFFF"/>
          <w:lang w:val="en-AU"/>
        </w:rPr>
        <w:t>Of the 67 local councils in New Zealand, 5</w:t>
      </w:r>
      <w:r>
        <w:rPr>
          <w:rFonts w:eastAsiaTheme="majorEastAsia"/>
          <w:color w:val="000000"/>
          <w:shd w:val="clear" w:color="auto" w:fill="FFFFFF"/>
          <w:lang w:val="en-AU"/>
        </w:rPr>
        <w:t>9</w:t>
      </w:r>
      <w:r w:rsidRPr="00BF02DD">
        <w:rPr>
          <w:rFonts w:eastAsiaTheme="majorEastAsia"/>
          <w:color w:val="000000"/>
          <w:shd w:val="clear" w:color="auto" w:fill="FFFFFF"/>
          <w:lang w:val="en-AU"/>
        </w:rPr>
        <w:t xml:space="preserve"> provide or fund recycling collections. S</w:t>
      </w:r>
      <w:r>
        <w:rPr>
          <w:rFonts w:eastAsiaTheme="majorEastAsia"/>
          <w:color w:val="000000"/>
          <w:shd w:val="clear" w:color="auto" w:fill="FFFFFF"/>
          <w:lang w:val="en-AU"/>
        </w:rPr>
        <w:t>ix</w:t>
      </w:r>
      <w:r w:rsidRPr="00BF02DD">
        <w:rPr>
          <w:rFonts w:eastAsiaTheme="majorEastAsia"/>
          <w:color w:val="000000"/>
          <w:shd w:val="clear" w:color="auto" w:fill="FFFFFF"/>
          <w:lang w:val="en-AU"/>
        </w:rPr>
        <w:t xml:space="preserve"> councils do not fund kerbside recycling collections, and households pay a private service provider to arrange a collection. Two councils have no, or extremely limited, kerbside recycling collections and no private providers.</w:t>
      </w:r>
    </w:p>
    <w:p w14:paraId="5BE98DFF" w14:textId="77777777" w:rsidR="00082DCE" w:rsidRPr="00082DCE" w:rsidRDefault="00082DCE" w:rsidP="00082DCE">
      <w:pPr>
        <w:pStyle w:val="BodyText"/>
      </w:pPr>
      <w:r w:rsidRPr="00BF02DD">
        <w:rPr>
          <w:rFonts w:eastAsiaTheme="majorEastAsia"/>
          <w:lang w:val="en-AU"/>
        </w:rPr>
        <w:t xml:space="preserve">Household recycling rates for councils without council-funded kerbside collections are low or unknown. </w:t>
      </w:r>
      <w:r w:rsidRPr="00F31398">
        <w:rPr>
          <w:rFonts w:eastAsiaTheme="majorEastAsia"/>
          <w:lang w:val="en-AU"/>
        </w:rPr>
        <w:t>Based on publicly available information, diversion rates range from 16 to 28 per cent for councils where only private collections are available (</w:t>
      </w:r>
      <w:r>
        <w:rPr>
          <w:rFonts w:eastAsiaTheme="majorEastAsia"/>
          <w:lang w:val="en-AU"/>
        </w:rPr>
        <w:t>t</w:t>
      </w:r>
      <w:r w:rsidRPr="00F31398">
        <w:rPr>
          <w:rFonts w:eastAsiaTheme="majorEastAsia"/>
          <w:lang w:val="en-AU"/>
        </w:rPr>
        <w:t>able 6), compared to an average national diversion rate of 35 per cent.</w:t>
      </w:r>
    </w:p>
    <w:p w14:paraId="29F95D09" w14:textId="77777777" w:rsidR="00082DCE" w:rsidRPr="00F31398" w:rsidRDefault="00082DCE" w:rsidP="00082DCE">
      <w:pPr>
        <w:pStyle w:val="Tableheading"/>
        <w:rPr>
          <w:lang w:val="en-AU"/>
        </w:rPr>
      </w:pPr>
      <w:bookmarkStart w:id="314" w:name="_Toc96454025"/>
      <w:bookmarkStart w:id="315" w:name="_Toc97908424"/>
      <w:r w:rsidRPr="00F31398">
        <w:rPr>
          <w:lang w:val="en-AU"/>
        </w:rPr>
        <w:t>Table 6:</w:t>
      </w:r>
      <w:r>
        <w:rPr>
          <w:lang w:val="en-AU"/>
        </w:rPr>
        <w:tab/>
      </w:r>
      <w:r w:rsidRPr="00F31398">
        <w:rPr>
          <w:lang w:val="en-AU"/>
        </w:rPr>
        <w:t xml:space="preserve">Diversion rates for councils with </w:t>
      </w:r>
      <w:r>
        <w:rPr>
          <w:lang w:val="en-AU"/>
        </w:rPr>
        <w:t xml:space="preserve">only </w:t>
      </w:r>
      <w:r w:rsidRPr="00F31398">
        <w:rPr>
          <w:lang w:val="en-AU"/>
        </w:rPr>
        <w:t>private collection services</w:t>
      </w:r>
      <w:bookmarkEnd w:id="314"/>
      <w:bookmarkEnd w:id="315"/>
      <w:r w:rsidRPr="00F31398">
        <w:rPr>
          <w:lang w:val="en-AU"/>
        </w:rPr>
        <w:t xml:space="preserve"> </w:t>
      </w:r>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980"/>
        <w:gridCol w:w="6525"/>
      </w:tblGrid>
      <w:tr w:rsidR="00082DCE" w:rsidRPr="00082DCE" w14:paraId="0DCEBFE9" w14:textId="77777777" w:rsidTr="00082DCE">
        <w:trPr>
          <w:tblHeader/>
        </w:trPr>
        <w:tc>
          <w:tcPr>
            <w:tcW w:w="1980" w:type="dxa"/>
            <w:shd w:val="clear" w:color="auto" w:fill="1C556C"/>
          </w:tcPr>
          <w:p w14:paraId="5E72DD3D" w14:textId="77777777" w:rsidR="00082DCE" w:rsidRPr="00082DCE" w:rsidRDefault="00082DCE" w:rsidP="00082DCE">
            <w:pPr>
              <w:pStyle w:val="TableTextbold"/>
              <w:rPr>
                <w:color w:val="FFFFFF" w:themeColor="background1"/>
              </w:rPr>
            </w:pPr>
            <w:r w:rsidRPr="00082DCE">
              <w:rPr>
                <w:color w:val="FFFFFF" w:themeColor="background1"/>
              </w:rPr>
              <w:t>Council</w:t>
            </w:r>
          </w:p>
        </w:tc>
        <w:tc>
          <w:tcPr>
            <w:tcW w:w="6525" w:type="dxa"/>
            <w:shd w:val="clear" w:color="auto" w:fill="1C556C"/>
          </w:tcPr>
          <w:p w14:paraId="779E451F" w14:textId="77777777" w:rsidR="00082DCE" w:rsidRPr="00082DCE" w:rsidRDefault="00082DCE" w:rsidP="00082DCE">
            <w:pPr>
              <w:pStyle w:val="TableTextbold"/>
              <w:rPr>
                <w:color w:val="FFFFFF" w:themeColor="background1"/>
              </w:rPr>
            </w:pPr>
            <w:r w:rsidRPr="00082DCE">
              <w:rPr>
                <w:color w:val="FFFFFF" w:themeColor="background1"/>
              </w:rPr>
              <w:t>Diversion</w:t>
            </w:r>
          </w:p>
        </w:tc>
      </w:tr>
      <w:tr w:rsidR="00082DCE" w:rsidRPr="00082DCE" w14:paraId="1FAEA75E" w14:textId="77777777" w:rsidTr="00082DCE">
        <w:tc>
          <w:tcPr>
            <w:tcW w:w="1980" w:type="dxa"/>
            <w:shd w:val="clear" w:color="auto" w:fill="auto"/>
          </w:tcPr>
          <w:p w14:paraId="4FA4F4AE" w14:textId="77777777" w:rsidR="00082DCE" w:rsidRPr="00082DCE" w:rsidRDefault="00082DCE" w:rsidP="00082DCE">
            <w:pPr>
              <w:pStyle w:val="TableText"/>
            </w:pPr>
            <w:r w:rsidRPr="00082DCE">
              <w:t xml:space="preserve">Council 1 </w:t>
            </w:r>
          </w:p>
        </w:tc>
        <w:tc>
          <w:tcPr>
            <w:tcW w:w="6525" w:type="dxa"/>
            <w:shd w:val="clear" w:color="auto" w:fill="auto"/>
          </w:tcPr>
          <w:p w14:paraId="064BA968" w14:textId="0ACB48E8" w:rsidR="00082DCE" w:rsidRPr="00082DCE" w:rsidRDefault="00082DCE" w:rsidP="00082DCE">
            <w:pPr>
              <w:pStyle w:val="TableText"/>
            </w:pPr>
            <w:r w:rsidRPr="00082DCE">
              <w:t>28%</w:t>
            </w:r>
            <w:r w:rsidR="001D283D">
              <w:t xml:space="preserve"> </w:t>
            </w:r>
          </w:p>
        </w:tc>
      </w:tr>
      <w:tr w:rsidR="00082DCE" w:rsidRPr="00082DCE" w14:paraId="75B3603B" w14:textId="77777777" w:rsidTr="00082DCE">
        <w:tc>
          <w:tcPr>
            <w:tcW w:w="1980" w:type="dxa"/>
            <w:shd w:val="clear" w:color="auto" w:fill="auto"/>
          </w:tcPr>
          <w:p w14:paraId="0A57778D" w14:textId="77777777" w:rsidR="00082DCE" w:rsidRPr="00082DCE" w:rsidRDefault="00082DCE" w:rsidP="00082DCE">
            <w:pPr>
              <w:pStyle w:val="TableText"/>
            </w:pPr>
            <w:r w:rsidRPr="00082DCE">
              <w:t xml:space="preserve">Council 2 </w:t>
            </w:r>
          </w:p>
        </w:tc>
        <w:tc>
          <w:tcPr>
            <w:tcW w:w="6525" w:type="dxa"/>
            <w:shd w:val="clear" w:color="auto" w:fill="auto"/>
          </w:tcPr>
          <w:p w14:paraId="58920AC1" w14:textId="4C4BAD5B" w:rsidR="00082DCE" w:rsidRPr="00082DCE" w:rsidRDefault="00082DCE" w:rsidP="00082DCE">
            <w:pPr>
              <w:pStyle w:val="TableText"/>
            </w:pPr>
            <w:r w:rsidRPr="00082DCE">
              <w:t>17%</w:t>
            </w:r>
            <w:r w:rsidR="001D283D">
              <w:t xml:space="preserve"> </w:t>
            </w:r>
          </w:p>
        </w:tc>
      </w:tr>
      <w:tr w:rsidR="00082DCE" w:rsidRPr="00082DCE" w14:paraId="164F7E6E" w14:textId="77777777" w:rsidTr="00082DCE">
        <w:tc>
          <w:tcPr>
            <w:tcW w:w="1980" w:type="dxa"/>
          </w:tcPr>
          <w:p w14:paraId="7D7FBAA1" w14:textId="77777777" w:rsidR="00082DCE" w:rsidRPr="00082DCE" w:rsidRDefault="00082DCE" w:rsidP="00082DCE">
            <w:pPr>
              <w:pStyle w:val="TableText"/>
            </w:pPr>
            <w:r w:rsidRPr="00082DCE">
              <w:t xml:space="preserve">Council 3 </w:t>
            </w:r>
          </w:p>
        </w:tc>
        <w:tc>
          <w:tcPr>
            <w:tcW w:w="6525" w:type="dxa"/>
          </w:tcPr>
          <w:p w14:paraId="2827B4CA" w14:textId="3C2EE0A8" w:rsidR="00082DCE" w:rsidRPr="00082DCE" w:rsidRDefault="00082DCE" w:rsidP="00082DCE">
            <w:pPr>
              <w:pStyle w:val="TableText"/>
            </w:pPr>
            <w:r w:rsidRPr="00082DCE">
              <w:t>16%</w:t>
            </w:r>
            <w:r w:rsidR="001D283D">
              <w:t xml:space="preserve"> </w:t>
            </w:r>
          </w:p>
        </w:tc>
      </w:tr>
      <w:tr w:rsidR="00082DCE" w:rsidRPr="00082DCE" w14:paraId="652646BD" w14:textId="77777777" w:rsidTr="00082DCE">
        <w:tc>
          <w:tcPr>
            <w:tcW w:w="1980" w:type="dxa"/>
          </w:tcPr>
          <w:p w14:paraId="02B1FBA9" w14:textId="77777777" w:rsidR="00082DCE" w:rsidRPr="00082DCE" w:rsidRDefault="00082DCE" w:rsidP="00082DCE">
            <w:pPr>
              <w:pStyle w:val="TableText"/>
            </w:pPr>
            <w:r w:rsidRPr="00082DCE">
              <w:t>Council 4 and Council 5</w:t>
            </w:r>
          </w:p>
        </w:tc>
        <w:tc>
          <w:tcPr>
            <w:tcW w:w="6525" w:type="dxa"/>
          </w:tcPr>
          <w:p w14:paraId="011030A1" w14:textId="77777777" w:rsidR="00082DCE" w:rsidRPr="00082DCE" w:rsidRDefault="00082DCE" w:rsidP="00082DCE">
            <w:pPr>
              <w:pStyle w:val="TableText"/>
            </w:pPr>
            <w:r w:rsidRPr="00082DCE">
              <w:t xml:space="preserve">21% combined regional total with other territorial authorities. The performance of the individual councils is not known. </w:t>
            </w:r>
          </w:p>
        </w:tc>
      </w:tr>
      <w:tr w:rsidR="00082DCE" w:rsidRPr="00082DCE" w14:paraId="7D765E8D" w14:textId="77777777" w:rsidTr="00082DCE">
        <w:tc>
          <w:tcPr>
            <w:tcW w:w="1980" w:type="dxa"/>
          </w:tcPr>
          <w:p w14:paraId="08749E9E" w14:textId="77777777" w:rsidR="00082DCE" w:rsidRPr="00082DCE" w:rsidRDefault="00082DCE" w:rsidP="00082DCE">
            <w:pPr>
              <w:pStyle w:val="TableText"/>
            </w:pPr>
            <w:r w:rsidRPr="00082DCE">
              <w:t xml:space="preserve">Council 6 </w:t>
            </w:r>
          </w:p>
        </w:tc>
        <w:tc>
          <w:tcPr>
            <w:tcW w:w="6525" w:type="dxa"/>
          </w:tcPr>
          <w:p w14:paraId="7CF5D196" w14:textId="77777777" w:rsidR="00082DCE" w:rsidRPr="00082DCE" w:rsidRDefault="00082DCE" w:rsidP="00082DCE">
            <w:pPr>
              <w:pStyle w:val="TableText"/>
            </w:pPr>
            <w:r w:rsidRPr="00082DCE">
              <w:t xml:space="preserve">17% </w:t>
            </w:r>
          </w:p>
        </w:tc>
      </w:tr>
      <w:tr w:rsidR="00082DCE" w:rsidRPr="00082DCE" w14:paraId="76216319" w14:textId="77777777" w:rsidTr="00082DCE">
        <w:tc>
          <w:tcPr>
            <w:tcW w:w="1980" w:type="dxa"/>
          </w:tcPr>
          <w:p w14:paraId="41163930" w14:textId="77777777" w:rsidR="00082DCE" w:rsidRPr="00082DCE" w:rsidRDefault="00082DCE" w:rsidP="00082DCE">
            <w:pPr>
              <w:pStyle w:val="TableText"/>
            </w:pPr>
            <w:r w:rsidRPr="00082DCE">
              <w:t xml:space="preserve">Council 7 </w:t>
            </w:r>
          </w:p>
        </w:tc>
        <w:tc>
          <w:tcPr>
            <w:tcW w:w="6525" w:type="dxa"/>
          </w:tcPr>
          <w:p w14:paraId="0C9CCAEB" w14:textId="77777777" w:rsidR="00082DCE" w:rsidRPr="00082DCE" w:rsidRDefault="00082DCE" w:rsidP="00082DCE">
            <w:pPr>
              <w:pStyle w:val="TableText"/>
            </w:pPr>
            <w:r w:rsidRPr="00082DCE">
              <w:t xml:space="preserve">Not known – no information published </w:t>
            </w:r>
          </w:p>
        </w:tc>
      </w:tr>
      <w:tr w:rsidR="00082DCE" w:rsidRPr="00082DCE" w14:paraId="7F443001" w14:textId="77777777" w:rsidTr="00082DCE">
        <w:tc>
          <w:tcPr>
            <w:tcW w:w="1980" w:type="dxa"/>
          </w:tcPr>
          <w:p w14:paraId="79E3AC17" w14:textId="77777777" w:rsidR="00082DCE" w:rsidRPr="00082DCE" w:rsidRDefault="00082DCE" w:rsidP="00082DCE">
            <w:pPr>
              <w:pStyle w:val="TableText"/>
            </w:pPr>
            <w:r w:rsidRPr="00082DCE">
              <w:t xml:space="preserve">Council 8 </w:t>
            </w:r>
          </w:p>
        </w:tc>
        <w:tc>
          <w:tcPr>
            <w:tcW w:w="6525" w:type="dxa"/>
          </w:tcPr>
          <w:p w14:paraId="2E4DF1DB" w14:textId="77777777" w:rsidR="00082DCE" w:rsidRPr="00082DCE" w:rsidRDefault="00082DCE" w:rsidP="00082DCE">
            <w:pPr>
              <w:pStyle w:val="TableText"/>
            </w:pPr>
            <w:r w:rsidRPr="00082DCE">
              <w:t>Not known – no information published</w:t>
            </w:r>
          </w:p>
        </w:tc>
      </w:tr>
    </w:tbl>
    <w:p w14:paraId="7353CF5A" w14:textId="3F79AC12" w:rsidR="00082DCE" w:rsidRPr="00F31398" w:rsidRDefault="00082DCE" w:rsidP="00082DCE">
      <w:pPr>
        <w:pStyle w:val="BodyText"/>
        <w:spacing w:before="240"/>
        <w:rPr>
          <w:rFonts w:eastAsiaTheme="majorEastAsia"/>
          <w:lang w:val="en-AU"/>
        </w:rPr>
      </w:pPr>
      <w:r w:rsidRPr="00F31398">
        <w:rPr>
          <w:rFonts w:eastAsiaTheme="majorEastAsia"/>
          <w:lang w:val="en-AU"/>
        </w:rPr>
        <w:t xml:space="preserve">In larger urban centres without council-funded services, kerbside recycling services would significantly increase participation rates in recycling and the total amount recycled. On the other hand, some councils </w:t>
      </w:r>
      <w:r>
        <w:rPr>
          <w:rFonts w:eastAsiaTheme="majorEastAsia"/>
          <w:lang w:val="en-AU"/>
        </w:rPr>
        <w:t>that</w:t>
      </w:r>
      <w:r w:rsidRPr="00F31398">
        <w:rPr>
          <w:rFonts w:eastAsiaTheme="majorEastAsia"/>
          <w:lang w:val="en-AU"/>
        </w:rPr>
        <w:t xml:space="preserve"> choose not to fund kerbside recycling services have made investments in rural recycling stations, where residents from smaller communities can drop</w:t>
      </w:r>
      <w:r>
        <w:rPr>
          <w:rFonts w:eastAsiaTheme="majorEastAsia"/>
          <w:lang w:val="en-AU"/>
        </w:rPr>
        <w:t xml:space="preserve"> </w:t>
      </w:r>
      <w:r w:rsidRPr="00F31398">
        <w:rPr>
          <w:rFonts w:eastAsiaTheme="majorEastAsia"/>
          <w:lang w:val="en-AU"/>
        </w:rPr>
        <w:t>off</w:t>
      </w:r>
      <w:r>
        <w:rPr>
          <w:rFonts w:eastAsiaTheme="majorEastAsia"/>
          <w:lang w:val="en-AU"/>
        </w:rPr>
        <w:t> </w:t>
      </w:r>
      <w:r w:rsidRPr="00F31398">
        <w:rPr>
          <w:rFonts w:eastAsiaTheme="majorEastAsia"/>
          <w:lang w:val="en-AU"/>
        </w:rPr>
        <w:t xml:space="preserve">materials. </w:t>
      </w:r>
    </w:p>
    <w:p w14:paraId="7146AEB2" w14:textId="263D0ED5" w:rsidR="00082DCE" w:rsidRPr="00BD2B59" w:rsidRDefault="00082DCE" w:rsidP="00082DCE">
      <w:pPr>
        <w:pStyle w:val="BodyText"/>
      </w:pPr>
      <w:bookmarkStart w:id="316" w:name="_Toc94769226"/>
      <w:r w:rsidRPr="00BD2B59">
        <w:t xml:space="preserve">We propose that at a minimum all urban centres with a population of 1,000+ should have access to council-funded </w:t>
      </w:r>
      <w:r>
        <w:t xml:space="preserve">kerbside </w:t>
      </w:r>
      <w:r w:rsidRPr="00BD2B59">
        <w:t xml:space="preserve">recycling services. This would give an additional 200,000 </w:t>
      </w:r>
      <w:r w:rsidRPr="00BD2B59">
        <w:lastRenderedPageBreak/>
        <w:t>people access to recycling in areas where services are currently private or not provided at all (</w:t>
      </w:r>
      <w:r>
        <w:t>t</w:t>
      </w:r>
      <w:r w:rsidRPr="00BD2B59">
        <w:t>able 7).</w:t>
      </w:r>
      <w:bookmarkEnd w:id="316"/>
      <w:r w:rsidRPr="00BD2B59">
        <w:t xml:space="preserve"> </w:t>
      </w:r>
    </w:p>
    <w:p w14:paraId="3FA8DE5F" w14:textId="77777777" w:rsidR="00082DCE" w:rsidRPr="00082DCE" w:rsidRDefault="00082DCE" w:rsidP="00082DCE">
      <w:pPr>
        <w:pStyle w:val="Heading2"/>
      </w:pPr>
      <w:bookmarkStart w:id="317" w:name="_Toc94769227"/>
      <w:bookmarkStart w:id="318" w:name="_Toc97977241"/>
      <w:r w:rsidRPr="00DC0024">
        <w:rPr>
          <w:lang w:val="en-AU"/>
        </w:rPr>
        <w:t>Implementation</w:t>
      </w:r>
      <w:bookmarkEnd w:id="317"/>
      <w:bookmarkEnd w:id="318"/>
    </w:p>
    <w:p w14:paraId="4C67B828" w14:textId="3B5296D4" w:rsidR="00082DCE" w:rsidRPr="00DC0024" w:rsidRDefault="00082DCE" w:rsidP="00082DCE">
      <w:pPr>
        <w:pStyle w:val="BodyText"/>
        <w:rPr>
          <w:rFonts w:eastAsiaTheme="majorEastAsia"/>
          <w:lang w:val="en-AU"/>
        </w:rPr>
      </w:pPr>
      <w:r w:rsidRPr="00DC0024">
        <w:rPr>
          <w:rFonts w:eastAsiaTheme="majorEastAsia"/>
          <w:lang w:val="en-AU"/>
        </w:rPr>
        <w:t>We</w:t>
      </w:r>
      <w:r w:rsidRPr="00DC0024" w:rsidDel="004F7B5A">
        <w:rPr>
          <w:rFonts w:eastAsiaTheme="majorEastAsia"/>
          <w:lang w:val="en-AU"/>
        </w:rPr>
        <w:t xml:space="preserve"> </w:t>
      </w:r>
      <w:r w:rsidRPr="00DC0024">
        <w:rPr>
          <w:rFonts w:eastAsiaTheme="majorEastAsia"/>
          <w:lang w:val="en-AU"/>
        </w:rPr>
        <w:t>propose that kerbside collections for dry recycling should be implemented within two years of a council’s next Waste Management and Minimisation Plan, or by 2026, whichever is</w:t>
      </w:r>
      <w:r>
        <w:rPr>
          <w:rFonts w:eastAsiaTheme="majorEastAsia"/>
          <w:lang w:val="en-AU"/>
        </w:rPr>
        <w:t> </w:t>
      </w:r>
      <w:r w:rsidRPr="00DC0024">
        <w:rPr>
          <w:rFonts w:eastAsiaTheme="majorEastAsia"/>
          <w:lang w:val="en-AU"/>
        </w:rPr>
        <w:t>sooner.</w:t>
      </w:r>
      <w:r w:rsidRPr="002B1C02">
        <w:rPr>
          <w:rStyle w:val="FootnoteReference"/>
          <w:rFonts w:cs="Calibri"/>
          <w:lang w:val="en-AU"/>
        </w:rPr>
        <w:footnoteReference w:id="102"/>
      </w:r>
      <w:r w:rsidRPr="00DC0024">
        <w:rPr>
          <w:rFonts w:eastAsiaTheme="majorEastAsia"/>
          <w:lang w:val="en-AU"/>
        </w:rPr>
        <w:t xml:space="preserve"> Councils would still have the choice to offer rubbish collections or not. </w:t>
      </w:r>
    </w:p>
    <w:p w14:paraId="4210A19C" w14:textId="77777777" w:rsidR="00082DCE" w:rsidRPr="00EE2603" w:rsidRDefault="00082DCE" w:rsidP="00082DCE">
      <w:pPr>
        <w:pStyle w:val="BodyText"/>
        <w:rPr>
          <w:rFonts w:eastAsiaTheme="majorEastAsia"/>
          <w:lang w:val="en-AU"/>
        </w:rPr>
      </w:pPr>
      <w:r w:rsidRPr="000E74D4">
        <w:rPr>
          <w:rFonts w:eastAsiaTheme="majorEastAsia"/>
          <w:lang w:val="en-AU"/>
        </w:rPr>
        <w:t xml:space="preserve">Dependent on final decisions on how the government manages the waste levy under the revised Waste Minimisation Act, it would seem appropriate for councils to be offered </w:t>
      </w:r>
      <w:r w:rsidRPr="00EE2603">
        <w:rPr>
          <w:rFonts w:eastAsiaTheme="majorEastAsia"/>
          <w:lang w:val="en-AU"/>
        </w:rPr>
        <w:t xml:space="preserve">guidance, support and (where appropriate) </w:t>
      </w:r>
      <w:r w:rsidRPr="00082DCE">
        <w:t>funding</w:t>
      </w:r>
      <w:r w:rsidRPr="00EE2603">
        <w:rPr>
          <w:rFonts w:eastAsiaTheme="majorEastAsia"/>
          <w:lang w:val="en-AU"/>
        </w:rPr>
        <w:t xml:space="preserve"> to implement and improve kerbside recycling services.</w:t>
      </w:r>
    </w:p>
    <w:p w14:paraId="14D1BCE6" w14:textId="00DD55CE" w:rsidR="0097131C" w:rsidRPr="005968D5" w:rsidRDefault="0097131C" w:rsidP="005968D5">
      <w:pPr>
        <w:pStyle w:val="Tableheading"/>
      </w:pPr>
      <w:bookmarkStart w:id="319" w:name="_Toc96454026"/>
      <w:bookmarkStart w:id="320" w:name="_Toc97908425"/>
      <w:r w:rsidRPr="00DC0024">
        <w:rPr>
          <w:lang w:val="en-AU"/>
        </w:rPr>
        <w:t>Table 7:</w:t>
      </w:r>
      <w:r>
        <w:rPr>
          <w:lang w:val="en-AU"/>
        </w:rPr>
        <w:tab/>
      </w:r>
      <w:r w:rsidRPr="00DC0024">
        <w:rPr>
          <w:lang w:val="en-AU"/>
        </w:rPr>
        <w:t xml:space="preserve">Districts </w:t>
      </w:r>
      <w:r w:rsidRPr="005968D5">
        <w:t>without</w:t>
      </w:r>
      <w:r w:rsidRPr="00DC0024">
        <w:rPr>
          <w:lang w:val="en-AU"/>
        </w:rPr>
        <w:t xml:space="preserve"> </w:t>
      </w:r>
      <w:r>
        <w:rPr>
          <w:lang w:val="en-AU"/>
        </w:rPr>
        <w:t>c</w:t>
      </w:r>
      <w:r w:rsidRPr="00DC0024">
        <w:rPr>
          <w:lang w:val="en-AU"/>
        </w:rPr>
        <w:t>ouncil-funded kerbside recycling collections and towns with populations &gt;1</w:t>
      </w:r>
      <w:r w:rsidR="00333A06">
        <w:rPr>
          <w:lang w:val="en-AU"/>
        </w:rPr>
        <w:t>,</w:t>
      </w:r>
      <w:r w:rsidRPr="00DC0024">
        <w:rPr>
          <w:lang w:val="en-AU"/>
        </w:rPr>
        <w:t>000</w:t>
      </w:r>
      <w:bookmarkEnd w:id="319"/>
      <w:bookmarkEnd w:id="320"/>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550"/>
        <w:gridCol w:w="4955"/>
      </w:tblGrid>
      <w:tr w:rsidR="005968D5" w:rsidRPr="005968D5" w14:paraId="310AFF04" w14:textId="77777777" w:rsidTr="00200F5A">
        <w:trPr>
          <w:tblHeader/>
        </w:trPr>
        <w:tc>
          <w:tcPr>
            <w:tcW w:w="3148" w:type="dxa"/>
            <w:shd w:val="clear" w:color="auto" w:fill="1C556C"/>
          </w:tcPr>
          <w:p w14:paraId="4D4891DB" w14:textId="77777777" w:rsidR="0097131C" w:rsidRPr="005968D5" w:rsidRDefault="0097131C" w:rsidP="005968D5">
            <w:pPr>
              <w:pStyle w:val="TableTextbold"/>
              <w:rPr>
                <w:color w:val="FFFFFF" w:themeColor="background1"/>
              </w:rPr>
            </w:pPr>
            <w:r w:rsidRPr="005968D5">
              <w:rPr>
                <w:color w:val="FFFFFF" w:themeColor="background1"/>
              </w:rPr>
              <w:t>Council</w:t>
            </w:r>
          </w:p>
        </w:tc>
        <w:tc>
          <w:tcPr>
            <w:tcW w:w="4394" w:type="dxa"/>
            <w:shd w:val="clear" w:color="auto" w:fill="1C556C"/>
          </w:tcPr>
          <w:p w14:paraId="74105147" w14:textId="650DCEA7" w:rsidR="0097131C" w:rsidRPr="005968D5" w:rsidRDefault="0097131C" w:rsidP="005968D5">
            <w:pPr>
              <w:pStyle w:val="TableTextbold"/>
              <w:rPr>
                <w:color w:val="FFFFFF" w:themeColor="background1"/>
              </w:rPr>
            </w:pPr>
            <w:r w:rsidRPr="005968D5">
              <w:rPr>
                <w:color w:val="FFFFFF" w:themeColor="background1"/>
              </w:rPr>
              <w:t>Towns with populations 1</w:t>
            </w:r>
            <w:r w:rsidR="007B7D7A">
              <w:rPr>
                <w:color w:val="FFFFFF" w:themeColor="background1"/>
              </w:rPr>
              <w:t>,</w:t>
            </w:r>
            <w:r w:rsidRPr="005968D5">
              <w:rPr>
                <w:color w:val="FFFFFF" w:themeColor="background1"/>
              </w:rPr>
              <w:t>000</w:t>
            </w:r>
            <w:r w:rsidR="007B7D7A">
              <w:rPr>
                <w:color w:val="FFFFFF" w:themeColor="background1"/>
              </w:rPr>
              <w:t>+</w:t>
            </w:r>
          </w:p>
        </w:tc>
      </w:tr>
      <w:tr w:rsidR="0097131C" w:rsidRPr="002B1C02" w14:paraId="0276A50E" w14:textId="77777777" w:rsidTr="00200F5A">
        <w:tc>
          <w:tcPr>
            <w:tcW w:w="3148" w:type="dxa"/>
            <w:shd w:val="clear" w:color="auto" w:fill="auto"/>
          </w:tcPr>
          <w:p w14:paraId="0DE5F76D" w14:textId="77777777" w:rsidR="0097131C" w:rsidRPr="00484A8B" w:rsidRDefault="0097131C" w:rsidP="005968D5">
            <w:pPr>
              <w:pStyle w:val="TableText"/>
              <w:rPr>
                <w:lang w:val="en-AU"/>
              </w:rPr>
            </w:pPr>
            <w:r w:rsidRPr="00484A8B">
              <w:rPr>
                <w:lang w:val="en-AU"/>
              </w:rPr>
              <w:t>Far North District</w:t>
            </w:r>
          </w:p>
        </w:tc>
        <w:tc>
          <w:tcPr>
            <w:tcW w:w="4394" w:type="dxa"/>
            <w:shd w:val="clear" w:color="auto" w:fill="auto"/>
          </w:tcPr>
          <w:p w14:paraId="4A51C233" w14:textId="77777777" w:rsidR="0097131C" w:rsidRPr="005968D5" w:rsidRDefault="0097131C" w:rsidP="005968D5">
            <w:pPr>
              <w:pStyle w:val="TableBullet"/>
              <w:spacing w:before="60"/>
            </w:pPr>
            <w:r w:rsidRPr="005968D5">
              <w:t>Ahipara</w:t>
            </w:r>
          </w:p>
          <w:p w14:paraId="3D9401CF" w14:textId="77777777" w:rsidR="0097131C" w:rsidRPr="005968D5" w:rsidRDefault="0097131C" w:rsidP="005968D5">
            <w:pPr>
              <w:pStyle w:val="TableBullet"/>
            </w:pPr>
            <w:r w:rsidRPr="005968D5">
              <w:t>Cable Bay</w:t>
            </w:r>
          </w:p>
          <w:p w14:paraId="72162F86" w14:textId="77777777" w:rsidR="0097131C" w:rsidRPr="005968D5" w:rsidRDefault="0097131C" w:rsidP="005968D5">
            <w:pPr>
              <w:pStyle w:val="TableBullet"/>
            </w:pPr>
            <w:r w:rsidRPr="005968D5">
              <w:t xml:space="preserve">Haruru </w:t>
            </w:r>
          </w:p>
          <w:p w14:paraId="582A12E7" w14:textId="77777777" w:rsidR="0097131C" w:rsidRPr="005968D5" w:rsidRDefault="0097131C" w:rsidP="005968D5">
            <w:pPr>
              <w:pStyle w:val="TableBullet"/>
            </w:pPr>
            <w:r w:rsidRPr="005968D5">
              <w:t>Kaikohe</w:t>
            </w:r>
          </w:p>
          <w:p w14:paraId="6123FF0F" w14:textId="4583BA69" w:rsidR="0097131C" w:rsidRPr="005968D5" w:rsidRDefault="00921D80" w:rsidP="005968D5">
            <w:pPr>
              <w:pStyle w:val="TableBullet"/>
            </w:pPr>
            <w:r w:rsidRPr="005968D5">
              <w:t>Kaita</w:t>
            </w:r>
            <w:r>
              <w:t>ia</w:t>
            </w:r>
          </w:p>
          <w:p w14:paraId="3CFCC5CE" w14:textId="77777777" w:rsidR="0097131C" w:rsidRPr="005968D5" w:rsidRDefault="0097131C" w:rsidP="005968D5">
            <w:pPr>
              <w:pStyle w:val="TableBullet"/>
            </w:pPr>
            <w:r w:rsidRPr="005968D5">
              <w:t>Kerikeri</w:t>
            </w:r>
          </w:p>
          <w:p w14:paraId="483D4421" w14:textId="77777777" w:rsidR="0097131C" w:rsidRPr="005968D5" w:rsidRDefault="0097131C" w:rsidP="005968D5">
            <w:pPr>
              <w:pStyle w:val="TableBullet"/>
            </w:pPr>
            <w:r w:rsidRPr="005968D5">
              <w:t>Moerewa</w:t>
            </w:r>
          </w:p>
          <w:p w14:paraId="716B8D16" w14:textId="77777777" w:rsidR="0097131C" w:rsidRPr="005968D5" w:rsidRDefault="0097131C" w:rsidP="005968D5">
            <w:pPr>
              <w:pStyle w:val="TableBullet"/>
            </w:pPr>
            <w:r w:rsidRPr="005968D5">
              <w:t>Opua</w:t>
            </w:r>
          </w:p>
          <w:p w14:paraId="461082CC" w14:textId="77777777" w:rsidR="0097131C" w:rsidRPr="005968D5" w:rsidRDefault="0097131C" w:rsidP="005968D5">
            <w:pPr>
              <w:pStyle w:val="TableBullet"/>
            </w:pPr>
            <w:r w:rsidRPr="005968D5">
              <w:t>Paihia</w:t>
            </w:r>
          </w:p>
        </w:tc>
      </w:tr>
      <w:tr w:rsidR="0097131C" w:rsidRPr="002B1C02" w14:paraId="7D87F28A" w14:textId="77777777" w:rsidTr="00200F5A">
        <w:tc>
          <w:tcPr>
            <w:tcW w:w="3148" w:type="dxa"/>
            <w:shd w:val="clear" w:color="auto" w:fill="auto"/>
          </w:tcPr>
          <w:p w14:paraId="1CA6AE81" w14:textId="77777777" w:rsidR="0097131C" w:rsidRPr="0055053A" w:rsidRDefault="0097131C" w:rsidP="005968D5">
            <w:pPr>
              <w:pStyle w:val="TableText"/>
              <w:rPr>
                <w:lang w:val="en-AU"/>
              </w:rPr>
            </w:pPr>
            <w:r w:rsidRPr="0055053A">
              <w:rPr>
                <w:lang w:val="en-AU"/>
              </w:rPr>
              <w:t>Kaipara</w:t>
            </w:r>
          </w:p>
        </w:tc>
        <w:tc>
          <w:tcPr>
            <w:tcW w:w="4394" w:type="dxa"/>
            <w:shd w:val="clear" w:color="auto" w:fill="auto"/>
          </w:tcPr>
          <w:p w14:paraId="418148FB" w14:textId="77777777" w:rsidR="0097131C" w:rsidRPr="005968D5" w:rsidRDefault="0097131C" w:rsidP="005968D5">
            <w:pPr>
              <w:pStyle w:val="TableBullet"/>
              <w:spacing w:before="60"/>
            </w:pPr>
            <w:r w:rsidRPr="005968D5">
              <w:t>Dargaville</w:t>
            </w:r>
          </w:p>
          <w:p w14:paraId="17D9A5EB" w14:textId="77777777" w:rsidR="0097131C" w:rsidRPr="005968D5" w:rsidRDefault="0097131C" w:rsidP="005968D5">
            <w:pPr>
              <w:pStyle w:val="TableBullet"/>
            </w:pPr>
            <w:r w:rsidRPr="005968D5">
              <w:t>Kaiwaka</w:t>
            </w:r>
          </w:p>
          <w:p w14:paraId="13BEEEF5" w14:textId="3D1B5595" w:rsidR="0097131C" w:rsidRPr="005968D5" w:rsidRDefault="0097131C" w:rsidP="005968D5">
            <w:pPr>
              <w:pStyle w:val="TableBullet"/>
            </w:pPr>
            <w:r w:rsidRPr="005968D5">
              <w:t>Mangawhai Heads</w:t>
            </w:r>
          </w:p>
          <w:p w14:paraId="1EE1E487" w14:textId="77777777" w:rsidR="0097131C" w:rsidRPr="005968D5" w:rsidRDefault="0097131C" w:rsidP="005968D5">
            <w:pPr>
              <w:pStyle w:val="TableBullet"/>
            </w:pPr>
            <w:r w:rsidRPr="005968D5">
              <w:t>Mangawhai</w:t>
            </w:r>
          </w:p>
          <w:p w14:paraId="5B08D95F" w14:textId="77777777" w:rsidR="0097131C" w:rsidRPr="005968D5" w:rsidRDefault="0097131C" w:rsidP="005968D5">
            <w:pPr>
              <w:pStyle w:val="TableBullet"/>
            </w:pPr>
            <w:r w:rsidRPr="005968D5">
              <w:t>Maungaturoto</w:t>
            </w:r>
          </w:p>
        </w:tc>
      </w:tr>
      <w:tr w:rsidR="0097131C" w:rsidRPr="002B1C02" w14:paraId="632A667D" w14:textId="77777777" w:rsidTr="00200F5A">
        <w:tc>
          <w:tcPr>
            <w:tcW w:w="3148" w:type="dxa"/>
          </w:tcPr>
          <w:p w14:paraId="6370A0F3" w14:textId="77777777" w:rsidR="0097131C" w:rsidRPr="0055053A" w:rsidRDefault="0097131C" w:rsidP="005968D5">
            <w:pPr>
              <w:pStyle w:val="TableText"/>
              <w:rPr>
                <w:lang w:val="en-AU"/>
              </w:rPr>
            </w:pPr>
            <w:r w:rsidRPr="0055053A">
              <w:rPr>
                <w:lang w:val="en-AU"/>
              </w:rPr>
              <w:t>Rangit</w:t>
            </w:r>
            <w:r>
              <w:rPr>
                <w:lang w:val="en-AU"/>
              </w:rPr>
              <w:t>ī</w:t>
            </w:r>
            <w:r w:rsidRPr="0055053A">
              <w:rPr>
                <w:lang w:val="en-AU"/>
              </w:rPr>
              <w:t>kei</w:t>
            </w:r>
          </w:p>
        </w:tc>
        <w:tc>
          <w:tcPr>
            <w:tcW w:w="4394" w:type="dxa"/>
          </w:tcPr>
          <w:p w14:paraId="72DB7E30" w14:textId="77777777" w:rsidR="0097131C" w:rsidRPr="005968D5" w:rsidRDefault="0097131C" w:rsidP="005968D5">
            <w:pPr>
              <w:pStyle w:val="TableBullet"/>
              <w:spacing w:before="60"/>
            </w:pPr>
            <w:r w:rsidRPr="005968D5">
              <w:t>Bulls</w:t>
            </w:r>
          </w:p>
          <w:p w14:paraId="6984F790" w14:textId="77777777" w:rsidR="0097131C" w:rsidRPr="005968D5" w:rsidRDefault="0097131C" w:rsidP="005968D5">
            <w:pPr>
              <w:pStyle w:val="TableBullet"/>
            </w:pPr>
            <w:r w:rsidRPr="005968D5">
              <w:t>Marton</w:t>
            </w:r>
          </w:p>
          <w:p w14:paraId="2D1A4088" w14:textId="77777777" w:rsidR="0097131C" w:rsidRPr="005968D5" w:rsidRDefault="0097131C" w:rsidP="005968D5">
            <w:pPr>
              <w:pStyle w:val="TableBullet"/>
            </w:pPr>
            <w:r w:rsidRPr="005968D5">
              <w:t>Taihape</w:t>
            </w:r>
          </w:p>
        </w:tc>
      </w:tr>
      <w:tr w:rsidR="0097131C" w:rsidRPr="002B1C02" w14:paraId="6DA513A9" w14:textId="77777777" w:rsidTr="00200F5A">
        <w:tc>
          <w:tcPr>
            <w:tcW w:w="3148" w:type="dxa"/>
          </w:tcPr>
          <w:p w14:paraId="6CAAB561" w14:textId="77777777" w:rsidR="0097131C" w:rsidRPr="0055053A" w:rsidRDefault="0097131C" w:rsidP="005968D5">
            <w:pPr>
              <w:pStyle w:val="TableText"/>
              <w:rPr>
                <w:lang w:val="en-AU"/>
              </w:rPr>
            </w:pPr>
            <w:r w:rsidRPr="0055053A">
              <w:rPr>
                <w:lang w:val="en-AU"/>
              </w:rPr>
              <w:t>Whanganui</w:t>
            </w:r>
          </w:p>
        </w:tc>
        <w:tc>
          <w:tcPr>
            <w:tcW w:w="4394" w:type="dxa"/>
          </w:tcPr>
          <w:p w14:paraId="6BFD409F" w14:textId="77777777" w:rsidR="0097131C" w:rsidRPr="005968D5" w:rsidRDefault="0097131C" w:rsidP="005968D5">
            <w:pPr>
              <w:pStyle w:val="TableBullet"/>
              <w:spacing w:before="60"/>
            </w:pPr>
            <w:r w:rsidRPr="005968D5">
              <w:t>Whanganui</w:t>
            </w:r>
          </w:p>
        </w:tc>
      </w:tr>
      <w:tr w:rsidR="0097131C" w:rsidRPr="002B1C02" w14:paraId="72013067" w14:textId="77777777" w:rsidTr="00200F5A">
        <w:tc>
          <w:tcPr>
            <w:tcW w:w="3148" w:type="dxa"/>
          </w:tcPr>
          <w:p w14:paraId="70F03CFE" w14:textId="50687238" w:rsidR="0097131C" w:rsidRPr="0055053A" w:rsidRDefault="0097131C" w:rsidP="005968D5">
            <w:pPr>
              <w:pStyle w:val="TableText"/>
              <w:rPr>
                <w:lang w:val="en-AU"/>
              </w:rPr>
            </w:pPr>
            <w:r w:rsidRPr="0055053A">
              <w:rPr>
                <w:lang w:val="en-AU"/>
              </w:rPr>
              <w:t>K</w:t>
            </w:r>
            <w:r>
              <w:rPr>
                <w:lang w:val="en-AU"/>
              </w:rPr>
              <w:t>ā</w:t>
            </w:r>
            <w:r w:rsidRPr="0055053A">
              <w:rPr>
                <w:lang w:val="en-AU"/>
              </w:rPr>
              <w:t>piti</w:t>
            </w:r>
          </w:p>
        </w:tc>
        <w:tc>
          <w:tcPr>
            <w:tcW w:w="4394" w:type="dxa"/>
          </w:tcPr>
          <w:p w14:paraId="4B60CD31" w14:textId="77777777" w:rsidR="0097131C" w:rsidRPr="005968D5" w:rsidRDefault="0097131C" w:rsidP="005968D5">
            <w:pPr>
              <w:pStyle w:val="TableBullet"/>
              <w:spacing w:before="60"/>
            </w:pPr>
            <w:r w:rsidRPr="005968D5">
              <w:t>Ōtaki</w:t>
            </w:r>
          </w:p>
          <w:p w14:paraId="5BACA073" w14:textId="77777777" w:rsidR="0097131C" w:rsidRPr="005968D5" w:rsidRDefault="0097131C" w:rsidP="005968D5">
            <w:pPr>
              <w:pStyle w:val="TableBullet"/>
            </w:pPr>
            <w:r w:rsidRPr="005968D5">
              <w:t>Ōtaki Beach</w:t>
            </w:r>
          </w:p>
          <w:p w14:paraId="089438D8" w14:textId="77777777" w:rsidR="0097131C" w:rsidRPr="005968D5" w:rsidRDefault="0097131C" w:rsidP="005968D5">
            <w:pPr>
              <w:pStyle w:val="TableBullet"/>
            </w:pPr>
            <w:r w:rsidRPr="005968D5">
              <w:t>Paekākāriki</w:t>
            </w:r>
          </w:p>
          <w:p w14:paraId="39555A83" w14:textId="77777777" w:rsidR="0097131C" w:rsidRPr="005968D5" w:rsidRDefault="0097131C" w:rsidP="005968D5">
            <w:pPr>
              <w:pStyle w:val="TableBullet"/>
            </w:pPr>
            <w:r w:rsidRPr="005968D5">
              <w:t>Paraparaumu</w:t>
            </w:r>
          </w:p>
          <w:p w14:paraId="1A7E153B" w14:textId="77777777" w:rsidR="0097131C" w:rsidRPr="005968D5" w:rsidRDefault="0097131C" w:rsidP="005968D5">
            <w:pPr>
              <w:pStyle w:val="TableBullet"/>
            </w:pPr>
            <w:r w:rsidRPr="005968D5">
              <w:t>Waikanae</w:t>
            </w:r>
          </w:p>
        </w:tc>
      </w:tr>
      <w:tr w:rsidR="0097131C" w:rsidRPr="002B1C02" w14:paraId="5D74AB0F" w14:textId="77777777" w:rsidTr="00200F5A">
        <w:tc>
          <w:tcPr>
            <w:tcW w:w="3148" w:type="dxa"/>
          </w:tcPr>
          <w:p w14:paraId="32AAD38F" w14:textId="77777777" w:rsidR="0097131C" w:rsidRPr="0055053A" w:rsidRDefault="0097131C" w:rsidP="005968D5">
            <w:pPr>
              <w:pStyle w:val="TableText"/>
              <w:rPr>
                <w:lang w:val="en-AU"/>
              </w:rPr>
            </w:pPr>
            <w:r w:rsidRPr="0055053A">
              <w:rPr>
                <w:lang w:val="en-AU"/>
              </w:rPr>
              <w:t>Upper Hutt</w:t>
            </w:r>
          </w:p>
        </w:tc>
        <w:tc>
          <w:tcPr>
            <w:tcW w:w="4394" w:type="dxa"/>
          </w:tcPr>
          <w:p w14:paraId="5E82DD67" w14:textId="77777777" w:rsidR="0097131C" w:rsidRPr="005968D5" w:rsidRDefault="0097131C" w:rsidP="005968D5">
            <w:pPr>
              <w:pStyle w:val="TableBullet"/>
              <w:spacing w:before="60"/>
            </w:pPr>
            <w:r w:rsidRPr="005968D5">
              <w:t>Upper Hutt</w:t>
            </w:r>
          </w:p>
        </w:tc>
      </w:tr>
      <w:tr w:rsidR="0097131C" w:rsidRPr="002B1C02" w14:paraId="7E8EBBB7" w14:textId="77777777" w:rsidTr="00200F5A">
        <w:tc>
          <w:tcPr>
            <w:tcW w:w="3148" w:type="dxa"/>
          </w:tcPr>
          <w:p w14:paraId="5FD334D7" w14:textId="77777777" w:rsidR="0097131C" w:rsidRPr="0055053A" w:rsidRDefault="0097131C" w:rsidP="005968D5">
            <w:pPr>
              <w:pStyle w:val="TableText"/>
              <w:rPr>
                <w:lang w:val="en-AU"/>
              </w:rPr>
            </w:pPr>
            <w:r w:rsidRPr="0055053A">
              <w:rPr>
                <w:lang w:val="en-AU"/>
              </w:rPr>
              <w:t>Waitaki</w:t>
            </w:r>
          </w:p>
        </w:tc>
        <w:tc>
          <w:tcPr>
            <w:tcW w:w="4394" w:type="dxa"/>
          </w:tcPr>
          <w:p w14:paraId="449F0681" w14:textId="77777777" w:rsidR="0097131C" w:rsidRPr="005968D5" w:rsidRDefault="0097131C" w:rsidP="005968D5">
            <w:pPr>
              <w:pStyle w:val="TableBullet"/>
              <w:spacing w:before="60"/>
            </w:pPr>
            <w:r w:rsidRPr="005968D5">
              <w:t>Oamaru</w:t>
            </w:r>
          </w:p>
          <w:p w14:paraId="23C95A02" w14:textId="77777777" w:rsidR="0097131C" w:rsidRPr="005968D5" w:rsidRDefault="0097131C" w:rsidP="005968D5">
            <w:pPr>
              <w:pStyle w:val="TableBullet"/>
            </w:pPr>
            <w:r w:rsidRPr="005968D5">
              <w:t>Palmerston</w:t>
            </w:r>
          </w:p>
        </w:tc>
      </w:tr>
      <w:tr w:rsidR="0097131C" w:rsidRPr="002B1C02" w14:paraId="3DEA003D" w14:textId="77777777" w:rsidTr="00200F5A">
        <w:tc>
          <w:tcPr>
            <w:tcW w:w="3148" w:type="dxa"/>
          </w:tcPr>
          <w:p w14:paraId="44C45623" w14:textId="77777777" w:rsidR="0097131C" w:rsidRPr="005968D5" w:rsidRDefault="0097131C" w:rsidP="005968D5">
            <w:pPr>
              <w:pStyle w:val="TableText"/>
            </w:pPr>
            <w:r w:rsidRPr="00C77AB9">
              <w:rPr>
                <w:lang w:val="en-AU"/>
              </w:rPr>
              <w:lastRenderedPageBreak/>
              <w:t>Chatham Islands</w:t>
            </w:r>
          </w:p>
        </w:tc>
        <w:tc>
          <w:tcPr>
            <w:tcW w:w="4394" w:type="dxa"/>
          </w:tcPr>
          <w:p w14:paraId="3B2963E4" w14:textId="77777777" w:rsidR="0097131C" w:rsidRPr="005968D5" w:rsidRDefault="0097131C" w:rsidP="005968D5">
            <w:pPr>
              <w:pStyle w:val="TableBullet"/>
              <w:spacing w:before="60"/>
            </w:pPr>
            <w:r w:rsidRPr="005968D5">
              <w:t>None</w:t>
            </w:r>
          </w:p>
        </w:tc>
      </w:tr>
    </w:tbl>
    <w:p w14:paraId="5517F8E7" w14:textId="77777777" w:rsidR="0097131C" w:rsidRPr="005968D5" w:rsidRDefault="0097131C" w:rsidP="005968D5">
      <w:pPr>
        <w:pStyle w:val="BodyText"/>
      </w:pPr>
    </w:p>
    <w:tbl>
      <w:tblPr>
        <w:tblStyle w:val="TableGrid2"/>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97131C" w:rsidRPr="00345928" w14:paraId="2BF0555E" w14:textId="77777777" w:rsidTr="00AF5334">
        <w:tc>
          <w:tcPr>
            <w:tcW w:w="0" w:type="auto"/>
            <w:shd w:val="clear" w:color="auto" w:fill="D2DDE2"/>
          </w:tcPr>
          <w:p w14:paraId="753B16D3" w14:textId="77777777" w:rsidR="005968D5" w:rsidRDefault="0097131C" w:rsidP="005968D5">
            <w:pPr>
              <w:pStyle w:val="Boxheading0"/>
            </w:pPr>
            <w:r w:rsidRPr="006E76FA">
              <w:t>Question</w:t>
            </w:r>
            <w:r w:rsidR="005968D5">
              <w:t>s</w:t>
            </w:r>
          </w:p>
          <w:p w14:paraId="13B4A078" w14:textId="69933B03" w:rsidR="0097131C" w:rsidRPr="006E76FA" w:rsidRDefault="0097131C" w:rsidP="005968D5">
            <w:pPr>
              <w:pStyle w:val="Boxquestion"/>
            </w:pPr>
            <w:r>
              <w:t>64</w:t>
            </w:r>
            <w:r w:rsidR="007B0E88">
              <w:tab/>
            </w:r>
            <w:r w:rsidRPr="006E76FA">
              <w:rPr>
                <w:lang w:val="en-AU"/>
              </w:rPr>
              <w:t>Should all councils offer household kerbside recycling services?</w:t>
            </w:r>
          </w:p>
          <w:p w14:paraId="137CDA50" w14:textId="504BDF5F" w:rsidR="0097131C" w:rsidRPr="006E76FA" w:rsidRDefault="0097131C" w:rsidP="005968D5">
            <w:pPr>
              <w:pStyle w:val="Boxquestion"/>
              <w:rPr>
                <w:lang w:val="en-AU"/>
              </w:rPr>
            </w:pPr>
            <w:r w:rsidRPr="530ADE6A">
              <w:rPr>
                <w:lang w:val="en-AU"/>
              </w:rPr>
              <w:t>65</w:t>
            </w:r>
            <w:r w:rsidR="007B0E88">
              <w:tab/>
            </w:r>
            <w:r w:rsidRPr="006E76FA">
              <w:rPr>
                <w:lang w:val="en-AU"/>
              </w:rPr>
              <w:t xml:space="preserve">Should these services be offered </w:t>
            </w:r>
            <w:r w:rsidRPr="006E76FA" w:rsidDel="0090764D">
              <w:rPr>
                <w:lang w:val="en-AU"/>
              </w:rPr>
              <w:t xml:space="preserve">at a minimum </w:t>
            </w:r>
            <w:r w:rsidRPr="006E76FA">
              <w:rPr>
                <w:lang w:val="en-AU"/>
              </w:rPr>
              <w:t>to all population centres of more than 1000 people?</w:t>
            </w:r>
          </w:p>
          <w:p w14:paraId="3D63779B" w14:textId="09C50DF7" w:rsidR="0097131C" w:rsidRPr="006E76FA" w:rsidRDefault="0097131C" w:rsidP="00200F5A">
            <w:pPr>
              <w:pStyle w:val="Boxquestion"/>
              <w:spacing w:after="180"/>
            </w:pPr>
            <w:r w:rsidRPr="530ADE6A">
              <w:rPr>
                <w:lang w:val="en-AU"/>
              </w:rPr>
              <w:t>66</w:t>
            </w:r>
            <w:r w:rsidR="007B0E88">
              <w:tab/>
            </w:r>
            <w:r w:rsidRPr="006E76FA">
              <w:rPr>
                <w:lang w:val="en-AU"/>
              </w:rPr>
              <w:t>Do you agree that councils without any council-funded kerbside recycling collections should implement these collections within two years of their next Waste Management and Minimisation Plan?</w:t>
            </w:r>
          </w:p>
        </w:tc>
      </w:tr>
    </w:tbl>
    <w:p w14:paraId="3E07CBBE" w14:textId="77777777" w:rsidR="0097131C" w:rsidRPr="00EE2603" w:rsidRDefault="0097131C" w:rsidP="0097131C">
      <w:pPr>
        <w:pStyle w:val="BodyText"/>
        <w:rPr>
          <w:rFonts w:eastAsiaTheme="majorEastAsia"/>
          <w:lang w:val="en-AU"/>
        </w:rPr>
      </w:pPr>
    </w:p>
    <w:p w14:paraId="7E39B0BB" w14:textId="77777777" w:rsidR="0097131C" w:rsidRPr="0097131C" w:rsidRDefault="0097131C" w:rsidP="0097131C">
      <w:pPr>
        <w:pStyle w:val="BodyText"/>
      </w:pPr>
      <w:bookmarkStart w:id="321" w:name="_Toc94769228"/>
      <w:bookmarkStart w:id="322" w:name="_Toc95298767"/>
      <w:r w:rsidRPr="0097131C">
        <w:br w:type="page"/>
      </w:r>
    </w:p>
    <w:p w14:paraId="4C2014A2" w14:textId="40970F7B" w:rsidR="0097131C" w:rsidRPr="00F645FC" w:rsidRDefault="0097131C" w:rsidP="00B829F9">
      <w:pPr>
        <w:pStyle w:val="Heading1"/>
      </w:pPr>
      <w:bookmarkStart w:id="323" w:name="_Toc97977242"/>
      <w:r w:rsidRPr="00F645FC">
        <w:lastRenderedPageBreak/>
        <w:t xml:space="preserve">Implementation </w:t>
      </w:r>
      <w:r w:rsidRPr="00B829F9">
        <w:t>support</w:t>
      </w:r>
      <w:r w:rsidRPr="00F645FC">
        <w:t xml:space="preserve"> </w:t>
      </w:r>
      <w:r w:rsidRPr="00F645FC" w:rsidDel="00E922C2">
        <w:t>for proposals</w:t>
      </w:r>
      <w:r w:rsidRPr="00F645FC" w:rsidDel="00671666">
        <w:t xml:space="preserve"> 1</w:t>
      </w:r>
      <w:r w:rsidRPr="00F645FC">
        <w:t>–</w:t>
      </w:r>
      <w:r w:rsidRPr="00F645FC" w:rsidDel="00671666">
        <w:t>6</w:t>
      </w:r>
      <w:bookmarkEnd w:id="321"/>
      <w:bookmarkEnd w:id="322"/>
      <w:bookmarkEnd w:id="323"/>
    </w:p>
    <w:p w14:paraId="05C4782D" w14:textId="237FE109" w:rsidR="0097131C" w:rsidRPr="004F5C0A" w:rsidRDefault="0097131C" w:rsidP="00B829F9">
      <w:pPr>
        <w:pStyle w:val="BodyText"/>
        <w:rPr>
          <w:lang w:val="en-AU"/>
        </w:rPr>
      </w:pPr>
      <w:r w:rsidRPr="004F5C0A">
        <w:rPr>
          <w:lang w:val="en-AU"/>
        </w:rPr>
        <w:t>For these proposals to be successful, individuals ultimately must choose to recycle and take the time and effort to recycle correctly.</w:t>
      </w:r>
      <w:r w:rsidRPr="004F5C0A" w:rsidDel="00671666">
        <w:rPr>
          <w:lang w:val="en-AU"/>
        </w:rPr>
        <w:t xml:space="preserve"> </w:t>
      </w:r>
      <w:r w:rsidRPr="004F5C0A">
        <w:rPr>
          <w:lang w:val="en-AU"/>
        </w:rPr>
        <w:t>At the same time, we have a collective responsibility to</w:t>
      </w:r>
      <w:r w:rsidR="00200F5A">
        <w:rPr>
          <w:lang w:val="en-AU"/>
        </w:rPr>
        <w:t> </w:t>
      </w:r>
      <w:r w:rsidRPr="004F5C0A">
        <w:rPr>
          <w:lang w:val="en-AU"/>
        </w:rPr>
        <w:t>enable everyone to do so. This will require local government, industry and the community sector to work with central government.</w:t>
      </w:r>
      <w:r w:rsidRPr="004F5C0A" w:rsidDel="00671666">
        <w:rPr>
          <w:lang w:val="en-AU"/>
        </w:rPr>
        <w:t xml:space="preserve"> It </w:t>
      </w:r>
      <w:r>
        <w:rPr>
          <w:lang w:val="en-AU"/>
        </w:rPr>
        <w:t xml:space="preserve">will </w:t>
      </w:r>
      <w:r w:rsidRPr="004F5C0A" w:rsidDel="00671666">
        <w:rPr>
          <w:lang w:val="en-AU"/>
        </w:rPr>
        <w:t xml:space="preserve">also require more than just </w:t>
      </w:r>
      <w:r>
        <w:rPr>
          <w:lang w:val="en-AU"/>
        </w:rPr>
        <w:t>c</w:t>
      </w:r>
      <w:r w:rsidRPr="004F5C0A" w:rsidDel="00671666">
        <w:rPr>
          <w:lang w:val="en-AU"/>
        </w:rPr>
        <w:t xml:space="preserve">entral </w:t>
      </w:r>
      <w:r>
        <w:rPr>
          <w:lang w:val="en-AU"/>
        </w:rPr>
        <w:t>g</w:t>
      </w:r>
      <w:r w:rsidRPr="004F5C0A" w:rsidDel="00671666">
        <w:rPr>
          <w:lang w:val="en-AU"/>
        </w:rPr>
        <w:t xml:space="preserve">overnment action to succeed, but </w:t>
      </w:r>
      <w:r>
        <w:rPr>
          <w:lang w:val="en-AU"/>
        </w:rPr>
        <w:t>ongoing</w:t>
      </w:r>
      <w:r w:rsidRPr="004F5C0A" w:rsidDel="00671666">
        <w:rPr>
          <w:lang w:val="en-AU"/>
        </w:rPr>
        <w:t xml:space="preserve"> work</w:t>
      </w:r>
      <w:r w:rsidRPr="004F5C0A">
        <w:rPr>
          <w:lang w:val="en-AU"/>
        </w:rPr>
        <w:t xml:space="preserve"> to change attitudes and behaviours. Research, funding, technical support and behaviour change will be needed in addition to regulation.</w:t>
      </w:r>
    </w:p>
    <w:p w14:paraId="5D430A59" w14:textId="77777777" w:rsidR="0097131C" w:rsidRPr="00B829F9" w:rsidRDefault="0097131C" w:rsidP="001A0FD8">
      <w:pPr>
        <w:pStyle w:val="Heading2"/>
        <w:spacing w:before="280"/>
      </w:pPr>
      <w:bookmarkStart w:id="324" w:name="_Toc94769229"/>
      <w:bookmarkStart w:id="325" w:name="_Toc97977243"/>
      <w:r w:rsidRPr="001B4214">
        <w:rPr>
          <w:lang w:val="en-AU"/>
        </w:rPr>
        <w:t>Research</w:t>
      </w:r>
      <w:bookmarkEnd w:id="324"/>
      <w:bookmarkEnd w:id="325"/>
    </w:p>
    <w:p w14:paraId="6FF0D46B" w14:textId="77777777" w:rsidR="0097131C" w:rsidRPr="00B03E37" w:rsidRDefault="0097131C" w:rsidP="00B829F9">
      <w:pPr>
        <w:pStyle w:val="BodyText"/>
        <w:rPr>
          <w:lang w:val="en-AU"/>
        </w:rPr>
      </w:pPr>
      <w:r w:rsidRPr="00B03E37" w:rsidDel="00E922C2">
        <w:rPr>
          <w:lang w:val="en-AU"/>
        </w:rPr>
        <w:t>To date l</w:t>
      </w:r>
      <w:r w:rsidRPr="00B03E37">
        <w:rPr>
          <w:lang w:val="en-AU"/>
        </w:rPr>
        <w:t xml:space="preserve">ocal and central </w:t>
      </w:r>
      <w:r w:rsidRPr="00B03E37" w:rsidDel="00E922C2">
        <w:rPr>
          <w:lang w:val="en-AU"/>
        </w:rPr>
        <w:t xml:space="preserve">government </w:t>
      </w:r>
      <w:r w:rsidRPr="00B03E37">
        <w:rPr>
          <w:lang w:val="en-AU"/>
        </w:rPr>
        <w:t>have jointly funded research into:</w:t>
      </w:r>
    </w:p>
    <w:p w14:paraId="0511EFC8" w14:textId="77777777" w:rsidR="0097131C" w:rsidRPr="00B03E37" w:rsidRDefault="0097131C" w:rsidP="00B829F9">
      <w:pPr>
        <w:pStyle w:val="Bullet"/>
        <w:rPr>
          <w:lang w:val="en-AU"/>
        </w:rPr>
      </w:pPr>
      <w:r w:rsidRPr="00B03E37">
        <w:rPr>
          <w:lang w:val="en-AU"/>
        </w:rPr>
        <w:t>household food waste – the amount and type of food wasted; people’s willingness and ability to waste less food and adopt solutions</w:t>
      </w:r>
    </w:p>
    <w:p w14:paraId="1C287625" w14:textId="77777777" w:rsidR="0097131C" w:rsidRPr="00B03E37" w:rsidRDefault="0097131C" w:rsidP="00B829F9">
      <w:pPr>
        <w:pStyle w:val="Bullet"/>
        <w:rPr>
          <w:lang w:val="en-AU"/>
        </w:rPr>
      </w:pPr>
      <w:r w:rsidRPr="00B03E37">
        <w:rPr>
          <w:lang w:val="en-AU"/>
        </w:rPr>
        <w:t>recycling audits – the amount of contamination in recycling, the main materials causing contamination and missed capture</w:t>
      </w:r>
    </w:p>
    <w:p w14:paraId="57491C8B" w14:textId="77777777" w:rsidR="0097131C" w:rsidRPr="00B03E37" w:rsidRDefault="0097131C" w:rsidP="00B829F9">
      <w:pPr>
        <w:pStyle w:val="Bullet"/>
        <w:rPr>
          <w:lang w:val="en-AU"/>
        </w:rPr>
      </w:pPr>
      <w:r w:rsidRPr="00B03E37">
        <w:rPr>
          <w:lang w:val="en-AU"/>
        </w:rPr>
        <w:t xml:space="preserve">attitudes to recycling – understanding people’s knowledge of what can and cannot be recycled and recycling </w:t>
      </w:r>
      <w:r>
        <w:rPr>
          <w:lang w:val="en-AU"/>
        </w:rPr>
        <w:t>practices</w:t>
      </w:r>
    </w:p>
    <w:p w14:paraId="2AD8D5B1" w14:textId="77777777" w:rsidR="0097131C" w:rsidRPr="00B03E37" w:rsidRDefault="0097131C" w:rsidP="00B829F9">
      <w:pPr>
        <w:pStyle w:val="Bullet"/>
        <w:rPr>
          <w:lang w:val="en-AU"/>
        </w:rPr>
      </w:pPr>
      <w:r w:rsidRPr="00B03E37">
        <w:rPr>
          <w:lang w:val="en-AU"/>
        </w:rPr>
        <w:t>recycling engagement – how to engage and motivate those reluctant to recycle</w:t>
      </w:r>
    </w:p>
    <w:p w14:paraId="5B8AAEEE" w14:textId="77777777" w:rsidR="0097131C" w:rsidRPr="00B03E37" w:rsidRDefault="0097131C" w:rsidP="00B829F9">
      <w:pPr>
        <w:pStyle w:val="Bullet"/>
        <w:rPr>
          <w:lang w:val="en-AU"/>
        </w:rPr>
      </w:pPr>
      <w:r w:rsidRPr="00B03E37">
        <w:rPr>
          <w:lang w:val="en-AU"/>
        </w:rPr>
        <w:t>home composting and compostable packaging – how many people compost</w:t>
      </w:r>
      <w:r>
        <w:rPr>
          <w:lang w:val="en-AU"/>
        </w:rPr>
        <w:t xml:space="preserve"> at home</w:t>
      </w:r>
      <w:r w:rsidRPr="00B03E37">
        <w:rPr>
          <w:lang w:val="en-AU"/>
        </w:rPr>
        <w:t>; their attitudes and experiences of home compostable packaging.</w:t>
      </w:r>
    </w:p>
    <w:p w14:paraId="7265D32C" w14:textId="77777777" w:rsidR="0097131C" w:rsidRPr="00654BAE" w:rsidRDefault="00CF688F" w:rsidP="00B829F9">
      <w:pPr>
        <w:pStyle w:val="BodyText"/>
        <w:rPr>
          <w:lang w:val="en-AU"/>
        </w:rPr>
      </w:pPr>
      <w:hyperlink r:id="rId61" w:history="1">
        <w:r w:rsidR="0097131C" w:rsidRPr="001A4F0B">
          <w:rPr>
            <w:rStyle w:val="Hyperlink"/>
            <w:rFonts w:cs="Calibri"/>
            <w:lang w:val="en-AU"/>
          </w:rPr>
          <w:t>Research into attitudes to waste and recycling</w:t>
        </w:r>
      </w:hyperlink>
      <w:r w:rsidR="0097131C">
        <w:rPr>
          <w:lang w:val="en-AU"/>
        </w:rPr>
        <w:t xml:space="preserve"> so far</w:t>
      </w:r>
      <w:r w:rsidR="0097131C" w:rsidRPr="00654BAE">
        <w:rPr>
          <w:lang w:val="en-AU"/>
        </w:rPr>
        <w:t xml:space="preserve"> has provided a solid foundation for </w:t>
      </w:r>
      <w:r w:rsidR="0097131C">
        <w:rPr>
          <w:lang w:val="en-AU"/>
        </w:rPr>
        <w:t>programmes</w:t>
      </w:r>
      <w:r w:rsidR="0097131C" w:rsidRPr="00654BAE">
        <w:rPr>
          <w:lang w:val="en-AU"/>
        </w:rPr>
        <w:t xml:space="preserve"> to reduce household waste and to divert it from landfill. </w:t>
      </w:r>
    </w:p>
    <w:p w14:paraId="476342B5" w14:textId="77777777" w:rsidR="0097131C" w:rsidRPr="00654BAE" w:rsidRDefault="0097131C" w:rsidP="00B829F9">
      <w:pPr>
        <w:pStyle w:val="BodyText"/>
        <w:rPr>
          <w:lang w:val="en-AU"/>
        </w:rPr>
      </w:pPr>
      <w:r w:rsidRPr="00654BAE">
        <w:rPr>
          <w:lang w:val="en-AU"/>
        </w:rPr>
        <w:t>Additional research that may be useful includes:</w:t>
      </w:r>
    </w:p>
    <w:p w14:paraId="4603002E" w14:textId="77777777" w:rsidR="0097131C" w:rsidRPr="00654BAE" w:rsidRDefault="0097131C" w:rsidP="00B829F9">
      <w:pPr>
        <w:pStyle w:val="Bullet"/>
        <w:rPr>
          <w:lang w:val="en-AU"/>
        </w:rPr>
      </w:pPr>
      <w:r w:rsidRPr="00654BAE">
        <w:rPr>
          <w:lang w:val="en-AU"/>
        </w:rPr>
        <w:t>participation in kerbside food scraps collections – which households choose not to participate and why</w:t>
      </w:r>
    </w:p>
    <w:p w14:paraId="7C2ACA29" w14:textId="77777777" w:rsidR="0097131C" w:rsidRPr="00654BAE" w:rsidRDefault="0097131C" w:rsidP="00B829F9">
      <w:pPr>
        <w:pStyle w:val="Bullet"/>
        <w:rPr>
          <w:lang w:val="en-AU"/>
        </w:rPr>
      </w:pPr>
      <w:r w:rsidRPr="00654BAE">
        <w:rPr>
          <w:lang w:val="en-AU"/>
        </w:rPr>
        <w:t xml:space="preserve">engagement in kerbside food scraps collections – are these collections fully </w:t>
      </w:r>
      <w:r>
        <w:rPr>
          <w:lang w:val="en-AU"/>
        </w:rPr>
        <w:t>used</w:t>
      </w:r>
      <w:r w:rsidRPr="00654BAE">
        <w:rPr>
          <w:lang w:val="en-AU"/>
        </w:rPr>
        <w:t xml:space="preserve"> and</w:t>
      </w:r>
      <w:r>
        <w:rPr>
          <w:lang w:val="en-AU"/>
        </w:rPr>
        <w:t>,</w:t>
      </w:r>
      <w:r w:rsidRPr="00654BAE">
        <w:rPr>
          <w:lang w:val="en-AU"/>
        </w:rPr>
        <w:t xml:space="preserve"> if not, what kinds of foods remain in kerbside rubbish bins and why</w:t>
      </w:r>
    </w:p>
    <w:p w14:paraId="109A84DA" w14:textId="77777777" w:rsidR="0097131C" w:rsidRPr="00654BAE" w:rsidRDefault="0097131C" w:rsidP="00B829F9">
      <w:pPr>
        <w:pStyle w:val="Bullet"/>
        <w:rPr>
          <w:lang w:val="en-AU"/>
        </w:rPr>
      </w:pPr>
      <w:r w:rsidRPr="00654BAE">
        <w:rPr>
          <w:lang w:val="en-AU"/>
        </w:rPr>
        <w:t>the factors that distinguish high-performing kerbside collections from lower performing schemes.</w:t>
      </w:r>
    </w:p>
    <w:p w14:paraId="12E75FB6" w14:textId="77777777" w:rsidR="0097131C" w:rsidRPr="00654BAE" w:rsidRDefault="0097131C" w:rsidP="00B829F9">
      <w:pPr>
        <w:pStyle w:val="BodyText"/>
        <w:rPr>
          <w:szCs w:val="20"/>
          <w:lang w:val="en-AU"/>
        </w:rPr>
      </w:pPr>
      <w:r w:rsidRPr="00654BAE">
        <w:rPr>
          <w:lang w:val="en-AU"/>
        </w:rPr>
        <w:t>We would like to know if any</w:t>
      </w:r>
      <w:r w:rsidRPr="00654BAE" w:rsidDel="002938C5">
        <w:rPr>
          <w:lang w:val="en-AU"/>
        </w:rPr>
        <w:t xml:space="preserve"> </w:t>
      </w:r>
      <w:r w:rsidRPr="00654BAE">
        <w:rPr>
          <w:lang w:val="en-AU"/>
        </w:rPr>
        <w:t xml:space="preserve">other types of research may be required to move to </w:t>
      </w:r>
      <w:r>
        <w:rPr>
          <w:lang w:val="en-AU"/>
        </w:rPr>
        <w:t>best practice</w:t>
      </w:r>
      <w:r w:rsidRPr="00654BAE">
        <w:rPr>
          <w:lang w:val="en-AU"/>
        </w:rPr>
        <w:t xml:space="preserve"> collections.</w:t>
      </w:r>
    </w:p>
    <w:p w14:paraId="19FAFF75" w14:textId="3AFCD215" w:rsidR="002862B4" w:rsidRPr="002862B4" w:rsidRDefault="002862B4" w:rsidP="001A0FD8">
      <w:pPr>
        <w:pStyle w:val="Heading2"/>
        <w:spacing w:before="280"/>
      </w:pPr>
      <w:bookmarkStart w:id="326" w:name="_Toc94769230"/>
      <w:bookmarkStart w:id="327" w:name="_Toc97977244"/>
      <w:r w:rsidRPr="00474089">
        <w:t>Funding</w:t>
      </w:r>
      <w:bookmarkEnd w:id="326"/>
      <w:bookmarkEnd w:id="327"/>
    </w:p>
    <w:p w14:paraId="4D26E92B" w14:textId="26B386F9" w:rsidR="002862B4" w:rsidRPr="00E36E8D" w:rsidRDefault="002862B4" w:rsidP="002862B4">
      <w:pPr>
        <w:pStyle w:val="BodyText"/>
        <w:rPr>
          <w:lang w:val="en-AU"/>
        </w:rPr>
      </w:pPr>
      <w:r w:rsidRPr="00E36E8D">
        <w:rPr>
          <w:lang w:val="en-AU"/>
        </w:rPr>
        <w:t>By 2024, the waste levy will have increased to $60 per tonne for class 1 landfills. Councils receive 50</w:t>
      </w:r>
      <w:r>
        <w:rPr>
          <w:lang w:val="en-AU"/>
        </w:rPr>
        <w:t xml:space="preserve"> per cent</w:t>
      </w:r>
      <w:r w:rsidRPr="00E36E8D">
        <w:rPr>
          <w:lang w:val="en-AU"/>
        </w:rPr>
        <w:t xml:space="preserve"> of the levy revenue. Under current legislation, this increase will provide up</w:t>
      </w:r>
      <w:r>
        <w:rPr>
          <w:lang w:val="en-AU"/>
        </w:rPr>
        <w:t> </w:t>
      </w:r>
      <w:r w:rsidRPr="00E36E8D">
        <w:rPr>
          <w:lang w:val="en-AU"/>
        </w:rPr>
        <w:t xml:space="preserve">to an estimated $1 billion by 2030 for councils to reduce waste and increase recycling. However, as efforts to divert waste from landfill pay off, the amount of waste levy will also decrease over time. </w:t>
      </w:r>
    </w:p>
    <w:p w14:paraId="68CC0344" w14:textId="4D62C34D" w:rsidR="002862B4" w:rsidRPr="00E36E8D" w:rsidRDefault="002862B4" w:rsidP="001A0FD8">
      <w:pPr>
        <w:pStyle w:val="BodyText"/>
        <w:spacing w:before="100" w:after="100"/>
        <w:rPr>
          <w:lang w:val="en-AU"/>
        </w:rPr>
      </w:pPr>
      <w:r w:rsidRPr="00E36E8D">
        <w:rPr>
          <w:lang w:val="en-AU"/>
        </w:rPr>
        <w:lastRenderedPageBreak/>
        <w:t>We are conscious that smaller councils, those in rural locations and those with high visitor numbers relative to ratepayers may need more support. Exactly how that 50</w:t>
      </w:r>
      <w:r>
        <w:rPr>
          <w:lang w:val="en-AU"/>
        </w:rPr>
        <w:t xml:space="preserve"> per cent</w:t>
      </w:r>
      <w:r w:rsidRPr="00E36E8D">
        <w:rPr>
          <w:lang w:val="en-AU"/>
        </w:rPr>
        <w:t xml:space="preserve"> of funding should be distributed between councils is being considered as part of the revision of</w:t>
      </w:r>
      <w:r w:rsidR="001A0FD8">
        <w:rPr>
          <w:lang w:val="en-AU"/>
        </w:rPr>
        <w:t> </w:t>
      </w:r>
      <w:r w:rsidRPr="00E36E8D">
        <w:rPr>
          <w:lang w:val="en-AU"/>
        </w:rPr>
        <w:t xml:space="preserve">the Waste Minimisation Act. </w:t>
      </w:r>
    </w:p>
    <w:p w14:paraId="75A63013" w14:textId="527BAF4B" w:rsidR="002862B4" w:rsidRPr="00E36E8D" w:rsidRDefault="002862B4" w:rsidP="001A0FD8">
      <w:pPr>
        <w:pStyle w:val="BodyText"/>
        <w:spacing w:before="100" w:after="100"/>
        <w:rPr>
          <w:lang w:val="en-AU"/>
        </w:rPr>
      </w:pPr>
      <w:r w:rsidRPr="00E36E8D">
        <w:rPr>
          <w:lang w:val="en-AU"/>
        </w:rPr>
        <w:t>We have recently established the Plastics Innovation Fund to support innovative solutions to</w:t>
      </w:r>
      <w:r>
        <w:rPr>
          <w:lang w:val="en-AU"/>
        </w:rPr>
        <w:t> </w:t>
      </w:r>
      <w:r w:rsidRPr="00E36E8D">
        <w:rPr>
          <w:lang w:val="en-AU"/>
        </w:rPr>
        <w:t>manage hard-to-recycle plastics,</w:t>
      </w:r>
      <w:r w:rsidRPr="002B1C02">
        <w:rPr>
          <w:rStyle w:val="FootnoteReference"/>
          <w:rFonts w:cs="Calibri"/>
          <w:lang w:val="en-AU"/>
        </w:rPr>
        <w:footnoteReference w:id="103"/>
      </w:r>
      <w:r w:rsidRPr="00E36E8D">
        <w:rPr>
          <w:lang w:val="en-AU"/>
        </w:rPr>
        <w:t xml:space="preserve"> which we are proposing will no longer be collected in kerbside recycling. We have also funded Plastics New Zealand through the Waste Minimisation Fund to provide technical support and assistance to manufacturers to adopt more recyclable packaging.</w:t>
      </w:r>
      <w:r w:rsidRPr="002B1C02">
        <w:rPr>
          <w:rStyle w:val="FootnoteReference"/>
          <w:rFonts w:cs="Calibri"/>
          <w:lang w:val="en-AU"/>
        </w:rPr>
        <w:footnoteReference w:id="104"/>
      </w:r>
      <w:r w:rsidRPr="00E36E8D">
        <w:rPr>
          <w:lang w:val="en-AU"/>
        </w:rPr>
        <w:t xml:space="preserve"> </w:t>
      </w:r>
    </w:p>
    <w:p w14:paraId="038F4A15" w14:textId="3657FF75" w:rsidR="002862B4" w:rsidRPr="00E36E8D" w:rsidRDefault="002862B4" w:rsidP="001A0FD8">
      <w:pPr>
        <w:pStyle w:val="BodyText"/>
        <w:spacing w:before="100" w:after="100"/>
        <w:rPr>
          <w:lang w:val="en-AU"/>
        </w:rPr>
      </w:pPr>
      <w:r w:rsidRPr="00E36E8D">
        <w:rPr>
          <w:lang w:val="en-AU"/>
        </w:rPr>
        <w:t>We are developing a long-term infrastructure plan to guide and stimulate activity and investment by companies, local government, iwi/Māori, and communities. The portion of the</w:t>
      </w:r>
      <w:r>
        <w:rPr>
          <w:lang w:val="en-AU"/>
        </w:rPr>
        <w:t> </w:t>
      </w:r>
      <w:r w:rsidRPr="00E36E8D">
        <w:rPr>
          <w:lang w:val="en-AU"/>
        </w:rPr>
        <w:t>levy that will be available via the Waste Minimisation Fund will also increase and could be</w:t>
      </w:r>
      <w:r w:rsidR="00EC33F2">
        <w:rPr>
          <w:lang w:val="en-AU"/>
        </w:rPr>
        <w:t> </w:t>
      </w:r>
      <w:r w:rsidRPr="00E36E8D">
        <w:rPr>
          <w:lang w:val="en-AU"/>
        </w:rPr>
        <w:t xml:space="preserve">directed towards related investment or support, subject to final priorities, funds available to councils, and Ministerial decisions. </w:t>
      </w:r>
    </w:p>
    <w:p w14:paraId="2B19C0CD" w14:textId="77777777" w:rsidR="002862B4" w:rsidRPr="00E36E8D" w:rsidRDefault="002862B4" w:rsidP="001A0FD8">
      <w:pPr>
        <w:pStyle w:val="BodyText"/>
        <w:spacing w:before="100" w:after="100"/>
        <w:rPr>
          <w:lang w:val="en-AU"/>
        </w:rPr>
      </w:pPr>
      <w:r w:rsidRPr="00E36E8D">
        <w:rPr>
          <w:lang w:val="en-AU"/>
        </w:rPr>
        <w:t xml:space="preserve">This programme of work will also provide new business opportunities for private sector and iwi/Māori investment. </w:t>
      </w:r>
    </w:p>
    <w:p w14:paraId="160642A8" w14:textId="77777777" w:rsidR="002862B4" w:rsidRPr="00EC33F2" w:rsidRDefault="002862B4" w:rsidP="001A0FD8">
      <w:pPr>
        <w:pStyle w:val="Heading2"/>
        <w:spacing w:before="280"/>
      </w:pPr>
      <w:bookmarkStart w:id="328" w:name="_Toc94769231"/>
      <w:bookmarkStart w:id="329" w:name="_Toc97977245"/>
      <w:r w:rsidRPr="00DC0322">
        <w:rPr>
          <w:lang w:val="en-AU"/>
        </w:rPr>
        <w:t>Technical support</w:t>
      </w:r>
      <w:bookmarkEnd w:id="328"/>
      <w:bookmarkEnd w:id="329"/>
    </w:p>
    <w:p w14:paraId="0937D3C4" w14:textId="77777777" w:rsidR="002862B4" w:rsidRPr="00DC0322" w:rsidRDefault="002862B4" w:rsidP="001A0FD8">
      <w:pPr>
        <w:pStyle w:val="BodyText"/>
        <w:spacing w:before="100" w:after="100"/>
        <w:rPr>
          <w:lang w:val="en-AU"/>
        </w:rPr>
      </w:pPr>
      <w:r w:rsidRPr="00DC0322">
        <w:rPr>
          <w:lang w:val="en-AU"/>
        </w:rPr>
        <w:t>Smaller councils may only have one staff member who looks after waste and waste minimisation. In rural regions, this person</w:t>
      </w:r>
      <w:r w:rsidRPr="00DC0322" w:rsidDel="005B7413">
        <w:rPr>
          <w:lang w:val="en-AU"/>
        </w:rPr>
        <w:t xml:space="preserve"> </w:t>
      </w:r>
      <w:r w:rsidRPr="00DC0322">
        <w:rPr>
          <w:lang w:val="en-AU"/>
        </w:rPr>
        <w:t xml:space="preserve">may also be responsible for other areas, such as roading and wastewater infrastructure. Councils like these may need more technical support to implement best practice collections. </w:t>
      </w:r>
    </w:p>
    <w:p w14:paraId="3DC3CA8A" w14:textId="77777777" w:rsidR="002862B4" w:rsidRPr="00DC0322" w:rsidRDefault="002862B4" w:rsidP="001A0FD8">
      <w:pPr>
        <w:pStyle w:val="BodyText"/>
        <w:spacing w:before="100" w:after="100"/>
        <w:rPr>
          <w:lang w:val="en-AU"/>
        </w:rPr>
      </w:pPr>
      <w:r w:rsidRPr="00DC0322">
        <w:rPr>
          <w:lang w:val="en-AU"/>
        </w:rPr>
        <w:t>We are keen to understand what additional technical support councils could find useful. Support could include all, or some, of the following:</w:t>
      </w:r>
    </w:p>
    <w:p w14:paraId="1B3DDCC9" w14:textId="77777777" w:rsidR="002862B4" w:rsidRPr="00DC0322" w:rsidRDefault="002862B4" w:rsidP="001A0FD8">
      <w:pPr>
        <w:pStyle w:val="Bullet"/>
        <w:spacing w:after="100"/>
        <w:rPr>
          <w:lang w:val="en-AU"/>
        </w:rPr>
      </w:pPr>
      <w:r w:rsidRPr="00DC0322">
        <w:rPr>
          <w:lang w:val="en-AU"/>
        </w:rPr>
        <w:t xml:space="preserve">case studies of best </w:t>
      </w:r>
      <w:r>
        <w:rPr>
          <w:lang w:val="en-AU"/>
        </w:rPr>
        <w:t>practice</w:t>
      </w:r>
    </w:p>
    <w:p w14:paraId="2F4BDDE4" w14:textId="77777777" w:rsidR="002862B4" w:rsidRPr="00DC0322" w:rsidRDefault="002862B4" w:rsidP="001A0FD8">
      <w:pPr>
        <w:pStyle w:val="Bullet"/>
        <w:spacing w:after="100"/>
        <w:rPr>
          <w:lang w:val="en-AU"/>
        </w:rPr>
      </w:pPr>
      <w:r w:rsidRPr="00DC0322">
        <w:rPr>
          <w:lang w:val="en-AU"/>
        </w:rPr>
        <w:t>procurement and contract templates</w:t>
      </w:r>
    </w:p>
    <w:p w14:paraId="0C8C49A0" w14:textId="77777777" w:rsidR="002862B4" w:rsidRPr="00DC0322" w:rsidRDefault="002862B4" w:rsidP="001A0FD8">
      <w:pPr>
        <w:pStyle w:val="Bullet"/>
        <w:spacing w:after="100"/>
        <w:rPr>
          <w:lang w:val="en-AU"/>
        </w:rPr>
      </w:pPr>
      <w:r w:rsidRPr="00DC0322">
        <w:rPr>
          <w:lang w:val="en-AU"/>
        </w:rPr>
        <w:t>operational policy guidance</w:t>
      </w:r>
    </w:p>
    <w:p w14:paraId="7CF131C6" w14:textId="77777777" w:rsidR="002862B4" w:rsidRPr="00DC0322" w:rsidRDefault="002862B4" w:rsidP="001A0FD8">
      <w:pPr>
        <w:pStyle w:val="Bullet"/>
        <w:spacing w:after="100"/>
        <w:rPr>
          <w:lang w:val="en-AU"/>
        </w:rPr>
      </w:pPr>
      <w:r w:rsidRPr="00DC0322">
        <w:rPr>
          <w:lang w:val="en-AU"/>
        </w:rPr>
        <w:t>business</w:t>
      </w:r>
      <w:r>
        <w:rPr>
          <w:lang w:val="en-AU"/>
        </w:rPr>
        <w:t>-</w:t>
      </w:r>
      <w:r w:rsidRPr="00DC0322">
        <w:rPr>
          <w:lang w:val="en-AU"/>
        </w:rPr>
        <w:t>case development</w:t>
      </w:r>
    </w:p>
    <w:p w14:paraId="4C0F710A" w14:textId="77777777" w:rsidR="002862B4" w:rsidRPr="00DC0322" w:rsidRDefault="002862B4" w:rsidP="00EC33F2">
      <w:pPr>
        <w:pStyle w:val="Bullet"/>
        <w:rPr>
          <w:lang w:val="en-AU"/>
        </w:rPr>
      </w:pPr>
      <w:r w:rsidRPr="00DC0322">
        <w:rPr>
          <w:lang w:val="en-AU"/>
        </w:rPr>
        <w:t>additional professional development (eg, understanding the technologies for processing food scraps).</w:t>
      </w:r>
    </w:p>
    <w:p w14:paraId="07706D12" w14:textId="60EB3929" w:rsidR="002862B4" w:rsidRPr="00EC33F2" w:rsidRDefault="002862B4" w:rsidP="001A0FD8">
      <w:pPr>
        <w:pStyle w:val="Heading2"/>
        <w:spacing w:before="280"/>
      </w:pPr>
      <w:bookmarkStart w:id="330" w:name="_Toc94769232"/>
      <w:bookmarkStart w:id="331" w:name="_Toc97977246"/>
      <w:r w:rsidRPr="004D3BC6">
        <w:rPr>
          <w:lang w:val="en-AU"/>
        </w:rPr>
        <w:t>Behaviour change</w:t>
      </w:r>
      <w:bookmarkEnd w:id="330"/>
      <w:bookmarkEnd w:id="331"/>
    </w:p>
    <w:p w14:paraId="7F14F63F" w14:textId="66E867B3" w:rsidR="002862B4" w:rsidRPr="009D351C" w:rsidRDefault="002862B4" w:rsidP="001A0FD8">
      <w:pPr>
        <w:pStyle w:val="BodyText"/>
        <w:spacing w:before="100" w:after="100"/>
        <w:rPr>
          <w:lang w:val="en-AU"/>
        </w:rPr>
      </w:pPr>
      <w:r w:rsidRPr="009D351C">
        <w:rPr>
          <w:lang w:val="en-AU"/>
        </w:rPr>
        <w:t>Many</w:t>
      </w:r>
      <w:r w:rsidRPr="009D351C" w:rsidDel="005B7413">
        <w:rPr>
          <w:lang w:val="en-AU"/>
        </w:rPr>
        <w:t xml:space="preserve"> </w:t>
      </w:r>
      <w:r w:rsidRPr="009D351C">
        <w:rPr>
          <w:lang w:val="en-AU"/>
        </w:rPr>
        <w:t>New Zealanders</w:t>
      </w:r>
      <w:r>
        <w:rPr>
          <w:lang w:val="en-AU"/>
        </w:rPr>
        <w:t xml:space="preserve"> do not know </w:t>
      </w:r>
      <w:r w:rsidRPr="009D351C">
        <w:rPr>
          <w:lang w:val="en-AU"/>
        </w:rPr>
        <w:t>what can and cannot be recycled, and some people have</w:t>
      </w:r>
      <w:r w:rsidR="001A0FD8">
        <w:rPr>
          <w:lang w:val="en-AU"/>
        </w:rPr>
        <w:t> </w:t>
      </w:r>
      <w:r w:rsidRPr="009D351C">
        <w:rPr>
          <w:lang w:val="en-AU"/>
        </w:rPr>
        <w:t>lost confidence that materials are even being recycled.</w:t>
      </w:r>
      <w:r>
        <w:rPr>
          <w:rStyle w:val="FootnoteReference"/>
          <w:rFonts w:cs="Calibri"/>
          <w:lang w:val="en-AU"/>
        </w:rPr>
        <w:footnoteReference w:id="105"/>
      </w:r>
      <w:r w:rsidRPr="009D351C">
        <w:rPr>
          <w:lang w:val="en-AU"/>
        </w:rPr>
        <w:t xml:space="preserve"> Shifting this will require more</w:t>
      </w:r>
      <w:r w:rsidR="001A0FD8">
        <w:rPr>
          <w:lang w:val="en-AU"/>
        </w:rPr>
        <w:t> </w:t>
      </w:r>
      <w:r w:rsidRPr="009D351C">
        <w:rPr>
          <w:lang w:val="en-AU"/>
        </w:rPr>
        <w:t xml:space="preserve">than </w:t>
      </w:r>
      <w:r w:rsidRPr="009D351C" w:rsidDel="005B7413">
        <w:rPr>
          <w:lang w:val="en-AU"/>
        </w:rPr>
        <w:t xml:space="preserve">letterbox </w:t>
      </w:r>
      <w:r w:rsidRPr="009D351C">
        <w:rPr>
          <w:lang w:val="en-AU"/>
        </w:rPr>
        <w:t xml:space="preserve">flyers announcing a new collection; it will need substantive, ongoing behaviour change. </w:t>
      </w:r>
    </w:p>
    <w:p w14:paraId="6237BD41" w14:textId="77777777" w:rsidR="002862B4" w:rsidRPr="009D351C" w:rsidRDefault="002862B4" w:rsidP="001A0FD8">
      <w:pPr>
        <w:pStyle w:val="BodyText"/>
        <w:ind w:right="-57"/>
        <w:rPr>
          <w:lang w:val="en-AU"/>
        </w:rPr>
      </w:pPr>
      <w:r w:rsidRPr="009D351C">
        <w:rPr>
          <w:lang w:val="en-AU"/>
        </w:rPr>
        <w:lastRenderedPageBreak/>
        <w:t xml:space="preserve">Effective behaviour change requires collaboration. Local government is best placed to work </w:t>
      </w:r>
      <w:r>
        <w:rPr>
          <w:lang w:val="en-AU"/>
        </w:rPr>
        <w:t>in</w:t>
      </w:r>
      <w:r w:rsidRPr="009D351C">
        <w:rPr>
          <w:lang w:val="en-AU"/>
        </w:rPr>
        <w:t xml:space="preserve"> communities and communicate with households face-to-face. Many councils</w:t>
      </w:r>
      <w:r w:rsidRPr="009D351C" w:rsidDel="00A20660">
        <w:rPr>
          <w:lang w:val="en-AU"/>
        </w:rPr>
        <w:t xml:space="preserve"> </w:t>
      </w:r>
      <w:r w:rsidRPr="009D351C">
        <w:rPr>
          <w:lang w:val="en-AU"/>
        </w:rPr>
        <w:t xml:space="preserve">already undertake </w:t>
      </w:r>
      <w:r>
        <w:rPr>
          <w:lang w:val="en-AU"/>
        </w:rPr>
        <w:t>programmes</w:t>
      </w:r>
      <w:r w:rsidRPr="009D351C">
        <w:rPr>
          <w:lang w:val="en-AU"/>
        </w:rPr>
        <w:t xml:space="preserve"> such as bin</w:t>
      </w:r>
      <w:r>
        <w:rPr>
          <w:lang w:val="en-AU"/>
        </w:rPr>
        <w:t>-</w:t>
      </w:r>
      <w:r w:rsidRPr="009D351C">
        <w:rPr>
          <w:lang w:val="en-AU"/>
        </w:rPr>
        <w:t xml:space="preserve">auditing campaigns, education to schools and community groups. </w:t>
      </w:r>
    </w:p>
    <w:p w14:paraId="0F6455E3" w14:textId="77777777" w:rsidR="002862B4" w:rsidRPr="009D351C" w:rsidRDefault="002862B4" w:rsidP="001A0FD8">
      <w:pPr>
        <w:pStyle w:val="BodyText"/>
        <w:rPr>
          <w:lang w:val="en-AU"/>
        </w:rPr>
      </w:pPr>
      <w:r w:rsidRPr="009D351C">
        <w:rPr>
          <w:lang w:val="en-AU"/>
        </w:rPr>
        <w:t>Central government also has a role to play in providing consistent national messaging and best-practice resources. This could include:</w:t>
      </w:r>
    </w:p>
    <w:p w14:paraId="173F8ED4" w14:textId="77777777" w:rsidR="002862B4" w:rsidRPr="009D351C" w:rsidRDefault="002862B4" w:rsidP="001A0FD8">
      <w:pPr>
        <w:pStyle w:val="Bullet"/>
      </w:pPr>
      <w:r w:rsidRPr="009D351C">
        <w:t>national awareness campaigns to announce the standard list of materials that will be collected at kerbside and ongoing messaging to reduce contamination and increase recycling</w:t>
      </w:r>
    </w:p>
    <w:p w14:paraId="7C5718AE" w14:textId="77777777" w:rsidR="002862B4" w:rsidRPr="009D351C" w:rsidRDefault="002862B4" w:rsidP="001A0FD8">
      <w:pPr>
        <w:pStyle w:val="Bullet"/>
      </w:pPr>
      <w:r w:rsidRPr="009D351C">
        <w:t>a communications toolkit for councils implementing food scraps collections</w:t>
      </w:r>
    </w:p>
    <w:p w14:paraId="345AB7DC" w14:textId="77777777" w:rsidR="002862B4" w:rsidRPr="009D351C" w:rsidRDefault="002862B4" w:rsidP="001A0FD8">
      <w:pPr>
        <w:pStyle w:val="Bullet"/>
      </w:pPr>
      <w:r w:rsidRPr="009D351C">
        <w:t>a best-practice toolkit for councils for dry recycling.</w:t>
      </w:r>
    </w:p>
    <w:p w14:paraId="174C3516" w14:textId="77777777" w:rsidR="002862B4" w:rsidRPr="004D3BC6" w:rsidRDefault="002862B4" w:rsidP="001A0FD8">
      <w:pPr>
        <w:pStyle w:val="BodyText"/>
        <w:spacing w:after="240"/>
        <w:rPr>
          <w:lang w:val="en-AU"/>
        </w:rPr>
      </w:pPr>
      <w:r w:rsidRPr="009D351C">
        <w:rPr>
          <w:lang w:val="en-AU"/>
        </w:rPr>
        <w:t xml:space="preserve">We would like to hear from you about what other resources and initiatives would be useful. </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2862B4" w14:paraId="6BD7964B" w14:textId="77777777" w:rsidTr="00AF5334">
        <w:tc>
          <w:tcPr>
            <w:tcW w:w="0" w:type="auto"/>
            <w:shd w:val="clear" w:color="auto" w:fill="D2DDE2"/>
          </w:tcPr>
          <w:p w14:paraId="70B3F4CC" w14:textId="42C33CAE" w:rsidR="001A0FD8" w:rsidRDefault="002862B4" w:rsidP="001A0FD8">
            <w:pPr>
              <w:pStyle w:val="Boxheading0"/>
              <w:rPr>
                <w:lang w:val="en-AU"/>
              </w:rPr>
            </w:pPr>
            <w:r w:rsidRPr="006F6E8C">
              <w:rPr>
                <w:lang w:val="en-AU"/>
              </w:rPr>
              <w:t>Question</w:t>
            </w:r>
          </w:p>
          <w:p w14:paraId="3D291356" w14:textId="67B57706" w:rsidR="002862B4" w:rsidRPr="001A0FD8" w:rsidRDefault="002862B4" w:rsidP="00200F5A">
            <w:pPr>
              <w:pStyle w:val="Boxquestion"/>
              <w:spacing w:after="180"/>
              <w:rPr>
                <w:lang w:val="en-AU"/>
              </w:rPr>
            </w:pPr>
            <w:r w:rsidRPr="530ADE6A">
              <w:rPr>
                <w:lang w:val="en-AU"/>
              </w:rPr>
              <w:t>67</w:t>
            </w:r>
            <w:r w:rsidR="001A0FD8">
              <w:tab/>
            </w:r>
            <w:r w:rsidRPr="006F6E8C">
              <w:rPr>
                <w:lang w:val="en-AU"/>
              </w:rPr>
              <w:t>What research, technical support or behaviour change initiatives are needed to support the implementation of this programme of work?</w:t>
            </w:r>
          </w:p>
        </w:tc>
      </w:tr>
    </w:tbl>
    <w:p w14:paraId="4856C6A1" w14:textId="77777777" w:rsidR="002862B4" w:rsidRPr="004D3BC6" w:rsidRDefault="002862B4" w:rsidP="001A0FD8">
      <w:pPr>
        <w:pStyle w:val="Heading2"/>
        <w:spacing w:before="400"/>
        <w:rPr>
          <w:lang w:val="en-AU"/>
        </w:rPr>
      </w:pPr>
      <w:bookmarkStart w:id="332" w:name="_Toc94769233"/>
      <w:bookmarkStart w:id="333" w:name="_Toc97977247"/>
      <w:r w:rsidRPr="004D3BC6">
        <w:rPr>
          <w:lang w:val="en-AU"/>
        </w:rPr>
        <w:t>Innovation</w:t>
      </w:r>
      <w:bookmarkEnd w:id="332"/>
      <w:bookmarkEnd w:id="333"/>
    </w:p>
    <w:p w14:paraId="440EF271" w14:textId="77777777" w:rsidR="002862B4" w:rsidRPr="004D3BC6" w:rsidRDefault="002862B4" w:rsidP="001A0FD8">
      <w:pPr>
        <w:pStyle w:val="BodyText"/>
        <w:rPr>
          <w:lang w:val="en-AU"/>
        </w:rPr>
      </w:pPr>
      <w:r w:rsidRPr="004D3BC6">
        <w:rPr>
          <w:lang w:val="en-AU"/>
        </w:rPr>
        <w:t>We are regulating for consistency to ensure that all New Zealanders have equal access to recycl</w:t>
      </w:r>
      <w:r>
        <w:rPr>
          <w:lang w:val="en-AU"/>
        </w:rPr>
        <w:t>ing</w:t>
      </w:r>
      <w:r w:rsidRPr="004D3BC6">
        <w:rPr>
          <w:lang w:val="en-AU"/>
        </w:rPr>
        <w:t>. However</w:t>
      </w:r>
      <w:r w:rsidRPr="004D3BC6" w:rsidDel="00A20660">
        <w:rPr>
          <w:lang w:val="en-AU"/>
        </w:rPr>
        <w:t>,</w:t>
      </w:r>
      <w:r w:rsidRPr="004D3BC6">
        <w:rPr>
          <w:lang w:val="en-AU"/>
        </w:rPr>
        <w:t xml:space="preserve"> the system is open to innovation</w:t>
      </w:r>
      <w:r w:rsidRPr="004D3BC6" w:rsidDel="00A20660">
        <w:rPr>
          <w:lang w:val="en-AU"/>
        </w:rPr>
        <w:t>.</w:t>
      </w:r>
      <w:r w:rsidRPr="004D3BC6" w:rsidDel="00F724CF">
        <w:rPr>
          <w:lang w:val="en-AU"/>
        </w:rPr>
        <w:t xml:space="preserve"> </w:t>
      </w:r>
      <w:r w:rsidRPr="004D3BC6" w:rsidDel="00A20660">
        <w:rPr>
          <w:lang w:val="en-AU"/>
        </w:rPr>
        <w:t xml:space="preserve">There may be new </w:t>
      </w:r>
      <w:r w:rsidRPr="004D3BC6" w:rsidDel="00F724CF">
        <w:rPr>
          <w:lang w:val="en-AU"/>
        </w:rPr>
        <w:t>means for collecting materials</w:t>
      </w:r>
      <w:r w:rsidRPr="004D3BC6">
        <w:rPr>
          <w:lang w:val="en-AU"/>
        </w:rPr>
        <w:t>. For example, Wales</w:t>
      </w:r>
      <w:r>
        <w:rPr>
          <w:lang w:val="en-AU"/>
        </w:rPr>
        <w:t xml:space="preserve"> has </w:t>
      </w:r>
      <w:r w:rsidRPr="004D3BC6">
        <w:rPr>
          <w:lang w:val="en-AU"/>
        </w:rPr>
        <w:t>increased the</w:t>
      </w:r>
      <w:r w:rsidRPr="004D3BC6" w:rsidDel="008E382E">
        <w:rPr>
          <w:lang w:val="en-AU"/>
        </w:rPr>
        <w:t xml:space="preserve"> </w:t>
      </w:r>
      <w:r w:rsidRPr="004D3BC6">
        <w:rPr>
          <w:lang w:val="en-AU"/>
        </w:rPr>
        <w:t>use of trolibocs</w:t>
      </w:r>
      <w:r>
        <w:rPr>
          <w:lang w:val="en-AU"/>
        </w:rPr>
        <w:t xml:space="preserve"> (a wheeled bin with compartments)</w:t>
      </w:r>
      <w:r w:rsidRPr="004D3BC6">
        <w:rPr>
          <w:lang w:val="en-AU"/>
        </w:rPr>
        <w:t>.</w:t>
      </w:r>
      <w:r w:rsidRPr="002B1C02">
        <w:rPr>
          <w:rStyle w:val="FootnoteReference"/>
          <w:rFonts w:cs="Calibri"/>
          <w:lang w:val="en-AU"/>
        </w:rPr>
        <w:footnoteReference w:id="106"/>
      </w:r>
      <w:r w:rsidRPr="004D3BC6">
        <w:rPr>
          <w:lang w:val="en-AU"/>
        </w:rPr>
        <w:t xml:space="preserve"> New packaging materials will also be developed that will require end-of-life solutions. New sustainable solutions may be found for non-recyclable packaging.</w:t>
      </w:r>
    </w:p>
    <w:p w14:paraId="0C77BEBB" w14:textId="4CDC5F55" w:rsidR="002862B4" w:rsidRPr="005C0669" w:rsidRDefault="002862B4" w:rsidP="001A0FD8">
      <w:pPr>
        <w:pStyle w:val="BodyText"/>
        <w:rPr>
          <w:lang w:val="en-AU"/>
        </w:rPr>
      </w:pPr>
      <w:r w:rsidRPr="004D3BC6" w:rsidDel="00F724CF">
        <w:rPr>
          <w:lang w:val="en-AU"/>
        </w:rPr>
        <w:t xml:space="preserve">Moving forward though, </w:t>
      </w:r>
      <w:r>
        <w:rPr>
          <w:lang w:val="en-AU"/>
        </w:rPr>
        <w:t>attitudes will need to change</w:t>
      </w:r>
      <w:r w:rsidRPr="004D3BC6" w:rsidDel="00F724CF">
        <w:rPr>
          <w:lang w:val="en-AU"/>
        </w:rPr>
        <w:t xml:space="preserve">. We need to move from </w:t>
      </w:r>
      <w:r w:rsidDel="00F724CF">
        <w:rPr>
          <w:lang w:val="en-AU"/>
        </w:rPr>
        <w:t>t</w:t>
      </w:r>
      <w:r w:rsidRPr="004D3BC6">
        <w:rPr>
          <w:lang w:val="en-AU"/>
        </w:rPr>
        <w:t xml:space="preserve">he current mindset </w:t>
      </w:r>
      <w:r w:rsidRPr="004D3BC6" w:rsidDel="00F724CF">
        <w:rPr>
          <w:lang w:val="en-AU"/>
        </w:rPr>
        <w:t xml:space="preserve">where </w:t>
      </w:r>
      <w:r w:rsidRPr="004D3BC6">
        <w:rPr>
          <w:lang w:val="en-AU"/>
        </w:rPr>
        <w:t>manufacturers produce any kind of packaging they like and then it is up to the</w:t>
      </w:r>
      <w:r w:rsidR="001A0FD8">
        <w:rPr>
          <w:lang w:val="en-AU"/>
        </w:rPr>
        <w:t> </w:t>
      </w:r>
      <w:r w:rsidRPr="004D3BC6">
        <w:rPr>
          <w:lang w:val="en-AU"/>
        </w:rPr>
        <w:t xml:space="preserve">recycling industry to find a solution. We need </w:t>
      </w:r>
      <w:r>
        <w:rPr>
          <w:lang w:val="en-AU"/>
        </w:rPr>
        <w:t xml:space="preserve">instead </w:t>
      </w:r>
      <w:r w:rsidRPr="004D3BC6">
        <w:rPr>
          <w:lang w:val="en-AU"/>
        </w:rPr>
        <w:t xml:space="preserve">a collaborative model where manufacturers, the recycling sector, and local and central government work together. </w:t>
      </w:r>
      <w:r w:rsidRPr="005C0669">
        <w:rPr>
          <w:lang w:val="en-AU"/>
        </w:rPr>
        <w:t>Collectively, we need to understand what materials are fit-for-purpose</w:t>
      </w:r>
      <w:r w:rsidRPr="005C0669" w:rsidDel="00F724CF">
        <w:rPr>
          <w:lang w:val="en-AU"/>
        </w:rPr>
        <w:t xml:space="preserve"> </w:t>
      </w:r>
      <w:r w:rsidRPr="005C0669">
        <w:rPr>
          <w:lang w:val="en-AU"/>
        </w:rPr>
        <w:t>in a low-emissions</w:t>
      </w:r>
      <w:r w:rsidR="007A5C54">
        <w:rPr>
          <w:lang w:val="en-AU"/>
        </w:rPr>
        <w:t>,</w:t>
      </w:r>
      <w:r w:rsidRPr="005C0669">
        <w:rPr>
          <w:lang w:val="en-AU"/>
        </w:rPr>
        <w:t xml:space="preserve"> circular economy and ensure that we have systems that can manage these materials.</w:t>
      </w:r>
    </w:p>
    <w:p w14:paraId="68DCD210" w14:textId="4D1C4352" w:rsidR="002862B4" w:rsidRPr="005C0669" w:rsidRDefault="002862B4" w:rsidP="001A0FD8">
      <w:pPr>
        <w:pStyle w:val="BodyText"/>
        <w:rPr>
          <w:lang w:val="en-AU"/>
        </w:rPr>
      </w:pPr>
      <w:r w:rsidRPr="005C0669">
        <w:rPr>
          <w:lang w:val="en-AU"/>
        </w:rPr>
        <w:t>Equally, we need to lift our gaze beyond recycling to reducing how much waste we create and</w:t>
      </w:r>
      <w:r w:rsidR="001A0FD8">
        <w:rPr>
          <w:lang w:val="en-AU"/>
        </w:rPr>
        <w:t> </w:t>
      </w:r>
      <w:r w:rsidRPr="005C0669">
        <w:rPr>
          <w:lang w:val="en-AU"/>
        </w:rPr>
        <w:t>to reusing materials for as long as we can. Only when products cannot be used any longer</w:t>
      </w:r>
      <w:r>
        <w:rPr>
          <w:lang w:val="en-AU"/>
        </w:rPr>
        <w:t>,</w:t>
      </w:r>
      <w:r w:rsidRPr="005C0669">
        <w:rPr>
          <w:lang w:val="en-AU"/>
        </w:rPr>
        <w:t xml:space="preserve"> ensuring that they can be appropriately and safely disposed of</w:t>
      </w:r>
      <w:r>
        <w:rPr>
          <w:lang w:val="en-AU"/>
        </w:rPr>
        <w:t>.</w:t>
      </w:r>
    </w:p>
    <w:p w14:paraId="7A73B09C" w14:textId="77777777" w:rsidR="002862B4" w:rsidRPr="009A3887" w:rsidRDefault="002862B4" w:rsidP="009A3887">
      <w:pPr>
        <w:pStyle w:val="Heading2"/>
      </w:pPr>
      <w:bookmarkStart w:id="334" w:name="_Toc94769234"/>
      <w:bookmarkStart w:id="335" w:name="_Toc97977248"/>
      <w:r w:rsidRPr="00A67783">
        <w:rPr>
          <w:lang w:val="en-AU"/>
        </w:rPr>
        <w:t xml:space="preserve">Implementation </w:t>
      </w:r>
      <w:bookmarkEnd w:id="334"/>
      <w:r w:rsidRPr="00A67783">
        <w:rPr>
          <w:lang w:val="en-AU"/>
        </w:rPr>
        <w:t>timeline</w:t>
      </w:r>
      <w:bookmarkEnd w:id="335"/>
      <w:r w:rsidRPr="00A67783">
        <w:rPr>
          <w:lang w:val="en-AU"/>
        </w:rPr>
        <w:t xml:space="preserve"> </w:t>
      </w:r>
    </w:p>
    <w:p w14:paraId="434B5A17" w14:textId="1BDA1C3F" w:rsidR="002862B4" w:rsidRPr="00A67783" w:rsidRDefault="002862B4" w:rsidP="009A3887">
      <w:pPr>
        <w:pStyle w:val="BodyText"/>
        <w:rPr>
          <w:lang w:val="en-AU"/>
        </w:rPr>
      </w:pPr>
      <w:r w:rsidRPr="00A67783">
        <w:rPr>
          <w:lang w:val="en-AU"/>
        </w:rPr>
        <w:t>For some councils, the changes required may be minimal. They may already have or be planning food scraps collections. They may have already voluntarily moved to the standard set</w:t>
      </w:r>
      <w:r w:rsidR="000F1865">
        <w:rPr>
          <w:lang w:val="en-AU"/>
        </w:rPr>
        <w:t> </w:t>
      </w:r>
      <w:r w:rsidRPr="00A67783">
        <w:rPr>
          <w:lang w:val="en-AU"/>
        </w:rPr>
        <w:t>of recycled materials and</w:t>
      </w:r>
      <w:r>
        <w:rPr>
          <w:lang w:val="en-AU"/>
        </w:rPr>
        <w:t>,</w:t>
      </w:r>
      <w:r w:rsidRPr="00A67783">
        <w:rPr>
          <w:lang w:val="en-AU"/>
        </w:rPr>
        <w:t xml:space="preserve"> once reporting begins, they may find they have already met the minimum performance standard. </w:t>
      </w:r>
    </w:p>
    <w:p w14:paraId="3CCC034A" w14:textId="77777777" w:rsidR="002862B4" w:rsidRPr="00A67783" w:rsidRDefault="002862B4" w:rsidP="009C2256">
      <w:pPr>
        <w:pStyle w:val="BodyText"/>
        <w:spacing w:before="100" w:after="100"/>
        <w:rPr>
          <w:lang w:val="en-AU"/>
        </w:rPr>
      </w:pPr>
      <w:r w:rsidRPr="00A67783">
        <w:rPr>
          <w:lang w:val="en-AU"/>
        </w:rPr>
        <w:lastRenderedPageBreak/>
        <w:t>For other councils, this work may require substantive change.</w:t>
      </w:r>
    </w:p>
    <w:p w14:paraId="79A70D0A" w14:textId="77777777" w:rsidR="002862B4" w:rsidRPr="00A67783" w:rsidRDefault="002862B4" w:rsidP="009C2256">
      <w:pPr>
        <w:pStyle w:val="BodyText"/>
        <w:spacing w:before="100" w:after="100"/>
        <w:rPr>
          <w:lang w:val="en-AU"/>
        </w:rPr>
      </w:pPr>
      <w:r>
        <w:rPr>
          <w:lang w:val="en-AU"/>
        </w:rPr>
        <w:t>While</w:t>
      </w:r>
      <w:r w:rsidRPr="00A67783">
        <w:rPr>
          <w:lang w:val="en-AU"/>
        </w:rPr>
        <w:t xml:space="preserve"> any of these proposals could be implemented on their own, they have been envisioned as an entire programme of work. We have taken this into account when considering the timeline to ensure changes can be phased in (</w:t>
      </w:r>
      <w:r>
        <w:rPr>
          <w:lang w:val="en-AU"/>
        </w:rPr>
        <w:t>t</w:t>
      </w:r>
      <w:r w:rsidRPr="00A67783">
        <w:rPr>
          <w:lang w:val="en-AU"/>
        </w:rPr>
        <w:t>able 8).</w:t>
      </w:r>
    </w:p>
    <w:p w14:paraId="18AC2CB3" w14:textId="77777777" w:rsidR="002862B4" w:rsidRPr="00A67783" w:rsidRDefault="002862B4" w:rsidP="009C2256">
      <w:pPr>
        <w:pStyle w:val="BodyText"/>
        <w:spacing w:before="100" w:after="100"/>
        <w:rPr>
          <w:lang w:val="en-AU"/>
        </w:rPr>
      </w:pPr>
      <w:r w:rsidRPr="00A67783">
        <w:rPr>
          <w:lang w:val="en-AU"/>
        </w:rPr>
        <w:t xml:space="preserve">Beyond voluntary actions, which are also possible, the </w:t>
      </w:r>
      <w:r>
        <w:rPr>
          <w:lang w:val="en-AU"/>
        </w:rPr>
        <w:t>G</w:t>
      </w:r>
      <w:r w:rsidRPr="00A67783">
        <w:rPr>
          <w:lang w:val="en-AU"/>
        </w:rPr>
        <w:t xml:space="preserve">overnment is also in the unique position of </w:t>
      </w:r>
      <w:r w:rsidRPr="00A67783">
        <w:rPr>
          <w:rFonts w:eastAsia="Times New Roman"/>
          <w:lang w:val="en-AU"/>
        </w:rPr>
        <w:t>developing new waste legislation. This means that</w:t>
      </w:r>
      <w:r w:rsidRPr="00A67783" w:rsidDel="00DC1287">
        <w:rPr>
          <w:rFonts w:eastAsia="Times New Roman"/>
          <w:lang w:val="en-AU"/>
        </w:rPr>
        <w:t>, pending decisions,</w:t>
      </w:r>
      <w:r w:rsidRPr="00A67783">
        <w:rPr>
          <w:rFonts w:eastAsia="Times New Roman"/>
          <w:lang w:val="en-AU"/>
        </w:rPr>
        <w:t xml:space="preserve"> for each of the proposals in this document the choice can be made</w:t>
      </w:r>
      <w:r w:rsidRPr="00A67783" w:rsidDel="00DC1287">
        <w:rPr>
          <w:rFonts w:eastAsia="Times New Roman"/>
          <w:lang w:val="en-AU"/>
        </w:rPr>
        <w:t xml:space="preserve"> </w:t>
      </w:r>
      <w:r w:rsidRPr="00A67783">
        <w:rPr>
          <w:rFonts w:eastAsia="Times New Roman"/>
          <w:lang w:val="en-AU"/>
        </w:rPr>
        <w:t>to either enact regulation under the current Waste Minimisation Act or wait until new legislation is in force.</w:t>
      </w:r>
    </w:p>
    <w:p w14:paraId="203B9071" w14:textId="77777777" w:rsidR="002862B4" w:rsidRPr="00A67783" w:rsidRDefault="002862B4" w:rsidP="009C2256">
      <w:pPr>
        <w:pStyle w:val="BodyText"/>
        <w:spacing w:before="100"/>
        <w:rPr>
          <w:lang w:val="en-AU"/>
        </w:rPr>
      </w:pPr>
      <w:r w:rsidRPr="00A67783">
        <w:rPr>
          <w:lang w:val="en-AU"/>
        </w:rPr>
        <w:t>We have also considered the alignment and timing of other</w:t>
      </w:r>
      <w:r>
        <w:rPr>
          <w:lang w:val="en-AU"/>
        </w:rPr>
        <w:t xml:space="preserve"> Ministry</w:t>
      </w:r>
      <w:r w:rsidRPr="00A67783">
        <w:rPr>
          <w:lang w:val="en-AU"/>
        </w:rPr>
        <w:t xml:space="preserve"> initiatives </w:t>
      </w:r>
      <w:r>
        <w:rPr>
          <w:lang w:val="en-AU"/>
        </w:rPr>
        <w:t>under way</w:t>
      </w:r>
      <w:r w:rsidRPr="00A67783">
        <w:rPr>
          <w:lang w:val="en-AU"/>
        </w:rPr>
        <w:t>, specifically:</w:t>
      </w:r>
    </w:p>
    <w:p w14:paraId="2821087B" w14:textId="77777777" w:rsidR="002862B4" w:rsidRPr="00A67783" w:rsidRDefault="002862B4" w:rsidP="009A3887">
      <w:pPr>
        <w:pStyle w:val="Bullet"/>
        <w:rPr>
          <w:lang w:val="en-AU"/>
        </w:rPr>
      </w:pPr>
      <w:r w:rsidRPr="00A67783">
        <w:rPr>
          <w:lang w:val="en-AU"/>
        </w:rPr>
        <w:t xml:space="preserve">the proposed targets in both the New Zealand Waste Strategy and emissions reduction plan </w:t>
      </w:r>
    </w:p>
    <w:p w14:paraId="164F30D3" w14:textId="77777777" w:rsidR="002862B4" w:rsidRPr="00304D6E" w:rsidRDefault="002862B4" w:rsidP="009A3887">
      <w:pPr>
        <w:pStyle w:val="Bullet"/>
        <w:rPr>
          <w:rFonts w:cs="Calibri"/>
          <w:lang w:val="en-AU"/>
        </w:rPr>
      </w:pPr>
      <w:r w:rsidRPr="00304D6E">
        <w:rPr>
          <w:rFonts w:cs="Calibri"/>
          <w:lang w:val="en-AU"/>
        </w:rPr>
        <w:t>the proposed container return scheme</w:t>
      </w:r>
    </w:p>
    <w:p w14:paraId="7710D5D5" w14:textId="3D209AC7" w:rsidR="002862B4" w:rsidRPr="00A67783" w:rsidRDefault="002862B4" w:rsidP="009A3887">
      <w:pPr>
        <w:pStyle w:val="Bullet"/>
        <w:rPr>
          <w:lang w:val="en-AU"/>
        </w:rPr>
      </w:pPr>
      <w:r>
        <w:rPr>
          <w:lang w:val="en-AU"/>
        </w:rPr>
        <w:t>d</w:t>
      </w:r>
      <w:r w:rsidRPr="00A67783">
        <w:rPr>
          <w:lang w:val="en-AU"/>
        </w:rPr>
        <w:t>eveloping a long-term infrastructure plan (look</w:t>
      </w:r>
      <w:r>
        <w:rPr>
          <w:lang w:val="en-AU"/>
        </w:rPr>
        <w:t>ing</w:t>
      </w:r>
      <w:r w:rsidRPr="00A67783">
        <w:rPr>
          <w:lang w:val="en-AU"/>
        </w:rPr>
        <w:t xml:space="preserve"> at New Zealand’s waste infrastructure needs)</w:t>
      </w:r>
      <w:r w:rsidR="001C7F4B">
        <w:rPr>
          <w:lang w:val="en-AU"/>
        </w:rPr>
        <w:t>.</w:t>
      </w:r>
    </w:p>
    <w:p w14:paraId="5BE83BA5" w14:textId="77777777" w:rsidR="002862B4" w:rsidRPr="00A67783" w:rsidRDefault="002862B4" w:rsidP="001B1CCF">
      <w:pPr>
        <w:pStyle w:val="Bullet"/>
        <w:rPr>
          <w:lang w:val="en-AU"/>
        </w:rPr>
      </w:pPr>
      <w:r w:rsidRPr="00A67783">
        <w:rPr>
          <w:lang w:val="en-AU"/>
        </w:rPr>
        <w:t xml:space="preserve">Regulated Product </w:t>
      </w:r>
      <w:r w:rsidRPr="00BF759C">
        <w:t>Stewardship</w:t>
      </w:r>
      <w:r w:rsidRPr="00A67783">
        <w:rPr>
          <w:lang w:val="en-AU"/>
        </w:rPr>
        <w:t xml:space="preserve"> for Plastic Packaging, which has </w:t>
      </w:r>
      <w:r>
        <w:rPr>
          <w:lang w:val="en-AU"/>
        </w:rPr>
        <w:t>two-and-a-half</w:t>
      </w:r>
      <w:r w:rsidRPr="00A67783">
        <w:rPr>
          <w:lang w:val="en-AU"/>
        </w:rPr>
        <w:t xml:space="preserve"> years until the design needs to be finalised. Certainty over what materials will be collected at kerbside will assist in the design considerations of this scheme</w:t>
      </w:r>
    </w:p>
    <w:p w14:paraId="77451F1A" w14:textId="3FB42CE4" w:rsidR="002862B4" w:rsidRPr="00A67783" w:rsidRDefault="002862B4" w:rsidP="001B1CCF">
      <w:pPr>
        <w:pStyle w:val="Bullet"/>
        <w:rPr>
          <w:lang w:val="en-AU"/>
        </w:rPr>
      </w:pPr>
      <w:r>
        <w:rPr>
          <w:lang w:val="en-AU"/>
        </w:rPr>
        <w:t>l</w:t>
      </w:r>
      <w:r w:rsidRPr="00A67783">
        <w:rPr>
          <w:lang w:val="en-AU"/>
        </w:rPr>
        <w:t>abelling for recyclability or compostability, which investigates</w:t>
      </w:r>
      <w:r w:rsidRPr="00A67783" w:rsidDel="008E382E">
        <w:rPr>
          <w:lang w:val="en-AU"/>
        </w:rPr>
        <w:t xml:space="preserve"> </w:t>
      </w:r>
      <w:r w:rsidRPr="00A67783">
        <w:rPr>
          <w:lang w:val="en-AU"/>
        </w:rPr>
        <w:t>how to improve product labelling to make it easier for the public to understand what can and cannot be recycled. The</w:t>
      </w:r>
      <w:r w:rsidR="00036A45">
        <w:rPr>
          <w:lang w:val="en-AU"/>
        </w:rPr>
        <w:t> </w:t>
      </w:r>
      <w:r w:rsidRPr="00A67783">
        <w:rPr>
          <w:lang w:val="en-AU"/>
        </w:rPr>
        <w:t>New Zealand Food and Grocery Council is encouraging members to adopt the Australasian Recycling Label (ARL). Certainty over what materials will be collected at kerbside will assist.</w:t>
      </w:r>
    </w:p>
    <w:p w14:paraId="4701A54D" w14:textId="4F7B45E0" w:rsidR="00BF759C" w:rsidRDefault="00BF759C" w:rsidP="00BF759C">
      <w:pPr>
        <w:pStyle w:val="Tableheading"/>
        <w:spacing w:line="240" w:lineRule="auto"/>
        <w:rPr>
          <w:rFonts w:cs="Calibri"/>
          <w:lang w:val="en-AU"/>
        </w:rPr>
      </w:pPr>
      <w:bookmarkStart w:id="336" w:name="_Toc96454027"/>
      <w:bookmarkStart w:id="337" w:name="_Toc97908426"/>
      <w:r w:rsidRPr="000F6FC5">
        <w:rPr>
          <w:rFonts w:cs="Calibri"/>
          <w:lang w:val="en-AU"/>
        </w:rPr>
        <w:t>Table 8:</w:t>
      </w:r>
      <w:r>
        <w:rPr>
          <w:rFonts w:cs="Calibri"/>
          <w:lang w:val="en-AU"/>
        </w:rPr>
        <w:tab/>
      </w:r>
      <w:r w:rsidRPr="000F6FC5">
        <w:rPr>
          <w:rFonts w:cs="Calibri"/>
          <w:lang w:val="en-AU"/>
        </w:rPr>
        <w:t xml:space="preserve">Proposed implementation timetable </w:t>
      </w:r>
      <w:r w:rsidRPr="000F6FC5" w:rsidDel="00D918DB">
        <w:rPr>
          <w:rFonts w:cs="Calibri"/>
          <w:lang w:val="en-AU"/>
        </w:rPr>
        <w:t xml:space="preserve">of </w:t>
      </w:r>
      <w:r>
        <w:rPr>
          <w:rFonts w:cs="Calibri"/>
          <w:bCs/>
          <w:lang w:val="en-AU"/>
        </w:rPr>
        <w:t xml:space="preserve">these </w:t>
      </w:r>
      <w:r w:rsidRPr="000F6FC5">
        <w:rPr>
          <w:rFonts w:cs="Calibri"/>
          <w:lang w:val="en-AU"/>
        </w:rPr>
        <w:t>proposals and other Ministry work</w:t>
      </w:r>
      <w:r>
        <w:rPr>
          <w:rFonts w:cs="Calibri"/>
          <w:lang w:val="en-AU"/>
        </w:rPr>
        <w:t> </w:t>
      </w:r>
      <w:r w:rsidRPr="000F6FC5">
        <w:rPr>
          <w:rFonts w:cs="Calibri"/>
          <w:lang w:val="en-AU"/>
        </w:rPr>
        <w:t>programmes</w:t>
      </w:r>
      <w:bookmarkEnd w:id="336"/>
      <w:bookmarkEnd w:id="337"/>
    </w:p>
    <w:tbl>
      <w:tblPr>
        <w:tblStyle w:val="TableGrid"/>
        <w:tblW w:w="8676"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988"/>
        <w:gridCol w:w="3969"/>
        <w:gridCol w:w="3719"/>
      </w:tblGrid>
      <w:tr w:rsidR="00BF759C" w:rsidRPr="00BF759C" w14:paraId="67066626" w14:textId="77777777" w:rsidTr="001B1CCF">
        <w:trPr>
          <w:tblHeader/>
        </w:trPr>
        <w:tc>
          <w:tcPr>
            <w:tcW w:w="988" w:type="dxa"/>
            <w:shd w:val="clear" w:color="auto" w:fill="1C556C"/>
          </w:tcPr>
          <w:p w14:paraId="252F6779" w14:textId="77777777" w:rsidR="00BF759C" w:rsidRPr="00BF759C" w:rsidRDefault="00BF759C" w:rsidP="00AF5334">
            <w:pPr>
              <w:pStyle w:val="TableTextbold"/>
              <w:rPr>
                <w:color w:val="FFFFFF" w:themeColor="background1"/>
              </w:rPr>
            </w:pPr>
            <w:r w:rsidRPr="00BF759C">
              <w:rPr>
                <w:color w:val="FFFFFF" w:themeColor="background1"/>
              </w:rPr>
              <w:t>Timing</w:t>
            </w:r>
          </w:p>
        </w:tc>
        <w:tc>
          <w:tcPr>
            <w:tcW w:w="3969" w:type="dxa"/>
            <w:shd w:val="clear" w:color="auto" w:fill="1C556C"/>
          </w:tcPr>
          <w:p w14:paraId="26A14109" w14:textId="77777777" w:rsidR="00BF759C" w:rsidRPr="00BF759C" w:rsidRDefault="00BF759C" w:rsidP="00AF5334">
            <w:pPr>
              <w:pStyle w:val="TableTextbold"/>
              <w:rPr>
                <w:color w:val="FFFFFF" w:themeColor="background1"/>
              </w:rPr>
            </w:pPr>
            <w:r w:rsidRPr="00BF759C">
              <w:rPr>
                <w:color w:val="FFFFFF" w:themeColor="background1"/>
              </w:rPr>
              <w:t>Kerbside</w:t>
            </w:r>
          </w:p>
        </w:tc>
        <w:tc>
          <w:tcPr>
            <w:tcW w:w="3719" w:type="dxa"/>
            <w:shd w:val="clear" w:color="auto" w:fill="1C556C"/>
          </w:tcPr>
          <w:p w14:paraId="1348B2F7" w14:textId="77777777" w:rsidR="00BF759C" w:rsidRPr="00BF759C" w:rsidRDefault="00BF759C" w:rsidP="00AF5334">
            <w:pPr>
              <w:pStyle w:val="TableTextbold"/>
              <w:rPr>
                <w:color w:val="FFFFFF" w:themeColor="background1"/>
              </w:rPr>
            </w:pPr>
            <w:r w:rsidRPr="00BF759C">
              <w:rPr>
                <w:color w:val="FFFFFF" w:themeColor="background1"/>
              </w:rPr>
              <w:t>Other work programmes</w:t>
            </w:r>
          </w:p>
        </w:tc>
      </w:tr>
      <w:tr w:rsidR="00BF759C" w:rsidRPr="002B1C02" w14:paraId="53E2DAB5" w14:textId="77777777" w:rsidTr="001B1CCF">
        <w:tc>
          <w:tcPr>
            <w:tcW w:w="988" w:type="dxa"/>
            <w:shd w:val="clear" w:color="auto" w:fill="auto"/>
          </w:tcPr>
          <w:p w14:paraId="7B89B763" w14:textId="77777777" w:rsidR="00BF759C" w:rsidRPr="00533E63" w:rsidRDefault="00BF759C" w:rsidP="00BF759C">
            <w:pPr>
              <w:pStyle w:val="TableText"/>
              <w:rPr>
                <w:lang w:val="en-AU"/>
              </w:rPr>
            </w:pPr>
            <w:r w:rsidRPr="00533E63">
              <w:rPr>
                <w:lang w:val="en-AU"/>
              </w:rPr>
              <w:t>2021</w:t>
            </w:r>
          </w:p>
        </w:tc>
        <w:tc>
          <w:tcPr>
            <w:tcW w:w="3969" w:type="dxa"/>
            <w:shd w:val="clear" w:color="auto" w:fill="auto"/>
          </w:tcPr>
          <w:p w14:paraId="6D4D4D45" w14:textId="77777777" w:rsidR="00BF759C" w:rsidRPr="00533E63" w:rsidRDefault="00BF759C" w:rsidP="00BF759C">
            <w:pPr>
              <w:pStyle w:val="TableText"/>
              <w:rPr>
                <w:lang w:val="en-AU"/>
              </w:rPr>
            </w:pPr>
          </w:p>
        </w:tc>
        <w:tc>
          <w:tcPr>
            <w:tcW w:w="3719" w:type="dxa"/>
          </w:tcPr>
          <w:p w14:paraId="499A3718" w14:textId="77777777" w:rsidR="00BF759C" w:rsidRPr="00BF759C" w:rsidRDefault="00BF759C" w:rsidP="00BF759C">
            <w:pPr>
              <w:pStyle w:val="TableBullet"/>
              <w:spacing w:before="60"/>
            </w:pPr>
            <w:r w:rsidRPr="00BF759C">
              <w:t>Consultation on waste strategy/ legislation and emissions reduction plan conducted</w:t>
            </w:r>
          </w:p>
          <w:p w14:paraId="3C406444" w14:textId="77777777" w:rsidR="00BF759C" w:rsidRPr="009C2256" w:rsidRDefault="00BF759C" w:rsidP="009C2256">
            <w:pPr>
              <w:pStyle w:val="TableBullet"/>
            </w:pPr>
            <w:r w:rsidRPr="009C2256">
              <w:t>National Plastics Action Plan launched</w:t>
            </w:r>
          </w:p>
          <w:p w14:paraId="0D5368A9" w14:textId="77777777" w:rsidR="00BF759C" w:rsidRPr="00BF759C" w:rsidRDefault="00BF759C" w:rsidP="009C2256">
            <w:pPr>
              <w:pStyle w:val="TableBullet"/>
            </w:pPr>
            <w:r w:rsidRPr="009C2256">
              <w:t>Plastics I</w:t>
            </w:r>
            <w:r w:rsidRPr="00BF759C">
              <w:t>nnovation Fund opened</w:t>
            </w:r>
          </w:p>
        </w:tc>
      </w:tr>
      <w:tr w:rsidR="00BF759C" w:rsidRPr="002B1C02" w14:paraId="3E89538D" w14:textId="77777777" w:rsidTr="001B1CCF">
        <w:tc>
          <w:tcPr>
            <w:tcW w:w="988" w:type="dxa"/>
            <w:shd w:val="clear" w:color="auto" w:fill="auto"/>
          </w:tcPr>
          <w:p w14:paraId="6879F7B0" w14:textId="0DC551FE" w:rsidR="00BF759C" w:rsidRPr="00533E63" w:rsidRDefault="00BF759C" w:rsidP="00BF759C">
            <w:pPr>
              <w:pStyle w:val="TableText"/>
              <w:rPr>
                <w:lang w:val="en-AU"/>
              </w:rPr>
            </w:pPr>
            <w:r w:rsidRPr="00533E63">
              <w:rPr>
                <w:lang w:val="en-AU"/>
              </w:rPr>
              <w:t>2022</w:t>
            </w:r>
          </w:p>
        </w:tc>
        <w:tc>
          <w:tcPr>
            <w:tcW w:w="3969" w:type="dxa"/>
            <w:shd w:val="clear" w:color="auto" w:fill="auto"/>
          </w:tcPr>
          <w:p w14:paraId="2A1FFDFF" w14:textId="77777777" w:rsidR="00BF759C" w:rsidRPr="00533E63" w:rsidRDefault="00BF759C" w:rsidP="009C2256">
            <w:pPr>
              <w:pStyle w:val="TableBullet"/>
              <w:spacing w:before="60"/>
              <w:rPr>
                <w:lang w:val="en-AU"/>
              </w:rPr>
            </w:pPr>
            <w:r w:rsidRPr="00533E63">
              <w:rPr>
                <w:lang w:val="en-AU"/>
              </w:rPr>
              <w:t xml:space="preserve">National education </w:t>
            </w:r>
            <w:r w:rsidRPr="009C2256">
              <w:t>campaign</w:t>
            </w:r>
            <w:r w:rsidRPr="00533E63">
              <w:rPr>
                <w:lang w:val="en-AU"/>
              </w:rPr>
              <w:t xml:space="preserve"> planning begins for standardised materials</w:t>
            </w:r>
          </w:p>
          <w:p w14:paraId="285FD80F" w14:textId="77777777" w:rsidR="00BF759C" w:rsidRPr="009C2256" w:rsidRDefault="00BF759C" w:rsidP="009C2256">
            <w:pPr>
              <w:pStyle w:val="TableBullet"/>
            </w:pPr>
            <w:r w:rsidRPr="009C2256">
              <w:t>Some recycling facilities update processes to prepare for accepting plastic 5</w:t>
            </w:r>
          </w:p>
          <w:p w14:paraId="7FF088AB" w14:textId="77777777" w:rsidR="00BF759C" w:rsidRPr="009C2256" w:rsidRDefault="00BF759C" w:rsidP="009C2256">
            <w:pPr>
              <w:pStyle w:val="TableBullet"/>
            </w:pPr>
            <w:r w:rsidRPr="009C2256">
              <w:t>Councils with access to suitable processing facilities (eg, within 150 km) begin planning implementation of food scraps collections</w:t>
            </w:r>
          </w:p>
          <w:p w14:paraId="49B8046D" w14:textId="77777777" w:rsidR="00BF759C" w:rsidRPr="00533E63" w:rsidRDefault="00BF759C" w:rsidP="009C2256">
            <w:pPr>
              <w:pStyle w:val="TableBullet"/>
              <w:rPr>
                <w:lang w:val="en-AU"/>
              </w:rPr>
            </w:pPr>
            <w:r w:rsidRPr="009C2256">
              <w:t>Reporting</w:t>
            </w:r>
            <w:r w:rsidRPr="00533E63">
              <w:rPr>
                <w:lang w:val="en-AU"/>
              </w:rPr>
              <w:t xml:space="preserve"> requirements are developed for the private sector </w:t>
            </w:r>
          </w:p>
          <w:p w14:paraId="338EB0A0" w14:textId="77777777" w:rsidR="00BF759C" w:rsidRPr="009C2256" w:rsidRDefault="00BF759C" w:rsidP="009C2256">
            <w:pPr>
              <w:pStyle w:val="TableBullet"/>
              <w:rPr>
                <w:b/>
                <w:bCs/>
                <w:lang w:val="en-AU"/>
              </w:rPr>
            </w:pPr>
            <w:r w:rsidRPr="009C2256">
              <w:rPr>
                <w:b/>
                <w:bCs/>
                <w:lang w:val="en-AU"/>
              </w:rPr>
              <w:t>Standard list of materials agreed</w:t>
            </w:r>
          </w:p>
        </w:tc>
        <w:tc>
          <w:tcPr>
            <w:tcW w:w="3719" w:type="dxa"/>
          </w:tcPr>
          <w:p w14:paraId="041ABA9A" w14:textId="77777777" w:rsidR="00BF759C" w:rsidRPr="00BF759C" w:rsidRDefault="00BF759C" w:rsidP="009C2256">
            <w:pPr>
              <w:pStyle w:val="TableBullet"/>
              <w:spacing w:before="60"/>
            </w:pPr>
            <w:r w:rsidRPr="009C2256">
              <w:t>Reporting</w:t>
            </w:r>
            <w:r w:rsidRPr="00BF759C">
              <w:t xml:space="preserve"> requirements for councils start</w:t>
            </w:r>
          </w:p>
          <w:p w14:paraId="10755C92" w14:textId="77777777" w:rsidR="00BF759C" w:rsidRPr="00BF759C" w:rsidRDefault="00BF759C" w:rsidP="00BF759C">
            <w:pPr>
              <w:pStyle w:val="TableBullet"/>
            </w:pPr>
            <w:r w:rsidRPr="00BF759C">
              <w:t>Reporting requirements for landfills and transfer stations start</w:t>
            </w:r>
          </w:p>
          <w:p w14:paraId="016D107B" w14:textId="77777777" w:rsidR="00BF759C" w:rsidRPr="00BF759C" w:rsidRDefault="00BF759C" w:rsidP="00BF759C">
            <w:pPr>
              <w:pStyle w:val="TableBullet"/>
            </w:pPr>
            <w:r w:rsidRPr="00BF759C">
              <w:t>NZ Waste Strategy published</w:t>
            </w:r>
          </w:p>
          <w:p w14:paraId="501DDE14" w14:textId="77777777" w:rsidR="00BF759C" w:rsidRPr="00BF759C" w:rsidRDefault="00BF759C" w:rsidP="00BF759C">
            <w:pPr>
              <w:pStyle w:val="TableBullet"/>
            </w:pPr>
            <w:r w:rsidRPr="00BF759C">
              <w:t>emissions reduction plan published</w:t>
            </w:r>
          </w:p>
          <w:p w14:paraId="24DD833B" w14:textId="77777777" w:rsidR="00BF759C" w:rsidRPr="00BF759C" w:rsidRDefault="00BF759C" w:rsidP="00BF759C">
            <w:pPr>
              <w:pStyle w:val="TableBullet"/>
            </w:pPr>
            <w:r w:rsidRPr="00BF759C">
              <w:t xml:space="preserve">Long-term infrastructure plan published </w:t>
            </w:r>
          </w:p>
          <w:p w14:paraId="610024D4" w14:textId="77777777" w:rsidR="00BF759C" w:rsidRPr="00BF759C" w:rsidRDefault="00BF759C" w:rsidP="00BF759C">
            <w:pPr>
              <w:pStyle w:val="TableBullet"/>
            </w:pPr>
            <w:r w:rsidRPr="00BF759C">
              <w:t>Decision made on CRS</w:t>
            </w:r>
          </w:p>
          <w:p w14:paraId="5D91D445" w14:textId="77777777" w:rsidR="00BF759C" w:rsidRPr="00BF759C" w:rsidRDefault="00BF759C" w:rsidP="00BF759C">
            <w:pPr>
              <w:pStyle w:val="TableBullet"/>
            </w:pPr>
            <w:r w:rsidRPr="00BF759C">
              <w:t>Phase out of polyvinyl chloride (PVC) meat trays, polystyrene (PS) takeaway food and beverage packaging, expanded polystyrene (EPS) food and beverage packaging</w:t>
            </w:r>
          </w:p>
        </w:tc>
      </w:tr>
      <w:tr w:rsidR="00BF759C" w:rsidRPr="002B1C02" w14:paraId="0E501465" w14:textId="77777777" w:rsidTr="001B1CCF">
        <w:tc>
          <w:tcPr>
            <w:tcW w:w="988" w:type="dxa"/>
          </w:tcPr>
          <w:p w14:paraId="3557250F" w14:textId="77777777" w:rsidR="00BF759C" w:rsidRPr="00533E63" w:rsidRDefault="00BF759C" w:rsidP="00BF759C">
            <w:pPr>
              <w:pStyle w:val="TableText"/>
              <w:rPr>
                <w:lang w:val="en-AU"/>
              </w:rPr>
            </w:pPr>
            <w:r w:rsidRPr="00533E63">
              <w:rPr>
                <w:lang w:val="en-AU"/>
              </w:rPr>
              <w:t>2023</w:t>
            </w:r>
          </w:p>
        </w:tc>
        <w:tc>
          <w:tcPr>
            <w:tcW w:w="3969" w:type="dxa"/>
          </w:tcPr>
          <w:p w14:paraId="6B358C4F" w14:textId="77777777" w:rsidR="00BF759C" w:rsidRPr="009C2256" w:rsidRDefault="00BF759C" w:rsidP="009C2256">
            <w:pPr>
              <w:pStyle w:val="TableBullet"/>
              <w:spacing w:before="60"/>
            </w:pPr>
            <w:r w:rsidRPr="00533E63">
              <w:rPr>
                <w:lang w:val="en-AU"/>
              </w:rPr>
              <w:t xml:space="preserve">Research into participation and engagement with food scraps collections </w:t>
            </w:r>
            <w:r w:rsidRPr="009C2256">
              <w:t>undertaken</w:t>
            </w:r>
          </w:p>
          <w:p w14:paraId="0054A711" w14:textId="77777777" w:rsidR="00BF759C" w:rsidRPr="00533E63" w:rsidRDefault="00BF759C" w:rsidP="00B8197D">
            <w:pPr>
              <w:pStyle w:val="TableBullet"/>
              <w:rPr>
                <w:lang w:val="en-AU"/>
              </w:rPr>
            </w:pPr>
            <w:r w:rsidRPr="009C2256">
              <w:t xml:space="preserve">Best </w:t>
            </w:r>
            <w:r w:rsidRPr="00B8197D">
              <w:t>practice</w:t>
            </w:r>
            <w:r w:rsidRPr="00533E63">
              <w:rPr>
                <w:lang w:val="en-AU"/>
              </w:rPr>
              <w:t xml:space="preserve"> communications developed and toolkit for food scraps collections implemented</w:t>
            </w:r>
          </w:p>
        </w:tc>
        <w:tc>
          <w:tcPr>
            <w:tcW w:w="3719" w:type="dxa"/>
          </w:tcPr>
          <w:p w14:paraId="4A99EE19" w14:textId="77777777" w:rsidR="00BF759C" w:rsidRPr="00533E63" w:rsidRDefault="00BF759C" w:rsidP="00AF5334">
            <w:pPr>
              <w:pStyle w:val="TableBullet"/>
              <w:numPr>
                <w:ilvl w:val="0"/>
                <w:numId w:val="0"/>
              </w:numPr>
              <w:spacing w:after="120" w:line="240" w:lineRule="auto"/>
              <w:ind w:left="284"/>
              <w:rPr>
                <w:rFonts w:asciiTheme="minorHAnsi" w:hAnsiTheme="minorHAnsi" w:cstheme="minorHAnsi"/>
                <w:lang w:val="en-AU"/>
              </w:rPr>
            </w:pPr>
          </w:p>
        </w:tc>
      </w:tr>
      <w:tr w:rsidR="00BF759C" w:rsidRPr="002B1C02" w14:paraId="3424A7CF" w14:textId="77777777" w:rsidTr="001B1CCF">
        <w:tc>
          <w:tcPr>
            <w:tcW w:w="988" w:type="dxa"/>
          </w:tcPr>
          <w:p w14:paraId="312B2A5A" w14:textId="77777777" w:rsidR="00BF759C" w:rsidRPr="00533E63" w:rsidRDefault="00BF759C" w:rsidP="00BF759C">
            <w:pPr>
              <w:pStyle w:val="TableText"/>
              <w:rPr>
                <w:lang w:val="en-AU"/>
              </w:rPr>
            </w:pPr>
            <w:r w:rsidRPr="00533E63">
              <w:rPr>
                <w:lang w:val="en-AU"/>
              </w:rPr>
              <w:lastRenderedPageBreak/>
              <w:t>2024</w:t>
            </w:r>
          </w:p>
        </w:tc>
        <w:tc>
          <w:tcPr>
            <w:tcW w:w="3969" w:type="dxa"/>
          </w:tcPr>
          <w:p w14:paraId="6004995B" w14:textId="77777777" w:rsidR="00BF759C" w:rsidRPr="009C2256" w:rsidRDefault="00BF759C" w:rsidP="009C2256">
            <w:pPr>
              <w:pStyle w:val="TableBullet"/>
              <w:spacing w:before="60"/>
              <w:rPr>
                <w:b/>
                <w:bCs/>
                <w:lang w:val="en-AU"/>
              </w:rPr>
            </w:pPr>
            <w:r w:rsidRPr="009C2256">
              <w:rPr>
                <w:b/>
                <w:bCs/>
                <w:lang w:val="en-AU"/>
              </w:rPr>
              <w:t>Reporting requirements for private sector start</w:t>
            </w:r>
          </w:p>
        </w:tc>
        <w:tc>
          <w:tcPr>
            <w:tcW w:w="3719" w:type="dxa"/>
          </w:tcPr>
          <w:p w14:paraId="2B7C3005" w14:textId="77777777" w:rsidR="00BF759C" w:rsidRPr="009C2256" w:rsidRDefault="00BF759C" w:rsidP="009C2256">
            <w:pPr>
              <w:pStyle w:val="TableBullet"/>
              <w:spacing w:before="60"/>
            </w:pPr>
            <w:r w:rsidRPr="00533E63">
              <w:rPr>
                <w:lang w:val="en-AU"/>
              </w:rPr>
              <w:t xml:space="preserve">Waste </w:t>
            </w:r>
            <w:r w:rsidRPr="009C2256">
              <w:t>levy reaches $60 a tonne</w:t>
            </w:r>
          </w:p>
          <w:p w14:paraId="564B023D" w14:textId="77777777" w:rsidR="00BF759C" w:rsidRPr="009C2256" w:rsidRDefault="00BF759C" w:rsidP="009C2256">
            <w:pPr>
              <w:pStyle w:val="TableBullet"/>
            </w:pPr>
            <w:r w:rsidRPr="009C2256">
              <w:t xml:space="preserve">New waste legislation enacted </w:t>
            </w:r>
          </w:p>
          <w:p w14:paraId="16A1B082" w14:textId="77777777" w:rsidR="00BF759C" w:rsidRPr="009C2256" w:rsidRDefault="00BF759C" w:rsidP="009C2256">
            <w:pPr>
              <w:pStyle w:val="TableBullet"/>
            </w:pPr>
            <w:r w:rsidRPr="009C2256">
              <w:t>Priority Product Stewardship for Plastic Packaging finalised</w:t>
            </w:r>
          </w:p>
          <w:p w14:paraId="53FD369B" w14:textId="77777777" w:rsidR="00BF759C" w:rsidRPr="00533E63" w:rsidRDefault="00BF759C" w:rsidP="009C2256">
            <w:pPr>
              <w:pStyle w:val="TableBullet"/>
              <w:rPr>
                <w:rFonts w:cstheme="minorBidi"/>
                <w:lang w:val="en-AU"/>
              </w:rPr>
            </w:pPr>
            <w:r w:rsidRPr="009C2256">
              <w:t>National Plastics</w:t>
            </w:r>
            <w:r w:rsidRPr="00533E63">
              <w:rPr>
                <w:lang w:val="en-AU"/>
              </w:rPr>
              <w:t xml:space="preserve"> Action </w:t>
            </w:r>
            <w:r>
              <w:rPr>
                <w:lang w:val="en-AU"/>
              </w:rPr>
              <w:t>P</w:t>
            </w:r>
            <w:r w:rsidRPr="00533E63">
              <w:rPr>
                <w:lang w:val="en-AU"/>
              </w:rPr>
              <w:t>lan completed</w:t>
            </w:r>
          </w:p>
        </w:tc>
      </w:tr>
      <w:tr w:rsidR="00BF759C" w:rsidRPr="002B1C02" w14:paraId="4E8A67C7" w14:textId="77777777" w:rsidTr="001B1CCF">
        <w:tc>
          <w:tcPr>
            <w:tcW w:w="988" w:type="dxa"/>
          </w:tcPr>
          <w:p w14:paraId="7D467F52" w14:textId="77777777" w:rsidR="00BF759C" w:rsidRPr="00533E63" w:rsidRDefault="00BF759C" w:rsidP="00BF759C">
            <w:pPr>
              <w:pStyle w:val="TableText"/>
              <w:rPr>
                <w:lang w:val="en-AU"/>
              </w:rPr>
            </w:pPr>
            <w:r w:rsidRPr="00533E63">
              <w:rPr>
                <w:lang w:val="en-AU"/>
              </w:rPr>
              <w:t>2025</w:t>
            </w:r>
          </w:p>
        </w:tc>
        <w:tc>
          <w:tcPr>
            <w:tcW w:w="3969" w:type="dxa"/>
          </w:tcPr>
          <w:p w14:paraId="148F65CD" w14:textId="77777777" w:rsidR="00BF759C" w:rsidRPr="009C2256" w:rsidRDefault="00BF759C" w:rsidP="009C2256">
            <w:pPr>
              <w:pStyle w:val="TableBullet"/>
              <w:spacing w:before="60"/>
              <w:rPr>
                <w:b/>
                <w:bCs/>
              </w:rPr>
            </w:pPr>
            <w:r w:rsidRPr="009C2256">
              <w:rPr>
                <w:b/>
                <w:bCs/>
                <w:lang w:val="en-AU"/>
              </w:rPr>
              <w:t xml:space="preserve">Councils with access to suitable processing facilities have food scraps </w:t>
            </w:r>
            <w:r w:rsidRPr="009C2256">
              <w:rPr>
                <w:b/>
                <w:bCs/>
              </w:rPr>
              <w:t>collections</w:t>
            </w:r>
          </w:p>
          <w:p w14:paraId="5C412A6F" w14:textId="77777777" w:rsidR="00BF759C" w:rsidRPr="009C2256" w:rsidRDefault="00BF759C" w:rsidP="009C2256">
            <w:pPr>
              <w:pStyle w:val="TableBullet"/>
            </w:pPr>
            <w:r w:rsidRPr="009C2256">
              <w:t>Performance of kerbside collections published</w:t>
            </w:r>
          </w:p>
          <w:p w14:paraId="4B05D0AC" w14:textId="77777777" w:rsidR="00BF759C" w:rsidRPr="009C2256" w:rsidRDefault="00BF759C" w:rsidP="009C2256">
            <w:pPr>
              <w:pStyle w:val="TableBullet"/>
            </w:pPr>
            <w:r w:rsidRPr="009C2256">
              <w:t>Research identifying the characteristics of best practise collections starts</w:t>
            </w:r>
          </w:p>
          <w:p w14:paraId="392322FD" w14:textId="77777777" w:rsidR="00BF759C" w:rsidRPr="00533E63" w:rsidRDefault="00BF759C" w:rsidP="009C2256">
            <w:pPr>
              <w:pStyle w:val="TableBullet"/>
              <w:rPr>
                <w:lang w:val="en-AU"/>
              </w:rPr>
            </w:pPr>
            <w:r w:rsidRPr="009C2256">
              <w:t>Toolkit for</w:t>
            </w:r>
            <w:r w:rsidRPr="00533E63">
              <w:rPr>
                <w:lang w:val="en-AU"/>
              </w:rPr>
              <w:t xml:space="preserve"> </w:t>
            </w:r>
            <w:r>
              <w:rPr>
                <w:lang w:val="en-AU"/>
              </w:rPr>
              <w:t>best practice</w:t>
            </w:r>
            <w:r w:rsidRPr="00533E63">
              <w:rPr>
                <w:lang w:val="en-AU"/>
              </w:rPr>
              <w:t xml:space="preserve"> collections developed</w:t>
            </w:r>
          </w:p>
        </w:tc>
        <w:tc>
          <w:tcPr>
            <w:tcW w:w="3719" w:type="dxa"/>
          </w:tcPr>
          <w:p w14:paraId="140208D9" w14:textId="77777777" w:rsidR="00BF759C" w:rsidRPr="009C2256" w:rsidRDefault="00BF759C" w:rsidP="009C2256">
            <w:pPr>
              <w:pStyle w:val="TableBullet"/>
              <w:spacing w:before="60"/>
            </w:pPr>
            <w:r w:rsidRPr="009C2256">
              <w:t>Second emissions reduction plan released</w:t>
            </w:r>
          </w:p>
          <w:p w14:paraId="2D1A2481" w14:textId="77777777" w:rsidR="00BF759C" w:rsidRPr="009C2256" w:rsidRDefault="00BF759C" w:rsidP="009C2256">
            <w:pPr>
              <w:pStyle w:val="TableBullet"/>
            </w:pPr>
            <w:r w:rsidRPr="009C2256">
              <w:t>Phase out of all other PVC and PS food and beverage packaging</w:t>
            </w:r>
          </w:p>
          <w:p w14:paraId="5EF74121" w14:textId="77777777" w:rsidR="00BF759C" w:rsidRPr="00533E63" w:rsidRDefault="00BF759C" w:rsidP="009C2256">
            <w:pPr>
              <w:pStyle w:val="TableBullet"/>
              <w:rPr>
                <w:rFonts w:cstheme="minorBidi"/>
                <w:szCs w:val="18"/>
                <w:lang w:val="en-AU"/>
              </w:rPr>
            </w:pPr>
            <w:r w:rsidRPr="009C2256">
              <w:t>Proposed</w:t>
            </w:r>
            <w:r w:rsidRPr="1B563B82">
              <w:rPr>
                <w:rFonts w:cstheme="minorBidi"/>
                <w:lang w:val="en-AU"/>
              </w:rPr>
              <w:t xml:space="preserve"> CRS implemented (subject to Cabinet decision)</w:t>
            </w:r>
          </w:p>
        </w:tc>
      </w:tr>
      <w:tr w:rsidR="00BF759C" w:rsidRPr="002B1C02" w14:paraId="7735689C" w14:textId="77777777" w:rsidTr="001B1CCF">
        <w:tc>
          <w:tcPr>
            <w:tcW w:w="988" w:type="dxa"/>
          </w:tcPr>
          <w:p w14:paraId="2EBC2080" w14:textId="77777777" w:rsidR="00BF759C" w:rsidRPr="00533E63" w:rsidRDefault="00BF759C" w:rsidP="00BF759C">
            <w:pPr>
              <w:pStyle w:val="TableText"/>
              <w:rPr>
                <w:lang w:val="en-AU"/>
              </w:rPr>
            </w:pPr>
            <w:r w:rsidRPr="00533E63">
              <w:rPr>
                <w:lang w:val="en-AU"/>
              </w:rPr>
              <w:t>2026–29</w:t>
            </w:r>
          </w:p>
        </w:tc>
        <w:tc>
          <w:tcPr>
            <w:tcW w:w="3969" w:type="dxa"/>
          </w:tcPr>
          <w:p w14:paraId="023794DD" w14:textId="77777777" w:rsidR="00BF759C" w:rsidRPr="009C2256" w:rsidRDefault="00BF759C" w:rsidP="009C2256">
            <w:pPr>
              <w:pStyle w:val="TableBullet"/>
              <w:spacing w:before="60"/>
              <w:rPr>
                <w:b/>
                <w:bCs/>
                <w:lang w:val="en-AU"/>
              </w:rPr>
            </w:pPr>
            <w:r w:rsidRPr="009C2256">
              <w:rPr>
                <w:b/>
                <w:bCs/>
                <w:lang w:val="en-AU"/>
              </w:rPr>
              <w:t xml:space="preserve">The </w:t>
            </w:r>
            <w:r w:rsidRPr="009C2256">
              <w:rPr>
                <w:b/>
                <w:bCs/>
              </w:rPr>
              <w:t>remaining</w:t>
            </w:r>
            <w:r w:rsidRPr="009C2256">
              <w:rPr>
                <w:b/>
                <w:bCs/>
                <w:lang w:val="en-AU"/>
              </w:rPr>
              <w:t xml:space="preserve"> councils implement food scraps collections if they haven’t already</w:t>
            </w:r>
          </w:p>
        </w:tc>
        <w:tc>
          <w:tcPr>
            <w:tcW w:w="3719" w:type="dxa"/>
          </w:tcPr>
          <w:p w14:paraId="295684E7" w14:textId="77777777" w:rsidR="00BF759C" w:rsidRPr="00533E63" w:rsidRDefault="00BF759C" w:rsidP="009C2256">
            <w:pPr>
              <w:pStyle w:val="TableText"/>
              <w:rPr>
                <w:lang w:val="en-AU"/>
              </w:rPr>
            </w:pPr>
          </w:p>
        </w:tc>
      </w:tr>
      <w:tr w:rsidR="00BF759C" w:rsidRPr="002B1C02" w14:paraId="4FCAA622" w14:textId="77777777" w:rsidTr="001B1CCF">
        <w:tc>
          <w:tcPr>
            <w:tcW w:w="988" w:type="dxa"/>
          </w:tcPr>
          <w:p w14:paraId="56FB1F95" w14:textId="77777777" w:rsidR="00BF759C" w:rsidRPr="00533E63" w:rsidRDefault="00BF759C" w:rsidP="00BF759C">
            <w:pPr>
              <w:pStyle w:val="TableText"/>
              <w:rPr>
                <w:lang w:val="en-AU"/>
              </w:rPr>
            </w:pPr>
            <w:r w:rsidRPr="00533E63">
              <w:rPr>
                <w:lang w:val="en-AU"/>
              </w:rPr>
              <w:t>2030</w:t>
            </w:r>
          </w:p>
        </w:tc>
        <w:tc>
          <w:tcPr>
            <w:tcW w:w="3969" w:type="dxa"/>
          </w:tcPr>
          <w:p w14:paraId="7AF77B28" w14:textId="77777777" w:rsidR="00BF759C" w:rsidRPr="009C2256" w:rsidRDefault="00BF759C" w:rsidP="009C2256">
            <w:pPr>
              <w:pStyle w:val="TableBullet"/>
              <w:spacing w:before="60"/>
            </w:pPr>
            <w:r w:rsidRPr="00533E63">
              <w:rPr>
                <w:lang w:val="en-AU"/>
              </w:rPr>
              <w:t>All councils</w:t>
            </w:r>
            <w:r>
              <w:rPr>
                <w:lang w:val="en-AU"/>
              </w:rPr>
              <w:t xml:space="preserve"> </w:t>
            </w:r>
            <w:r w:rsidRPr="009C2256">
              <w:t>reach minimum performance standard for kerbside collections</w:t>
            </w:r>
          </w:p>
          <w:p w14:paraId="033C9A2E" w14:textId="77777777" w:rsidR="00BF759C" w:rsidRPr="00533E63" w:rsidRDefault="00BF759C" w:rsidP="009C2256">
            <w:pPr>
              <w:pStyle w:val="TableBullet"/>
              <w:rPr>
                <w:lang w:val="en-AU"/>
              </w:rPr>
            </w:pPr>
            <w:r w:rsidRPr="009C2256">
              <w:t>All councils have foo</w:t>
            </w:r>
            <w:r w:rsidRPr="00533E63">
              <w:rPr>
                <w:lang w:val="en-AU"/>
              </w:rPr>
              <w:t>d scraps collections and dry recycling collections</w:t>
            </w:r>
          </w:p>
        </w:tc>
        <w:tc>
          <w:tcPr>
            <w:tcW w:w="3719" w:type="dxa"/>
          </w:tcPr>
          <w:p w14:paraId="46F398DF" w14:textId="77777777" w:rsidR="00BF759C" w:rsidRPr="009C2256" w:rsidRDefault="00BF759C" w:rsidP="009C2256">
            <w:pPr>
              <w:pStyle w:val="TableBullet"/>
              <w:spacing w:before="60"/>
            </w:pPr>
            <w:r w:rsidRPr="009C2256">
              <w:t>Third emissions reduction plan released</w:t>
            </w:r>
          </w:p>
          <w:p w14:paraId="0A3C8BC4" w14:textId="77777777" w:rsidR="00BF759C" w:rsidRPr="00533E63" w:rsidRDefault="00BF759C" w:rsidP="009C2256">
            <w:pPr>
              <w:pStyle w:val="TableBullet"/>
              <w:rPr>
                <w:lang w:val="en-AU"/>
              </w:rPr>
            </w:pPr>
            <w:r w:rsidRPr="009C2256">
              <w:t>N</w:t>
            </w:r>
            <w:r w:rsidRPr="00533E63">
              <w:rPr>
                <w:lang w:val="en-AU"/>
              </w:rPr>
              <w:t>Z Waste Strategy updated</w:t>
            </w:r>
          </w:p>
        </w:tc>
      </w:tr>
    </w:tbl>
    <w:p w14:paraId="2C544E94" w14:textId="77777777" w:rsidR="00BF759C" w:rsidRDefault="00BF759C" w:rsidP="00090BC8">
      <w:pPr>
        <w:pStyle w:val="BodyText"/>
        <w:rPr>
          <w:lang w:val="en-AU"/>
        </w:rPr>
      </w:pPr>
    </w:p>
    <w:tbl>
      <w:tblPr>
        <w:tblW w:w="0" w:type="auto"/>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tblBorders>
        <w:shd w:val="clear" w:color="auto" w:fill="D5EBE8" w:themeFill="accent3"/>
        <w:tblLook w:val="04A0" w:firstRow="1" w:lastRow="0" w:firstColumn="1" w:lastColumn="0" w:noHBand="0" w:noVBand="1"/>
      </w:tblPr>
      <w:tblGrid>
        <w:gridCol w:w="8382"/>
      </w:tblGrid>
      <w:tr w:rsidR="00BF759C" w:rsidRPr="002B1C02" w14:paraId="39EA41A9" w14:textId="77777777" w:rsidTr="001553B1">
        <w:tc>
          <w:tcPr>
            <w:tcW w:w="8505" w:type="dxa"/>
            <w:shd w:val="clear" w:color="auto" w:fill="D5EBE8" w:themeFill="accent3"/>
          </w:tcPr>
          <w:p w14:paraId="395750A5" w14:textId="77777777" w:rsidR="00BF759C" w:rsidRDefault="00BF759C" w:rsidP="00DA4088">
            <w:pPr>
              <w:pStyle w:val="Boxheading0"/>
              <w:keepNext w:val="0"/>
              <w:rPr>
                <w:lang w:val="en-AU"/>
              </w:rPr>
            </w:pPr>
            <w:r>
              <w:rPr>
                <w:lang w:val="en-AU"/>
              </w:rPr>
              <w:t>Case study – Improved on-pack labelling</w:t>
            </w:r>
          </w:p>
          <w:p w14:paraId="65BD8B5A" w14:textId="77777777" w:rsidR="00BF759C" w:rsidRPr="000C2C5B" w:rsidRDefault="00BF759C" w:rsidP="00DA4088">
            <w:pPr>
              <w:pStyle w:val="Boxtext"/>
              <w:spacing w:after="80"/>
              <w:rPr>
                <w:lang w:val="en-AU"/>
              </w:rPr>
            </w:pPr>
            <w:r w:rsidRPr="000C2C5B">
              <w:rPr>
                <w:lang w:val="en-AU"/>
              </w:rPr>
              <w:t xml:space="preserve">Standardising household kerbside recycling would improve the effectiveness of on-pack recycling information. Research conducted in 2018 found that even when plastic items had recycling </w:t>
            </w:r>
            <w:r w:rsidRPr="001553B1">
              <w:t>information</w:t>
            </w:r>
            <w:r w:rsidRPr="000C2C5B">
              <w:rPr>
                <w:lang w:val="en-AU"/>
              </w:rPr>
              <w:t xml:space="preserve">, or a plastic identification symbol, public awareness and recognition was </w:t>
            </w:r>
            <w:r w:rsidRPr="076F47A1">
              <w:rPr>
                <w:lang w:val="en-AU"/>
              </w:rPr>
              <w:t>low.</w:t>
            </w:r>
            <w:r w:rsidRPr="001553B1">
              <w:rPr>
                <w:rStyle w:val="FootnoteReference"/>
                <w:rFonts w:cs="Calibri"/>
                <w:sz w:val="20"/>
                <w:szCs w:val="20"/>
                <w:lang w:val="en-AU"/>
              </w:rPr>
              <w:footnoteReference w:id="107"/>
            </w:r>
            <w:r w:rsidRPr="001553B1">
              <w:rPr>
                <w:rStyle w:val="FootnoteReference"/>
                <w:sz w:val="20"/>
                <w:szCs w:val="20"/>
              </w:rPr>
              <w:t xml:space="preserve"> </w:t>
            </w:r>
            <w:r w:rsidRPr="076F47A1">
              <w:rPr>
                <w:lang w:val="en-AU"/>
              </w:rPr>
              <w:t>Of people surveyed, 47 per cent</w:t>
            </w:r>
            <w:r w:rsidRPr="076F47A1" w:rsidDel="00E5201C">
              <w:rPr>
                <w:lang w:val="en-AU"/>
              </w:rPr>
              <w:t xml:space="preserve"> </w:t>
            </w:r>
            <w:r w:rsidRPr="076F47A1">
              <w:rPr>
                <w:lang w:val="en-AU"/>
              </w:rPr>
              <w:t>did not recognise the international recycling symbol and only 40 per cent understood what a plast</w:t>
            </w:r>
            <w:r w:rsidRPr="000C2C5B">
              <w:rPr>
                <w:lang w:val="en-AU"/>
              </w:rPr>
              <w:t>ic identification symbol meant.</w:t>
            </w:r>
          </w:p>
          <w:p w14:paraId="3397EB7D" w14:textId="77777777" w:rsidR="00BF759C" w:rsidRPr="000C2C5B" w:rsidRDefault="00BF759C" w:rsidP="00DA4088">
            <w:pPr>
              <w:pStyle w:val="Boxtext"/>
              <w:spacing w:after="80"/>
              <w:rPr>
                <w:rFonts w:cs="Calibri"/>
                <w:lang w:val="en-AU"/>
              </w:rPr>
            </w:pPr>
            <w:r w:rsidRPr="000C2C5B">
              <w:rPr>
                <w:rFonts w:cs="Calibri"/>
                <w:lang w:val="en-AU"/>
              </w:rPr>
              <w:t xml:space="preserve">In Australia, the ARL labelling scheme has been set up to improve on-pack labelling. It uses clear and consistent words and images. However, where items are accepted by some councils and not others, consumers are prompted to check with their local council. This requires </w:t>
            </w:r>
            <w:r w:rsidRPr="000C2C5B" w:rsidDel="00E5201C">
              <w:rPr>
                <w:rFonts w:cs="Calibri"/>
                <w:lang w:val="en-AU"/>
              </w:rPr>
              <w:t xml:space="preserve">a high level of </w:t>
            </w:r>
            <w:r w:rsidRPr="000C2C5B">
              <w:rPr>
                <w:rFonts w:cs="Calibri"/>
                <w:lang w:val="en-AU"/>
              </w:rPr>
              <w:t xml:space="preserve">effort and commitment from the public to check online before recycling. </w:t>
            </w:r>
          </w:p>
          <w:p w14:paraId="6631F48C" w14:textId="77777777" w:rsidR="00BF759C" w:rsidRPr="000C2C5B" w:rsidRDefault="00BF759C" w:rsidP="00AF5334">
            <w:pPr>
              <w:pStyle w:val="Boxtext"/>
              <w:rPr>
                <w:rFonts w:cs="Calibri"/>
                <w:lang w:val="en-AU"/>
              </w:rPr>
            </w:pPr>
            <w:r w:rsidRPr="000C2C5B">
              <w:rPr>
                <w:rFonts w:cs="Calibri"/>
                <w:lang w:val="en-AU"/>
              </w:rPr>
              <w:t xml:space="preserve">Standardised household kerbside recycling will eliminate the need for any products to have a </w:t>
            </w:r>
            <w:r>
              <w:rPr>
                <w:rFonts w:cs="Calibri"/>
                <w:lang w:val="en-AU"/>
              </w:rPr>
              <w:t>‘</w:t>
            </w:r>
            <w:r w:rsidRPr="000C2C5B">
              <w:rPr>
                <w:rFonts w:cs="Calibri"/>
                <w:lang w:val="en-AU"/>
              </w:rPr>
              <w:t>check your local council website</w:t>
            </w:r>
            <w:r>
              <w:rPr>
                <w:rFonts w:cs="Calibri"/>
                <w:lang w:val="en-AU"/>
              </w:rPr>
              <w:t>’</w:t>
            </w:r>
            <w:r w:rsidRPr="000C2C5B">
              <w:rPr>
                <w:rFonts w:cs="Calibri"/>
                <w:lang w:val="en-AU"/>
              </w:rPr>
              <w:t xml:space="preserve"> label.</w:t>
            </w:r>
          </w:p>
          <w:p w14:paraId="293A3AB0" w14:textId="4F4759EE" w:rsidR="00BF759C" w:rsidRPr="000C2C5B" w:rsidRDefault="00BF759C" w:rsidP="00200F5A">
            <w:pPr>
              <w:pStyle w:val="Boxtext"/>
              <w:spacing w:after="240"/>
              <w:jc w:val="center"/>
              <w:rPr>
                <w:rFonts w:eastAsia="Yu Mincho" w:cs="Calibri"/>
                <w:lang w:val="en-AU"/>
              </w:rPr>
            </w:pPr>
            <w:r w:rsidRPr="000C2C5B">
              <w:rPr>
                <w:noProof/>
                <w:lang w:val="en-AU"/>
              </w:rPr>
              <w:drawing>
                <wp:inline distT="0" distB="0" distL="0" distR="0" wp14:anchorId="6AE5D46C" wp14:editId="746B1241">
                  <wp:extent cx="1223645" cy="1593404"/>
                  <wp:effectExtent l="0" t="0" r="0" b="0"/>
                  <wp:docPr id="276510141" name="Picture 123351604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0141" name="Picture 1233516042" descr="Logo, ic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224988" cy="1595153"/>
                          </a:xfrm>
                          <a:prstGeom prst="rect">
                            <a:avLst/>
                          </a:prstGeom>
                        </pic:spPr>
                      </pic:pic>
                    </a:graphicData>
                  </a:graphic>
                </wp:inline>
              </w:drawing>
            </w:r>
            <w:r w:rsidRPr="000C2C5B">
              <w:rPr>
                <w:noProof/>
                <w:lang w:val="en-AU"/>
              </w:rPr>
              <w:drawing>
                <wp:inline distT="0" distB="0" distL="0" distR="0" wp14:anchorId="0EBAE344" wp14:editId="32AD6A17">
                  <wp:extent cx="3068351" cy="1598100"/>
                  <wp:effectExtent l="0" t="0" r="0" b="0"/>
                  <wp:docPr id="276974360" name="Picture 94058344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4360" name="Picture 940583440" descr="A picture containing text, clip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068351" cy="1598100"/>
                          </a:xfrm>
                          <a:prstGeom prst="rect">
                            <a:avLst/>
                          </a:prstGeom>
                        </pic:spPr>
                      </pic:pic>
                    </a:graphicData>
                  </a:graphic>
                </wp:inline>
              </w:drawing>
            </w:r>
          </w:p>
        </w:tc>
      </w:tr>
    </w:tbl>
    <w:p w14:paraId="222C22E4" w14:textId="37A40728" w:rsidR="00F91032" w:rsidRPr="007C43D4" w:rsidRDefault="00F91032" w:rsidP="00F91032">
      <w:pPr>
        <w:pStyle w:val="Heading1"/>
        <w:rPr>
          <w:rFonts w:eastAsia="Calibri"/>
          <w:lang w:val="en-AU"/>
        </w:rPr>
      </w:pPr>
      <w:bookmarkStart w:id="338" w:name="_Toc95298768"/>
      <w:bookmarkStart w:id="339" w:name="_Toc97977249"/>
      <w:bookmarkStart w:id="340" w:name="_Toc94769235"/>
      <w:r w:rsidRPr="009E7E10">
        <w:rPr>
          <w:rFonts w:eastAsia="Calibri"/>
          <w:lang w:val="en-AU"/>
        </w:rPr>
        <w:lastRenderedPageBreak/>
        <w:t xml:space="preserve">Recap of </w:t>
      </w:r>
      <w:r>
        <w:rPr>
          <w:rFonts w:eastAsia="Calibri"/>
          <w:lang w:val="en-AU"/>
        </w:rPr>
        <w:t xml:space="preserve">questions: </w:t>
      </w:r>
      <w:r w:rsidR="003B120C" w:rsidRPr="009E7E10">
        <w:rPr>
          <w:rFonts w:eastAsia="Calibri"/>
          <w:lang w:val="en-AU"/>
        </w:rPr>
        <w:t>Improv</w:t>
      </w:r>
      <w:r w:rsidR="003B120C">
        <w:rPr>
          <w:rFonts w:eastAsia="Calibri"/>
          <w:lang w:val="en-AU"/>
        </w:rPr>
        <w:t>ements to</w:t>
      </w:r>
      <w:r w:rsidR="003B120C" w:rsidRPr="009E7E10">
        <w:rPr>
          <w:rFonts w:eastAsia="Calibri"/>
          <w:lang w:val="en-AU"/>
        </w:rPr>
        <w:t xml:space="preserve"> </w:t>
      </w:r>
      <w:r w:rsidRPr="009E7E10">
        <w:rPr>
          <w:rFonts w:eastAsia="Calibri"/>
          <w:lang w:val="en-AU"/>
        </w:rPr>
        <w:t>household kerbside recycling</w:t>
      </w:r>
      <w:bookmarkEnd w:id="338"/>
      <w:bookmarkEnd w:id="339"/>
      <w:r w:rsidRPr="009E7E10">
        <w:rPr>
          <w:rFonts w:eastAsia="Calibri"/>
          <w:lang w:val="en-AU"/>
        </w:rPr>
        <w:t xml:space="preserve"> </w:t>
      </w:r>
      <w:bookmarkEnd w:id="340"/>
    </w:p>
    <w:p w14:paraId="3B323336" w14:textId="442499F7" w:rsidR="00F91032" w:rsidRDefault="00F91032" w:rsidP="00E05119">
      <w:pPr>
        <w:pStyle w:val="Heading2"/>
        <w:spacing w:before="240" w:after="240"/>
        <w:rPr>
          <w:lang w:val="en-AU"/>
        </w:rPr>
      </w:pPr>
      <w:bookmarkStart w:id="341" w:name="_Toc97977250"/>
      <w:r w:rsidRPr="00B71C55">
        <w:rPr>
          <w:lang w:val="en-AU"/>
        </w:rPr>
        <w:t>Full submission</w:t>
      </w:r>
      <w:bookmarkEnd w:id="341"/>
    </w:p>
    <w:tbl>
      <w:tblPr>
        <w:tblStyle w:val="TableGrid"/>
        <w:tblpPr w:leftFromText="180" w:rightFromText="180" w:vertAnchor="text" w:tblpX="108" w:tblpY="1"/>
        <w:tblOverlap w:val="never"/>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91032" w:rsidRPr="00863B4A" w14:paraId="3890BC6E" w14:textId="77777777" w:rsidTr="009566BF">
        <w:tc>
          <w:tcPr>
            <w:tcW w:w="0" w:type="auto"/>
            <w:tcBorders>
              <w:top w:val="single" w:sz="4" w:space="0" w:color="D2DDE1" w:themeColor="background2"/>
              <w:bottom w:val="single" w:sz="4" w:space="0" w:color="D2DDE1" w:themeColor="background2"/>
            </w:tcBorders>
            <w:shd w:val="clear" w:color="auto" w:fill="D2DDE2"/>
          </w:tcPr>
          <w:p w14:paraId="0FD3AC09" w14:textId="77777777" w:rsidR="00E05119" w:rsidRDefault="00F91032" w:rsidP="007802B6">
            <w:pPr>
              <w:pStyle w:val="Boxheading0"/>
            </w:pPr>
            <w:r w:rsidRPr="0078180F">
              <w:t>Question</w:t>
            </w:r>
            <w:r w:rsidR="00E05119">
              <w:t>s</w:t>
            </w:r>
            <w:r w:rsidRPr="0078180F">
              <w:t xml:space="preserve"> </w:t>
            </w:r>
          </w:p>
          <w:p w14:paraId="0FE36F51" w14:textId="040849CC" w:rsidR="00F91032" w:rsidRPr="0078180F" w:rsidRDefault="00F91032" w:rsidP="007802B6">
            <w:pPr>
              <w:pStyle w:val="Boxquestion"/>
            </w:pPr>
            <w:r w:rsidRPr="0078180F">
              <w:t>31</w:t>
            </w:r>
            <w:r w:rsidR="009C37B3">
              <w:tab/>
            </w:r>
            <w:r w:rsidRPr="0078180F">
              <w:t>Do you agree with the proposal that a standard set of materials should be collected for household recycling at kerbside?</w:t>
            </w:r>
          </w:p>
          <w:p w14:paraId="233241F5" w14:textId="2765784F" w:rsidR="00F91032" w:rsidRPr="0078180F" w:rsidRDefault="00F91032" w:rsidP="007802B6">
            <w:pPr>
              <w:pStyle w:val="Boxquestion"/>
            </w:pPr>
            <w:r w:rsidRPr="0078180F">
              <w:t>32</w:t>
            </w:r>
            <w:r w:rsidR="009C37B3">
              <w:tab/>
            </w:r>
            <w:r w:rsidRPr="0078180F">
              <w:t xml:space="preserve">Do you agree that councils collecting different material types (in addition to a standard set) might continue to cause public confusion and contamination of recycling? </w:t>
            </w:r>
          </w:p>
          <w:p w14:paraId="5A190B13" w14:textId="7C8852CB" w:rsidR="00F91032" w:rsidRPr="0078180F" w:rsidRDefault="00F91032" w:rsidP="007802B6">
            <w:pPr>
              <w:pStyle w:val="Boxquestion"/>
            </w:pPr>
            <w:r w:rsidRPr="0078180F">
              <w:t>33</w:t>
            </w:r>
            <w:r w:rsidR="009C37B3">
              <w:tab/>
            </w:r>
            <w:r w:rsidRPr="0078180F">
              <w:t>Do you think that national consistency can be achieved through voluntary measures, or is regulation required?</w:t>
            </w:r>
          </w:p>
          <w:p w14:paraId="36FA1633" w14:textId="061DB503" w:rsidR="00F91032" w:rsidRPr="0078180F" w:rsidRDefault="00F91032" w:rsidP="007802B6">
            <w:pPr>
              <w:pStyle w:val="Boxquestion"/>
              <w:spacing w:after="100"/>
            </w:pPr>
            <w:r w:rsidRPr="0078180F">
              <w:t>34</w:t>
            </w:r>
            <w:r w:rsidR="009C37B3">
              <w:tab/>
            </w:r>
            <w:r w:rsidRPr="0078180F">
              <w:t>Please tick below all the items from the proposed list which you agree should be included in the standard set of materials that can be recycled in household kerbside collections.</w:t>
            </w:r>
          </w:p>
          <w:p w14:paraId="333282BD" w14:textId="77777777"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 xml:space="preserve">glass bottles and jars </w:t>
            </w:r>
          </w:p>
          <w:p w14:paraId="33CE48D4" w14:textId="77777777"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 xml:space="preserve">paper and cardboard </w:t>
            </w:r>
          </w:p>
          <w:p w14:paraId="0BCCC163" w14:textId="77777777"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 xml:space="preserve">pizza boxes </w:t>
            </w:r>
          </w:p>
          <w:p w14:paraId="4923BAAC" w14:textId="77777777"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 xml:space="preserve">steel and aluminium tins and cans </w:t>
            </w:r>
          </w:p>
          <w:p w14:paraId="7ABD2BCD" w14:textId="712B30CC"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plastic bottles 1 (PET) and 2 (H</w:t>
            </w:r>
            <w:r w:rsidR="00952D95">
              <w:rPr>
                <w:rFonts w:asciiTheme="minorHAnsi" w:hAnsiTheme="minorHAnsi" w:cstheme="minorBidi"/>
              </w:rPr>
              <w:t>D</w:t>
            </w:r>
            <w:r w:rsidRPr="518C317A">
              <w:rPr>
                <w:rFonts w:asciiTheme="minorHAnsi" w:hAnsiTheme="minorHAnsi" w:cstheme="minorBidi"/>
              </w:rPr>
              <w:t>PE)</w:t>
            </w:r>
          </w:p>
          <w:p w14:paraId="46465713" w14:textId="20FBEA43" w:rsidR="00F91032" w:rsidRPr="0078180F" w:rsidRDefault="00F91032" w:rsidP="007802B6">
            <w:pPr>
              <w:pStyle w:val="Boxbullet"/>
              <w:spacing w:after="100"/>
              <w:ind w:left="1077"/>
              <w:rPr>
                <w:rFonts w:asciiTheme="minorHAnsi" w:hAnsiTheme="minorHAnsi" w:cstheme="minorBidi"/>
              </w:rPr>
            </w:pPr>
            <w:r w:rsidRPr="518C317A">
              <w:rPr>
                <w:rFonts w:asciiTheme="minorHAnsi" w:hAnsiTheme="minorHAnsi" w:cstheme="minorBidi"/>
              </w:rPr>
              <w:t>plastic containers and trays 1 (PET) and 2 (H</w:t>
            </w:r>
            <w:r w:rsidR="00952D95">
              <w:rPr>
                <w:rFonts w:asciiTheme="minorHAnsi" w:hAnsiTheme="minorHAnsi" w:cstheme="minorBidi"/>
              </w:rPr>
              <w:t>D</w:t>
            </w:r>
            <w:r w:rsidRPr="518C317A">
              <w:rPr>
                <w:rFonts w:asciiTheme="minorHAnsi" w:hAnsiTheme="minorHAnsi" w:cstheme="minorBidi"/>
              </w:rPr>
              <w:t>PE)</w:t>
            </w:r>
          </w:p>
          <w:p w14:paraId="13875AA2" w14:textId="77777777" w:rsidR="00F91032" w:rsidRPr="0078180F" w:rsidRDefault="00F91032" w:rsidP="007802B6">
            <w:pPr>
              <w:pStyle w:val="Boxbullet"/>
              <w:spacing w:after="80"/>
              <w:ind w:left="1077"/>
              <w:rPr>
                <w:rFonts w:asciiTheme="minorHAnsi" w:hAnsiTheme="minorHAnsi" w:cstheme="minorBidi"/>
              </w:rPr>
            </w:pPr>
            <w:r w:rsidRPr="518C317A">
              <w:rPr>
                <w:rFonts w:asciiTheme="minorHAnsi" w:hAnsiTheme="minorHAnsi" w:cstheme="minorBidi"/>
              </w:rPr>
              <w:t>plastic containers 5 (PP)</w:t>
            </w:r>
          </w:p>
          <w:p w14:paraId="4AACAD73" w14:textId="51704800" w:rsidR="00F91032" w:rsidRPr="0078180F" w:rsidRDefault="00F91032" w:rsidP="007802B6">
            <w:pPr>
              <w:pStyle w:val="Boxquestion"/>
            </w:pPr>
            <w:r w:rsidRPr="0078180F">
              <w:t>35</w:t>
            </w:r>
            <w:r w:rsidR="009C37B3">
              <w:tab/>
            </w:r>
            <w:r w:rsidRPr="0078180F">
              <w:t xml:space="preserve">If you think any of the materials above should be excluded, please explain which ones and why. </w:t>
            </w:r>
          </w:p>
          <w:p w14:paraId="5D87023F" w14:textId="231083AD" w:rsidR="00F91032" w:rsidRPr="0078180F" w:rsidRDefault="00F91032" w:rsidP="007802B6">
            <w:pPr>
              <w:pStyle w:val="Boxquestion"/>
            </w:pPr>
            <w:r w:rsidRPr="0078180F">
              <w:t>36</w:t>
            </w:r>
            <w:r w:rsidR="009C37B3">
              <w:tab/>
            </w:r>
            <w:r w:rsidRPr="0078180F">
              <w:t>If you think any additional materials should be included, please explain which ones and why.</w:t>
            </w:r>
          </w:p>
          <w:p w14:paraId="1F6E1330" w14:textId="2BBA03DE" w:rsidR="00F91032" w:rsidRPr="0078180F" w:rsidRDefault="00F91032" w:rsidP="007802B6">
            <w:pPr>
              <w:pStyle w:val="Boxquestion"/>
            </w:pPr>
            <w:r w:rsidRPr="0078180F">
              <w:t>37</w:t>
            </w:r>
            <w:r w:rsidR="009C37B3">
              <w:tab/>
            </w:r>
            <w:r w:rsidRPr="0078180F">
              <w:t>Do you agree that the standard set of materials should be regularly reviewed and, provided certain conditions are met, new materials added?</w:t>
            </w:r>
          </w:p>
          <w:p w14:paraId="5CE2EC48" w14:textId="35509F5B" w:rsidR="00F91032" w:rsidRPr="0078180F" w:rsidRDefault="00F91032" w:rsidP="007802B6">
            <w:pPr>
              <w:pStyle w:val="Boxquestion"/>
              <w:spacing w:after="80"/>
              <w:rPr>
                <w:lang w:val="en-AU"/>
              </w:rPr>
            </w:pPr>
            <w:r w:rsidRPr="0078180F">
              <w:t>38</w:t>
            </w:r>
            <w:r w:rsidR="009C37B3">
              <w:tab/>
            </w:r>
            <w:r w:rsidRPr="0078180F">
              <w:rPr>
                <w:lang w:val="en-AU"/>
              </w:rPr>
              <w:t xml:space="preserve">What should be </w:t>
            </w:r>
            <w:r>
              <w:rPr>
                <w:lang w:val="en-AU"/>
              </w:rPr>
              <w:t>considered</w:t>
            </w:r>
            <w:r w:rsidRPr="0078180F">
              <w:rPr>
                <w:lang w:val="en-AU"/>
              </w:rPr>
              <w:t xml:space="preserve"> when determining whether a class of materials should be accepted at kerbside in the future? (Tick all that apply)</w:t>
            </w:r>
          </w:p>
          <w:p w14:paraId="088F69D1" w14:textId="77777777"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sustainable end markets</w:t>
            </w:r>
          </w:p>
          <w:p w14:paraId="00DB1A5F" w14:textId="77777777"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end markets solutions are circular and minimise environmental harm</w:t>
            </w:r>
          </w:p>
          <w:p w14:paraId="708F5EC3" w14:textId="77777777"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 xml:space="preserve">viable processing technologies </w:t>
            </w:r>
          </w:p>
          <w:p w14:paraId="47335E25" w14:textId="77777777"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 xml:space="preserve">processing by both automated and manual material recovery facilities </w:t>
            </w:r>
          </w:p>
          <w:p w14:paraId="18AF87D6" w14:textId="77777777"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no adverse effects on local authorities, including financial</w:t>
            </w:r>
          </w:p>
          <w:p w14:paraId="20FAE0C8" w14:textId="4AA55F4E" w:rsidR="00F91032" w:rsidRPr="0078180F" w:rsidRDefault="00F91032" w:rsidP="007802B6">
            <w:pPr>
              <w:pStyle w:val="Boxbullet"/>
              <w:ind w:left="1077"/>
              <w:rPr>
                <w:rFonts w:asciiTheme="minorHAnsi" w:hAnsiTheme="minorHAnsi" w:cstheme="minorBidi"/>
              </w:rPr>
            </w:pPr>
            <w:r w:rsidRPr="518C317A">
              <w:rPr>
                <w:rFonts w:asciiTheme="minorHAnsi" w:hAnsiTheme="minorHAnsi" w:cstheme="minorBidi"/>
              </w:rPr>
              <w:t>supply chains contribute appropriately to recovery and end-of-life solutions for their</w:t>
            </w:r>
            <w:r w:rsidR="00825EBF" w:rsidRPr="518C317A">
              <w:rPr>
                <w:rFonts w:asciiTheme="minorHAnsi" w:hAnsiTheme="minorHAnsi" w:cstheme="minorBidi"/>
              </w:rPr>
              <w:t> </w:t>
            </w:r>
            <w:r w:rsidRPr="518C317A">
              <w:rPr>
                <w:rFonts w:asciiTheme="minorHAnsi" w:hAnsiTheme="minorHAnsi" w:cstheme="minorBidi"/>
              </w:rPr>
              <w:t>products</w:t>
            </w:r>
          </w:p>
          <w:p w14:paraId="62A6EAF6" w14:textId="552131C0" w:rsidR="00F91032" w:rsidRPr="0078180F" w:rsidRDefault="00F91032" w:rsidP="007802B6">
            <w:pPr>
              <w:pStyle w:val="Boxbullet"/>
              <w:ind w:left="1077"/>
            </w:pPr>
            <w:r w:rsidRPr="518C317A">
              <w:rPr>
                <w:rFonts w:asciiTheme="minorHAnsi" w:hAnsiTheme="minorHAnsi" w:cstheme="minorBidi"/>
              </w:rPr>
              <w:t>other (please specify).</w:t>
            </w:r>
          </w:p>
        </w:tc>
      </w:tr>
      <w:tr w:rsidR="007C5768" w:rsidRPr="00863B4A" w14:paraId="40E00E91" w14:textId="77777777" w:rsidTr="009566BF">
        <w:tc>
          <w:tcPr>
            <w:tcW w:w="0" w:type="auto"/>
            <w:tcBorders>
              <w:top w:val="single" w:sz="4" w:space="0" w:color="D2DDE1" w:themeColor="background2"/>
              <w:bottom w:val="single" w:sz="4" w:space="0" w:color="D2DDE1" w:themeColor="background2"/>
            </w:tcBorders>
            <w:shd w:val="clear" w:color="auto" w:fill="D2DDE2"/>
          </w:tcPr>
          <w:p w14:paraId="2CBB93E2" w14:textId="77777777" w:rsidR="00B060DE" w:rsidRPr="0078180F" w:rsidRDefault="00B060DE" w:rsidP="007802B6">
            <w:pPr>
              <w:pStyle w:val="Boxquestion"/>
              <w:keepNext/>
              <w:spacing w:before="240" w:after="80"/>
              <w:rPr>
                <w:lang w:val="en-AU"/>
              </w:rPr>
            </w:pPr>
            <w:r w:rsidRPr="0078180F">
              <w:rPr>
                <w:lang w:val="en-AU"/>
              </w:rPr>
              <w:lastRenderedPageBreak/>
              <w:t>39</w:t>
            </w:r>
            <w:r>
              <w:rPr>
                <w:lang w:val="en-AU"/>
              </w:rPr>
              <w:tab/>
            </w:r>
            <w:r w:rsidRPr="0078180F">
              <w:rPr>
                <w:lang w:val="en-AU"/>
              </w:rPr>
              <w:t>Who should decide how new materials are added to the list?</w:t>
            </w:r>
          </w:p>
          <w:p w14:paraId="3325082A" w14:textId="77777777" w:rsidR="00B060DE" w:rsidRPr="00825EBF" w:rsidRDefault="00B060DE" w:rsidP="007802B6">
            <w:pPr>
              <w:pStyle w:val="Boxbullet"/>
              <w:keepNext/>
              <w:ind w:left="1077"/>
            </w:pPr>
            <w:r w:rsidRPr="00825EBF">
              <w:t>the responsible Minister</w:t>
            </w:r>
          </w:p>
          <w:p w14:paraId="2EB6FC8A" w14:textId="77777777" w:rsidR="00B060DE" w:rsidRPr="00825EBF" w:rsidRDefault="00B060DE" w:rsidP="007802B6">
            <w:pPr>
              <w:pStyle w:val="Boxbullet"/>
              <w:ind w:left="1077"/>
            </w:pPr>
            <w:r w:rsidRPr="00825EBF">
              <w:t>Ministry for the Environment staff in consultation with a reference stakeholder group</w:t>
            </w:r>
          </w:p>
          <w:p w14:paraId="3D030656" w14:textId="77777777" w:rsidR="00B060DE" w:rsidRPr="00825EBF" w:rsidRDefault="00B060DE" w:rsidP="007802B6">
            <w:pPr>
              <w:pStyle w:val="Boxbullet"/>
              <w:ind w:left="1077"/>
            </w:pPr>
            <w:r w:rsidRPr="00825EBF">
              <w:t xml:space="preserve">existing Waste Advisory Board </w:t>
            </w:r>
          </w:p>
          <w:p w14:paraId="3816E0AB" w14:textId="77777777" w:rsidR="00B060DE" w:rsidRPr="00825EBF" w:rsidRDefault="00B060DE" w:rsidP="007802B6">
            <w:pPr>
              <w:pStyle w:val="Boxbullet"/>
              <w:ind w:left="1077"/>
            </w:pPr>
            <w:r w:rsidRPr="00825EBF">
              <w:t xml:space="preserve">an independent board </w:t>
            </w:r>
          </w:p>
          <w:p w14:paraId="435C240E" w14:textId="0B09A0D0" w:rsidR="007C5768" w:rsidRPr="0078180F" w:rsidRDefault="00B060DE" w:rsidP="007802B6">
            <w:pPr>
              <w:pStyle w:val="Boxbullet"/>
              <w:spacing w:after="80"/>
              <w:ind w:left="1077"/>
            </w:pPr>
            <w:r w:rsidRPr="00825EBF">
              <w:t>other</w:t>
            </w:r>
            <w:r w:rsidRPr="0078180F">
              <w:rPr>
                <w:lang w:val="en-AU"/>
              </w:rPr>
              <w:t xml:space="preserve"> (please specify).</w:t>
            </w:r>
          </w:p>
        </w:tc>
      </w:tr>
      <w:tr w:rsidR="009C37B3" w:rsidRPr="00863B4A" w14:paraId="784B2AEB" w14:textId="77777777" w:rsidTr="009566BF">
        <w:trPr>
          <w:trHeight w:val="10980"/>
        </w:trPr>
        <w:tc>
          <w:tcPr>
            <w:tcW w:w="0" w:type="auto"/>
            <w:tcBorders>
              <w:top w:val="single" w:sz="4" w:space="0" w:color="D2DDE1" w:themeColor="background2"/>
              <w:bottom w:val="single" w:sz="4" w:space="0" w:color="D2DDE1" w:themeColor="background2"/>
            </w:tcBorders>
            <w:shd w:val="clear" w:color="auto" w:fill="D2DDE2"/>
          </w:tcPr>
          <w:p w14:paraId="5A876511" w14:textId="1C8399AF" w:rsidR="009C37B3" w:rsidRPr="0078180F" w:rsidRDefault="009C37B3" w:rsidP="007802B6">
            <w:pPr>
              <w:pStyle w:val="Boxquestion"/>
              <w:rPr>
                <w:lang w:val="en-AU"/>
              </w:rPr>
            </w:pPr>
            <w:r w:rsidRPr="0078180F">
              <w:rPr>
                <w:lang w:val="en-AU"/>
              </w:rPr>
              <w:t>40</w:t>
            </w:r>
            <w:r w:rsidR="00825EBF">
              <w:rPr>
                <w:lang w:val="en-AU"/>
              </w:rPr>
              <w:tab/>
            </w:r>
            <w:r w:rsidRPr="0078180F">
              <w:rPr>
                <w:lang w:val="en-AU"/>
              </w:rPr>
              <w:t xml:space="preserve">Do you agree that, in addition to these kerbside policies, New Zealand should have a network of convenient and easy places where people can recycle items that cannot easily be recycled kerbside? For example, some items are too large or too small to be collected in kerbside recycling. </w:t>
            </w:r>
          </w:p>
          <w:p w14:paraId="173D1F09" w14:textId="2F18775E" w:rsidR="009C37B3" w:rsidRPr="0078180F" w:rsidRDefault="009C37B3" w:rsidP="007802B6">
            <w:pPr>
              <w:pStyle w:val="Boxheading0"/>
              <w:rPr>
                <w:rFonts w:eastAsiaTheme="majorEastAsia"/>
                <w:shd w:val="clear" w:color="auto" w:fill="D2DDE2"/>
                <w:lang w:val="en-AU"/>
              </w:rPr>
            </w:pPr>
            <w:r w:rsidRPr="0078180F">
              <w:rPr>
                <w:rFonts w:eastAsiaTheme="majorEastAsia"/>
                <w:shd w:val="clear" w:color="auto" w:fill="D2DDE2"/>
                <w:lang w:val="en-AU"/>
              </w:rPr>
              <w:t xml:space="preserve">Proposal 2: All </w:t>
            </w:r>
            <w:r w:rsidRPr="00825EBF">
              <w:t>urban</w:t>
            </w:r>
            <w:r w:rsidRPr="0078180F">
              <w:rPr>
                <w:rFonts w:eastAsiaTheme="majorEastAsia"/>
                <w:shd w:val="clear" w:color="auto" w:fill="D2DDE2"/>
                <w:lang w:val="en-AU"/>
              </w:rPr>
              <w:t xml:space="preserve"> populations should have access to kerbside food scraps</w:t>
            </w:r>
            <w:r w:rsidR="00B70176">
              <w:rPr>
                <w:rFonts w:eastAsiaTheme="majorEastAsia"/>
                <w:shd w:val="clear" w:color="auto" w:fill="D2DDE2"/>
                <w:lang w:val="en-AU"/>
              </w:rPr>
              <w:t> </w:t>
            </w:r>
            <w:r w:rsidRPr="0078180F">
              <w:rPr>
                <w:rFonts w:eastAsiaTheme="majorEastAsia"/>
                <w:shd w:val="clear" w:color="auto" w:fill="D2DDE2"/>
                <w:lang w:val="en-AU"/>
              </w:rPr>
              <w:t xml:space="preserve">collections </w:t>
            </w:r>
          </w:p>
          <w:p w14:paraId="1EDC584A" w14:textId="40D64638" w:rsidR="009C37B3" w:rsidRPr="0078180F" w:rsidRDefault="009C37B3" w:rsidP="007802B6">
            <w:pPr>
              <w:pStyle w:val="Boxquestion"/>
            </w:pPr>
            <w:r w:rsidRPr="0078180F">
              <w:t>41</w:t>
            </w:r>
            <w:r w:rsidR="00825EBF">
              <w:tab/>
            </w:r>
            <w:r w:rsidRPr="0078180F">
              <w:t>Do you agree that food and garden waste should be diverted from landfills?</w:t>
            </w:r>
          </w:p>
          <w:p w14:paraId="0633D552" w14:textId="542C8004" w:rsidR="009C37B3" w:rsidRPr="0078180F" w:rsidRDefault="009C37B3" w:rsidP="007802B6">
            <w:pPr>
              <w:pStyle w:val="Boxquestion"/>
            </w:pPr>
            <w:r w:rsidRPr="0078180F">
              <w:t>42</w:t>
            </w:r>
            <w:r w:rsidR="00825EBF">
              <w:tab/>
            </w:r>
            <w:r w:rsidRPr="0078180F">
              <w:t xml:space="preserve">Do you agree that all councils should offer a weekly kerbside food scraps collection to divert as many food scraps as possible from landfills? </w:t>
            </w:r>
          </w:p>
          <w:p w14:paraId="0D8B5461" w14:textId="134B924D" w:rsidR="009C37B3" w:rsidRPr="0078180F" w:rsidRDefault="009C37B3" w:rsidP="007802B6">
            <w:pPr>
              <w:pStyle w:val="Boxquestion"/>
            </w:pPr>
            <w:r w:rsidRPr="0078180F">
              <w:t>43</w:t>
            </w:r>
            <w:r w:rsidR="00825EBF">
              <w:tab/>
            </w:r>
            <w:r w:rsidRPr="0078180F">
              <w:t>Do you agree that these collections should be mandatory in urban areas (defined as towns with a population of 1000 plus) and in any smaller settlements where there are existing kerbside collections?</w:t>
            </w:r>
          </w:p>
          <w:p w14:paraId="3530B972" w14:textId="68E7CAC8" w:rsidR="009C37B3" w:rsidRPr="0078180F" w:rsidRDefault="009C37B3" w:rsidP="007802B6">
            <w:pPr>
              <w:pStyle w:val="Boxquestion"/>
              <w:spacing w:after="80"/>
              <w:rPr>
                <w:lang w:val="en-AU"/>
              </w:rPr>
            </w:pPr>
            <w:r w:rsidRPr="0078180F">
              <w:t>44</w:t>
            </w:r>
            <w:r w:rsidR="00825EBF">
              <w:tab/>
            </w:r>
            <w:r w:rsidRPr="0078180F">
              <w:rPr>
                <w:lang w:val="en-AU"/>
              </w:rPr>
              <w:t>Do you think councils should play a role in increasing the diversion of household garden waste from landfills? If so, what are the most effective ways for councils to divert garden waste?</w:t>
            </w:r>
          </w:p>
          <w:p w14:paraId="29472AB3"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Offering a subsidised user-pays green waste bin?</w:t>
            </w:r>
          </w:p>
          <w:p w14:paraId="2A3DD82A"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Making it more affordable for people to drop-off green waste at transfer stations</w:t>
            </w:r>
          </w:p>
          <w:p w14:paraId="219A9382"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Promoting low-waste gardens (eg, promoting evergreen trees over deciduous)?</w:t>
            </w:r>
          </w:p>
          <w:p w14:paraId="4219AA4F" w14:textId="77777777" w:rsidR="009C37B3" w:rsidRPr="0078180F" w:rsidRDefault="009C37B3" w:rsidP="007802B6">
            <w:pPr>
              <w:pStyle w:val="Boxbullet"/>
              <w:spacing w:after="80"/>
              <w:ind w:left="1077"/>
              <w:rPr>
                <w:rFonts w:asciiTheme="minorHAnsi" w:hAnsiTheme="minorHAnsi" w:cstheme="minorBidi"/>
              </w:rPr>
            </w:pPr>
            <w:r w:rsidRPr="518C317A">
              <w:rPr>
                <w:rFonts w:asciiTheme="minorHAnsi" w:hAnsiTheme="minorHAnsi" w:cstheme="minorBidi"/>
              </w:rPr>
              <w:t xml:space="preserve">Other (please specify)? </w:t>
            </w:r>
          </w:p>
          <w:p w14:paraId="6DA7687F" w14:textId="34AD9DD9" w:rsidR="009C37B3" w:rsidRPr="0078180F" w:rsidRDefault="009C37B3" w:rsidP="007802B6">
            <w:pPr>
              <w:pStyle w:val="Boxquestion"/>
            </w:pPr>
            <w:r w:rsidRPr="0078180F">
              <w:t>45</w:t>
            </w:r>
            <w:r w:rsidR="00825EBF">
              <w:tab/>
            </w:r>
            <w:r w:rsidRPr="0078180F">
              <w:rPr>
                <w:lang w:val="en-AU"/>
              </w:rPr>
              <w:t>We propose a phased approach to the roll-out of kerbside food scraps collections. The timeframes will depend on whether new processing facilities are needed. Do you agree with a phased</w:t>
            </w:r>
            <w:r w:rsidRPr="0078180F" w:rsidDel="00F9702C">
              <w:rPr>
                <w:lang w:val="en-AU"/>
              </w:rPr>
              <w:t xml:space="preserve"> </w:t>
            </w:r>
            <w:r w:rsidRPr="0078180F">
              <w:rPr>
                <w:lang w:val="en-AU"/>
              </w:rPr>
              <w:t xml:space="preserve">approach? </w:t>
            </w:r>
          </w:p>
          <w:p w14:paraId="4A60BB22" w14:textId="3B739D90" w:rsidR="009C37B3" w:rsidRPr="0078180F" w:rsidRDefault="009C37B3" w:rsidP="007802B6">
            <w:pPr>
              <w:pStyle w:val="Boxquestion"/>
              <w:spacing w:after="120"/>
              <w:rPr>
                <w:lang w:val="en-AU"/>
              </w:rPr>
            </w:pPr>
            <w:r w:rsidRPr="0078180F">
              <w:rPr>
                <w:lang w:val="en-AU"/>
              </w:rPr>
              <w:t>46</w:t>
            </w:r>
            <w:r w:rsidR="00825EBF">
              <w:rPr>
                <w:lang w:val="en-AU"/>
              </w:rPr>
              <w:tab/>
            </w:r>
            <w:r w:rsidRPr="0078180F">
              <w:rPr>
                <w:lang w:val="en-AU"/>
              </w:rPr>
              <w:t>Do you agree that councils with access to suitable existing infrastructure should have until 2025 to deliver food scraps collections?</w:t>
            </w:r>
          </w:p>
          <w:p w14:paraId="7BF7EFE0"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 xml:space="preserve">yes, that’s enough time </w:t>
            </w:r>
          </w:p>
          <w:p w14:paraId="71BA4D1F"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 xml:space="preserve">no, that’s not enough time </w:t>
            </w:r>
          </w:p>
          <w:p w14:paraId="132D9C12" w14:textId="77777777" w:rsidR="009C37B3" w:rsidRPr="0078180F" w:rsidRDefault="009C37B3" w:rsidP="007802B6">
            <w:pPr>
              <w:pStyle w:val="Boxbullet"/>
              <w:spacing w:after="80"/>
              <w:ind w:left="1077"/>
              <w:rPr>
                <w:rFonts w:asciiTheme="minorHAnsi" w:hAnsiTheme="minorHAnsi" w:cstheme="minorBidi"/>
              </w:rPr>
            </w:pPr>
            <w:r w:rsidRPr="518C317A">
              <w:rPr>
                <w:rFonts w:asciiTheme="minorHAnsi" w:hAnsiTheme="minorHAnsi" w:cstheme="minorBidi"/>
              </w:rPr>
              <w:t>no, it should be sooner.</w:t>
            </w:r>
          </w:p>
          <w:p w14:paraId="57C9111D" w14:textId="40429240" w:rsidR="009C37B3" w:rsidRPr="0078180F" w:rsidRDefault="009C37B3" w:rsidP="007802B6">
            <w:pPr>
              <w:pStyle w:val="Boxquestion"/>
              <w:spacing w:after="80"/>
              <w:rPr>
                <w:lang w:val="en-AU"/>
              </w:rPr>
            </w:pPr>
            <w:r w:rsidRPr="0078180F">
              <w:rPr>
                <w:lang w:val="en-AU"/>
              </w:rPr>
              <w:t>47</w:t>
            </w:r>
            <w:r w:rsidR="00825EBF">
              <w:rPr>
                <w:lang w:val="en-AU"/>
              </w:rPr>
              <w:tab/>
            </w:r>
            <w:r w:rsidRPr="0078180F">
              <w:rPr>
                <w:lang w:val="en-AU"/>
              </w:rPr>
              <w:t xml:space="preserve">Do you agree that councils without existing infrastructure should have until 2030 to deliver food scraps collections? </w:t>
            </w:r>
          </w:p>
          <w:p w14:paraId="57A276AD"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 xml:space="preserve">yes, that’s enough time </w:t>
            </w:r>
          </w:p>
          <w:p w14:paraId="0EAFAF54" w14:textId="77777777" w:rsidR="009C37B3" w:rsidRPr="0078180F" w:rsidRDefault="009C37B3" w:rsidP="007802B6">
            <w:pPr>
              <w:pStyle w:val="Boxbullet"/>
              <w:ind w:left="1077"/>
              <w:rPr>
                <w:rFonts w:asciiTheme="minorHAnsi" w:hAnsiTheme="minorHAnsi" w:cstheme="minorBidi"/>
              </w:rPr>
            </w:pPr>
            <w:r w:rsidRPr="518C317A">
              <w:rPr>
                <w:rFonts w:asciiTheme="minorHAnsi" w:hAnsiTheme="minorHAnsi" w:cstheme="minorBidi"/>
              </w:rPr>
              <w:t xml:space="preserve">no, that’s not enough time </w:t>
            </w:r>
          </w:p>
          <w:p w14:paraId="0A479C7D" w14:textId="5D3533FA" w:rsidR="009C37B3" w:rsidRPr="0078180F" w:rsidRDefault="009C37B3" w:rsidP="007802B6">
            <w:pPr>
              <w:pStyle w:val="Boxbullet"/>
              <w:ind w:left="1077"/>
            </w:pPr>
            <w:r w:rsidRPr="518C317A">
              <w:rPr>
                <w:rFonts w:asciiTheme="minorHAnsi" w:hAnsiTheme="minorHAnsi" w:cstheme="minorBidi"/>
              </w:rPr>
              <w:t>no, it should be sooner.</w:t>
            </w:r>
          </w:p>
        </w:tc>
      </w:tr>
      <w:tr w:rsidR="00DB0721" w:rsidRPr="00863B4A" w14:paraId="57EC2957" w14:textId="77777777" w:rsidTr="009566BF">
        <w:trPr>
          <w:trHeight w:val="760"/>
        </w:trPr>
        <w:tc>
          <w:tcPr>
            <w:tcW w:w="0" w:type="auto"/>
            <w:tcBorders>
              <w:top w:val="single" w:sz="4" w:space="0" w:color="D2DDE1" w:themeColor="background2"/>
              <w:bottom w:val="single" w:sz="4" w:space="0" w:color="D2DDE1" w:themeColor="background2"/>
            </w:tcBorders>
            <w:shd w:val="clear" w:color="auto" w:fill="D2DDE2"/>
          </w:tcPr>
          <w:p w14:paraId="1BD15233" w14:textId="3C0BA29F" w:rsidR="00DB0721" w:rsidRPr="0078180F" w:rsidRDefault="00DB0721" w:rsidP="007802B6">
            <w:pPr>
              <w:pStyle w:val="Boxquestion"/>
              <w:keepNext/>
              <w:spacing w:before="240" w:after="80"/>
              <w:rPr>
                <w:sz w:val="22"/>
                <w:shd w:val="clear" w:color="auto" w:fill="D2DDE2"/>
                <w:lang w:val="en-AU"/>
              </w:rPr>
            </w:pPr>
            <w:r w:rsidRPr="0078180F">
              <w:rPr>
                <w:lang w:val="en-AU"/>
              </w:rPr>
              <w:t>48</w:t>
            </w:r>
            <w:r>
              <w:rPr>
                <w:lang w:val="en-AU"/>
              </w:rPr>
              <w:tab/>
            </w:r>
            <w:r w:rsidRPr="0078180F">
              <w:rPr>
                <w:lang w:val="en-AU"/>
              </w:rPr>
              <w:t xml:space="preserve">Are there any facilities, </w:t>
            </w:r>
            <w:r w:rsidRPr="0078180F">
              <w:rPr>
                <w:shd w:val="clear" w:color="auto" w:fill="D2DDE2"/>
                <w:lang w:val="en-AU"/>
              </w:rPr>
              <w:t xml:space="preserve">in addition to those listed below, </w:t>
            </w:r>
            <w:r w:rsidRPr="0078180F">
              <w:rPr>
                <w:lang w:val="en-AU"/>
              </w:rPr>
              <w:t xml:space="preserve">that </w:t>
            </w:r>
            <w:r w:rsidRPr="0078180F">
              <w:rPr>
                <w:shd w:val="clear" w:color="auto" w:fill="D2DDE2"/>
                <w:lang w:val="en-AU"/>
              </w:rPr>
              <w:t>have current capacity and resource consent to take household food scraps?</w:t>
            </w:r>
          </w:p>
          <w:p w14:paraId="484B235A" w14:textId="77777777" w:rsidR="00DB0721" w:rsidRPr="0078180F" w:rsidRDefault="00DB0721" w:rsidP="007802B6">
            <w:pPr>
              <w:pStyle w:val="Boxbullet"/>
              <w:ind w:left="1077"/>
              <w:rPr>
                <w:rFonts w:asciiTheme="minorHAnsi" w:eastAsiaTheme="majorEastAsia" w:hAnsiTheme="minorHAnsi" w:cstheme="minorBidi"/>
              </w:rPr>
            </w:pPr>
            <w:r w:rsidRPr="518C317A">
              <w:rPr>
                <w:rFonts w:asciiTheme="minorHAnsi" w:hAnsiTheme="minorHAnsi" w:cstheme="minorBidi"/>
              </w:rPr>
              <w:lastRenderedPageBreak/>
              <w:t xml:space="preserve">Envirofert – Tuakau </w:t>
            </w:r>
          </w:p>
          <w:p w14:paraId="05980FB6" w14:textId="77777777" w:rsidR="00DB0721" w:rsidRPr="0078180F" w:rsidRDefault="00DB0721" w:rsidP="007802B6">
            <w:pPr>
              <w:pStyle w:val="Boxbullet"/>
              <w:ind w:left="1077"/>
              <w:rPr>
                <w:rFonts w:asciiTheme="minorHAnsi" w:eastAsiaTheme="majorEastAsia" w:hAnsiTheme="minorHAnsi" w:cstheme="minorBidi"/>
              </w:rPr>
            </w:pPr>
            <w:r w:rsidRPr="518C317A">
              <w:rPr>
                <w:rFonts w:asciiTheme="minorHAnsi" w:hAnsiTheme="minorHAnsi" w:cstheme="minorBidi"/>
              </w:rPr>
              <w:t xml:space="preserve">Hampton Downs – Waikato </w:t>
            </w:r>
          </w:p>
          <w:p w14:paraId="359F6EB1" w14:textId="77777777" w:rsidR="00DB0721" w:rsidRPr="0078180F" w:rsidRDefault="00DB0721" w:rsidP="007802B6">
            <w:pPr>
              <w:pStyle w:val="Boxbullet"/>
              <w:ind w:left="1077"/>
              <w:rPr>
                <w:rFonts w:asciiTheme="minorHAnsi" w:eastAsiaTheme="majorEastAsia" w:hAnsiTheme="minorHAnsi" w:cstheme="minorBidi"/>
              </w:rPr>
            </w:pPr>
            <w:r w:rsidRPr="518C317A">
              <w:rPr>
                <w:rFonts w:asciiTheme="minorHAnsi" w:hAnsiTheme="minorHAnsi" w:cstheme="minorBidi"/>
              </w:rPr>
              <w:t>Mynoke Vermicomposting site – Taupō</w:t>
            </w:r>
          </w:p>
          <w:p w14:paraId="40665145" w14:textId="77777777" w:rsidR="00DB0721" w:rsidRPr="0078180F" w:rsidRDefault="00DB0721" w:rsidP="007802B6">
            <w:pPr>
              <w:pStyle w:val="Boxbullet"/>
              <w:ind w:left="1077"/>
              <w:rPr>
                <w:rFonts w:asciiTheme="minorHAnsi" w:eastAsiaTheme="majorEastAsia" w:hAnsiTheme="minorHAnsi" w:cstheme="minorBidi"/>
              </w:rPr>
            </w:pPr>
            <w:r w:rsidRPr="518C317A">
              <w:rPr>
                <w:rFonts w:asciiTheme="minorHAnsi" w:hAnsiTheme="minorHAnsi" w:cstheme="minorBidi"/>
              </w:rPr>
              <w:t xml:space="preserve">Enviro NZ – new facility planned for the Bay of Plenty in 2023 </w:t>
            </w:r>
          </w:p>
          <w:p w14:paraId="30489D28" w14:textId="77777777" w:rsidR="00DB0721" w:rsidRPr="0078180F" w:rsidRDefault="00DB0721" w:rsidP="007802B6">
            <w:pPr>
              <w:pStyle w:val="Boxbullet"/>
              <w:ind w:left="1077"/>
              <w:rPr>
                <w:rFonts w:asciiTheme="minorHAnsi" w:eastAsiaTheme="majorEastAsia" w:hAnsiTheme="minorHAnsi" w:cstheme="minorBidi"/>
              </w:rPr>
            </w:pPr>
            <w:r w:rsidRPr="518C317A">
              <w:rPr>
                <w:rFonts w:asciiTheme="minorHAnsi" w:hAnsiTheme="minorHAnsi" w:cstheme="minorBidi"/>
              </w:rPr>
              <w:t xml:space="preserve">Living Earth – Christchurch </w:t>
            </w:r>
          </w:p>
          <w:p w14:paraId="6CC1E03E" w14:textId="77777777" w:rsidR="00DB0721" w:rsidRPr="0078180F" w:rsidRDefault="00DB0721" w:rsidP="007802B6">
            <w:pPr>
              <w:pStyle w:val="Boxbullet"/>
              <w:spacing w:after="80"/>
              <w:ind w:left="1077"/>
              <w:rPr>
                <w:rFonts w:asciiTheme="minorHAnsi" w:eastAsiaTheme="majorEastAsia" w:hAnsiTheme="minorHAnsi" w:cstheme="minorBidi"/>
              </w:rPr>
            </w:pPr>
            <w:r w:rsidRPr="518C317A">
              <w:rPr>
                <w:rFonts w:asciiTheme="minorHAnsi" w:hAnsiTheme="minorHAnsi" w:cstheme="minorBidi"/>
              </w:rPr>
              <w:t>Timaru Eco Compost Facility – Timaru.</w:t>
            </w:r>
          </w:p>
          <w:p w14:paraId="64C4AD1F" w14:textId="52C6DFDA" w:rsidR="00DB0721" w:rsidRPr="0078180F" w:rsidRDefault="00DB0721" w:rsidP="007802B6">
            <w:pPr>
              <w:pStyle w:val="Boxquestion"/>
              <w:spacing w:after="120"/>
            </w:pPr>
            <w:r w:rsidRPr="0078180F">
              <w:rPr>
                <w:lang w:val="en-AU"/>
              </w:rPr>
              <w:t>We propose</w:t>
            </w:r>
            <w:r>
              <w:rPr>
                <w:lang w:val="en-AU"/>
              </w:rPr>
              <w:t xml:space="preserve"> to exclude</w:t>
            </w:r>
            <w:r w:rsidRPr="0078180F">
              <w:rPr>
                <w:lang w:val="en-AU"/>
              </w:rPr>
              <w:t xml:space="preserve"> the following non-food products and any packaging from any kerbside collection bins used to divert food scraps and/or green waste from landfills</w:t>
            </w:r>
            <w:r>
              <w:rPr>
                <w:lang w:val="en-AU"/>
              </w:rPr>
              <w:t>:</w:t>
            </w:r>
          </w:p>
          <w:p w14:paraId="68326F2D"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kitchen paper towels / hand towels / serviettes</w:t>
            </w:r>
          </w:p>
          <w:p w14:paraId="71E00748"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 xml:space="preserve">newspaper and shredded paper </w:t>
            </w:r>
          </w:p>
          <w:p w14:paraId="3A84519D"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food-soiled cardboard containers (eg, pizza boxes)</w:t>
            </w:r>
          </w:p>
          <w:p w14:paraId="013BC2A4"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cardboard and egg cartons</w:t>
            </w:r>
          </w:p>
          <w:p w14:paraId="6CA6AF71"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compostable plastic products and packaging</w:t>
            </w:r>
          </w:p>
          <w:p w14:paraId="51A58626"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compostable fibre products and packaging</w:t>
            </w:r>
          </w:p>
          <w:p w14:paraId="56184E2C" w14:textId="77777777" w:rsidR="00DB0721" w:rsidRPr="0078180F" w:rsidRDefault="00DB0721" w:rsidP="007802B6">
            <w:pPr>
              <w:pStyle w:val="Boxbullet"/>
              <w:ind w:left="1077"/>
              <w:rPr>
                <w:rFonts w:asciiTheme="minorHAnsi" w:hAnsiTheme="minorHAnsi" w:cstheme="minorBidi"/>
              </w:rPr>
            </w:pPr>
            <w:r w:rsidRPr="518C317A">
              <w:rPr>
                <w:rFonts w:asciiTheme="minorHAnsi" w:hAnsiTheme="minorHAnsi" w:cstheme="minorBidi"/>
              </w:rPr>
              <w:t>compostable bin liners</w:t>
            </w:r>
          </w:p>
          <w:p w14:paraId="7D7BDD2D" w14:textId="7AFA3E72" w:rsidR="00DB0721" w:rsidRPr="0078180F" w:rsidRDefault="00DB0721" w:rsidP="007802B6">
            <w:pPr>
              <w:pStyle w:val="Boxbullet"/>
              <w:spacing w:after="80"/>
              <w:ind w:left="1077"/>
              <w:rPr>
                <w:rFonts w:asciiTheme="minorHAnsi" w:hAnsiTheme="minorHAnsi" w:cstheme="minorBidi"/>
              </w:rPr>
            </w:pPr>
            <w:r w:rsidRPr="518C317A">
              <w:rPr>
                <w:rFonts w:asciiTheme="minorHAnsi" w:hAnsiTheme="minorHAnsi" w:cstheme="minorBidi"/>
              </w:rPr>
              <w:t>tea bags</w:t>
            </w:r>
            <w:r w:rsidR="00A44690" w:rsidRPr="518C317A">
              <w:rPr>
                <w:rFonts w:asciiTheme="minorHAnsi" w:hAnsiTheme="minorHAnsi" w:cstheme="minorBidi"/>
              </w:rPr>
              <w:t>.</w:t>
            </w:r>
          </w:p>
          <w:p w14:paraId="13E0F678" w14:textId="32868A22" w:rsidR="00DB0721" w:rsidRPr="0078180F" w:rsidRDefault="51A58CA8" w:rsidP="007802B6">
            <w:pPr>
              <w:pStyle w:val="Boxquestion"/>
              <w:rPr>
                <w:color w:val="1B556B" w:themeColor="text2"/>
              </w:rPr>
            </w:pPr>
            <w:r>
              <w:t>49</w:t>
            </w:r>
            <w:r w:rsidR="00DC3658">
              <w:rPr>
                <w:lang w:val="en-AU"/>
              </w:rPr>
              <w:tab/>
            </w:r>
            <w:r w:rsidR="46E57290">
              <w:t>Are</w:t>
            </w:r>
            <w:r w:rsidR="00DB0721">
              <w:t xml:space="preserve"> there</w:t>
            </w:r>
            <w:r w:rsidR="00DB0721" w:rsidRPr="0078180F">
              <w:t xml:space="preserve"> any additional materials </w:t>
            </w:r>
            <w:r w:rsidR="00DB0721">
              <w:t xml:space="preserve">that </w:t>
            </w:r>
            <w:r w:rsidR="00DB0721" w:rsidRPr="0078180F">
              <w:t>should be excluded from kerbside food and garden bins</w:t>
            </w:r>
            <w:r w:rsidR="00DB0721" w:rsidRPr="001A0ED6">
              <w:t xml:space="preserve">? </w:t>
            </w:r>
            <w:r w:rsidR="00DB0721" w:rsidRPr="004D12BC">
              <w:t>Please explain which ones</w:t>
            </w:r>
            <w:r w:rsidR="00DB0721" w:rsidRPr="0078180F">
              <w:t xml:space="preserve"> and why.</w:t>
            </w:r>
            <w:r w:rsidR="46E57290">
              <w:t>  </w:t>
            </w:r>
          </w:p>
          <w:p w14:paraId="23E8DE0B" w14:textId="1313FEF1" w:rsidR="518C317A" w:rsidRDefault="002D60C4" w:rsidP="007802B6">
            <w:pPr>
              <w:pStyle w:val="Boxquestion"/>
              <w:spacing w:after="120"/>
            </w:pPr>
            <w:r>
              <w:t>50</w:t>
            </w:r>
            <w:r w:rsidR="518C317A">
              <w:tab/>
            </w:r>
            <w:r w:rsidR="46E57290">
              <w:t xml:space="preserve">For non-food products or packaging to be accepted in a food scraps bin or a food and garden waste bin, what should be taken into consideration? Tick all that apply. </w:t>
            </w:r>
          </w:p>
          <w:p w14:paraId="61A85D49" w14:textId="29AE2A13" w:rsidR="46E57290" w:rsidRDefault="00765AA1" w:rsidP="007802B6">
            <w:pPr>
              <w:pStyle w:val="Boxbullet"/>
              <w:ind w:left="1077"/>
              <w:rPr>
                <w:rFonts w:asciiTheme="minorHAnsi" w:hAnsiTheme="minorHAnsi" w:cstheme="minorBidi"/>
              </w:rPr>
            </w:pPr>
            <w:r>
              <w:rPr>
                <w:rFonts w:asciiTheme="minorHAnsi" w:hAnsiTheme="minorHAnsi" w:cstheme="minorBidi"/>
              </w:rPr>
              <w:t>p</w:t>
            </w:r>
            <w:r w:rsidR="46E57290" w:rsidRPr="518C317A">
              <w:rPr>
                <w:rFonts w:asciiTheme="minorHAnsi" w:hAnsiTheme="minorHAnsi" w:cstheme="minorBidi"/>
              </w:rPr>
              <w:t>roducts help divert food waste from landfills</w:t>
            </w:r>
          </w:p>
          <w:p w14:paraId="07071E06" w14:textId="0EA17CFC" w:rsidR="46E57290" w:rsidRDefault="00765AA1" w:rsidP="007802B6">
            <w:pPr>
              <w:pStyle w:val="Boxbullet"/>
              <w:ind w:left="1077"/>
              <w:rPr>
                <w:rFonts w:asciiTheme="minorHAnsi" w:hAnsiTheme="minorHAnsi" w:cstheme="minorBidi"/>
              </w:rPr>
            </w:pPr>
            <w:r>
              <w:rPr>
                <w:rFonts w:asciiTheme="minorHAnsi" w:hAnsiTheme="minorHAnsi" w:cstheme="minorBidi"/>
              </w:rPr>
              <w:t>p</w:t>
            </w:r>
            <w:r w:rsidR="46E57290" w:rsidRPr="518C317A">
              <w:rPr>
                <w:rFonts w:asciiTheme="minorHAnsi" w:hAnsiTheme="minorHAnsi" w:cstheme="minorBidi"/>
              </w:rPr>
              <w:t>roducts meet New Zealand standards for compostability</w:t>
            </w:r>
          </w:p>
          <w:p w14:paraId="50404CA6" w14:textId="3D7362C9" w:rsidR="46E57290" w:rsidRDefault="00765AA1" w:rsidP="007802B6">
            <w:pPr>
              <w:pStyle w:val="Boxbullet"/>
              <w:ind w:left="1077"/>
              <w:rPr>
                <w:rFonts w:asciiTheme="minorHAnsi" w:hAnsiTheme="minorHAnsi" w:cstheme="minorBidi"/>
              </w:rPr>
            </w:pPr>
            <w:r>
              <w:rPr>
                <w:rFonts w:asciiTheme="minorHAnsi" w:hAnsiTheme="minorHAnsi" w:cstheme="minorBidi"/>
              </w:rPr>
              <w:t>p</w:t>
            </w:r>
            <w:r w:rsidR="46E57290" w:rsidRPr="518C317A">
              <w:rPr>
                <w:rFonts w:asciiTheme="minorHAnsi" w:hAnsiTheme="minorHAnsi" w:cstheme="minorBidi"/>
              </w:rPr>
              <w:t>roducts are certified in their final form to ensure they do not pose a risk to soil or human health</w:t>
            </w:r>
          </w:p>
          <w:p w14:paraId="530DD28D" w14:textId="63EB29AA" w:rsidR="46E57290" w:rsidRDefault="00765AA1" w:rsidP="007802B6">
            <w:pPr>
              <w:pStyle w:val="Boxbullet"/>
              <w:ind w:left="1077"/>
              <w:rPr>
                <w:rFonts w:asciiTheme="minorHAnsi" w:hAnsiTheme="minorHAnsi" w:cstheme="minorBidi"/>
              </w:rPr>
            </w:pPr>
            <w:r>
              <w:rPr>
                <w:rFonts w:asciiTheme="minorHAnsi" w:hAnsiTheme="minorHAnsi" w:cstheme="minorBidi"/>
              </w:rPr>
              <w:t>p</w:t>
            </w:r>
            <w:r w:rsidR="46E57290" w:rsidRPr="518C317A">
              <w:rPr>
                <w:rFonts w:asciiTheme="minorHAnsi" w:hAnsiTheme="minorHAnsi" w:cstheme="minorBidi"/>
              </w:rPr>
              <w:t>roducts are clearly labelled so that they can be distinguished from non-compostable products</w:t>
            </w:r>
          </w:p>
          <w:p w14:paraId="7940B1EB" w14:textId="55E196D9" w:rsidR="46E57290" w:rsidRDefault="00765AA1" w:rsidP="007802B6">
            <w:pPr>
              <w:pStyle w:val="Boxbullet"/>
              <w:ind w:left="1077"/>
              <w:rPr>
                <w:rFonts w:asciiTheme="minorHAnsi" w:hAnsiTheme="minorHAnsi" w:cstheme="minorBidi"/>
              </w:rPr>
            </w:pPr>
            <w:r>
              <w:rPr>
                <w:rFonts w:asciiTheme="minorHAnsi" w:hAnsiTheme="minorHAnsi" w:cstheme="minorBidi"/>
              </w:rPr>
              <w:t>a</w:t>
            </w:r>
            <w:r w:rsidR="46E57290" w:rsidRPr="518C317A">
              <w:rPr>
                <w:rFonts w:asciiTheme="minorHAnsi" w:hAnsiTheme="minorHAnsi" w:cstheme="minorBidi"/>
              </w:rPr>
              <w:t xml:space="preserve"> technology or process is available to easily identify and sort compostable from non- compostable products</w:t>
            </w:r>
          </w:p>
          <w:p w14:paraId="05FEA678" w14:textId="1D46E392" w:rsidR="46E57290" w:rsidRDefault="00765AA1" w:rsidP="007802B6">
            <w:pPr>
              <w:pStyle w:val="Boxbullet"/>
              <w:spacing w:after="0"/>
              <w:ind w:left="1077"/>
              <w:rPr>
                <w:rFonts w:asciiTheme="minorHAnsi" w:hAnsiTheme="minorHAnsi" w:cstheme="minorBidi"/>
              </w:rPr>
            </w:pPr>
            <w:r>
              <w:rPr>
                <w:rFonts w:asciiTheme="minorHAnsi" w:hAnsiTheme="minorHAnsi" w:cstheme="minorBidi"/>
              </w:rPr>
              <w:t>p</w:t>
            </w:r>
            <w:r w:rsidR="46E57290" w:rsidRPr="518C317A">
              <w:rPr>
                <w:rFonts w:asciiTheme="minorHAnsi" w:hAnsiTheme="minorHAnsi" w:cstheme="minorBidi"/>
              </w:rPr>
              <w:t>roducers and users of the products and packaging contribute to the cost of collecting and processing</w:t>
            </w:r>
          </w:p>
          <w:p w14:paraId="385C1B75" w14:textId="5C5B59F2" w:rsidR="00DB0721" w:rsidRPr="0078180F" w:rsidRDefault="00DB0721" w:rsidP="007802B6">
            <w:pPr>
              <w:pStyle w:val="Boxquestion"/>
            </w:pPr>
            <w:r w:rsidRPr="0078180F">
              <w:t>51</w:t>
            </w:r>
            <w:r w:rsidR="00A44690">
              <w:tab/>
            </w:r>
            <w:r w:rsidRPr="0078180F">
              <w:t xml:space="preserve">If you think any of the materials </w:t>
            </w:r>
            <w:r>
              <w:t xml:space="preserve">listed </w:t>
            </w:r>
            <w:r w:rsidR="00765AA1">
              <w:t xml:space="preserve">above </w:t>
            </w:r>
            <w:r w:rsidRPr="0078180F">
              <w:t>should be included in kerbside food and garden bins, please explain which ones and why.</w:t>
            </w:r>
          </w:p>
          <w:p w14:paraId="068DF47A" w14:textId="1A226432" w:rsidR="00DB0721" w:rsidRPr="0078180F" w:rsidRDefault="00DB0721" w:rsidP="009566BF">
            <w:pPr>
              <w:pStyle w:val="Boxbullet"/>
              <w:numPr>
                <w:ilvl w:val="0"/>
                <w:numId w:val="0"/>
              </w:numPr>
              <w:spacing w:after="0"/>
              <w:ind w:left="681" w:hanging="397"/>
              <w:rPr>
                <w:rFonts w:asciiTheme="minorHAnsi" w:hAnsiTheme="minorHAnsi" w:cstheme="minorBidi"/>
              </w:rPr>
            </w:pPr>
          </w:p>
          <w:p w14:paraId="0EE8A259" w14:textId="3D508EDB" w:rsidR="00DB0721" w:rsidRPr="0078180F" w:rsidRDefault="00DB0721" w:rsidP="007802B6">
            <w:pPr>
              <w:pStyle w:val="Boxheading0"/>
              <w:rPr>
                <w:rFonts w:asciiTheme="minorHAnsi" w:eastAsiaTheme="majorEastAsia" w:hAnsiTheme="minorHAnsi" w:cstheme="minorHAnsi"/>
                <w:shd w:val="clear" w:color="auto" w:fill="D2DDE2"/>
                <w:lang w:val="en-AU"/>
              </w:rPr>
            </w:pPr>
            <w:r w:rsidRPr="0078180F">
              <w:rPr>
                <w:rFonts w:asciiTheme="minorHAnsi" w:eastAsiaTheme="majorEastAsia" w:hAnsiTheme="minorHAnsi" w:cstheme="minorHAnsi"/>
                <w:shd w:val="clear" w:color="auto" w:fill="D2DDE2"/>
                <w:lang w:val="en-AU"/>
              </w:rPr>
              <w:t>Proposal 3: Reporting on household kerbside collections offered by the private</w:t>
            </w:r>
            <w:r w:rsidR="00A44690">
              <w:rPr>
                <w:rFonts w:asciiTheme="minorHAnsi" w:eastAsiaTheme="majorEastAsia" w:hAnsiTheme="minorHAnsi" w:cstheme="minorHAnsi"/>
                <w:shd w:val="clear" w:color="auto" w:fill="D2DDE2"/>
                <w:lang w:val="en-AU"/>
              </w:rPr>
              <w:t> </w:t>
            </w:r>
            <w:r w:rsidRPr="0078180F">
              <w:rPr>
                <w:rFonts w:asciiTheme="minorHAnsi" w:eastAsiaTheme="majorEastAsia" w:hAnsiTheme="minorHAnsi" w:cstheme="minorHAnsi"/>
                <w:shd w:val="clear" w:color="auto" w:fill="D2DDE2"/>
                <w:lang w:val="en-AU"/>
              </w:rPr>
              <w:t>sector</w:t>
            </w:r>
          </w:p>
          <w:p w14:paraId="0DA8E263" w14:textId="346A80B2" w:rsidR="00DB0721" w:rsidRPr="0078180F" w:rsidRDefault="00DB0721" w:rsidP="007802B6">
            <w:pPr>
              <w:pStyle w:val="Boxquestion"/>
              <w:rPr>
                <w:lang w:val="en-AU"/>
              </w:rPr>
            </w:pPr>
            <w:r w:rsidRPr="0078180F">
              <w:rPr>
                <w:lang w:val="en-AU"/>
              </w:rPr>
              <w:t>5</w:t>
            </w:r>
            <w:r w:rsidR="46E57290" w:rsidRPr="7D3E2A66">
              <w:rPr>
                <w:lang w:val="en-AU"/>
              </w:rPr>
              <w:t>2</w:t>
            </w:r>
            <w:r w:rsidR="00A44690">
              <w:tab/>
            </w:r>
            <w:r w:rsidRPr="0078180F">
              <w:rPr>
                <w:lang w:val="en-AU"/>
              </w:rPr>
              <w:t>Do you agree that it is important to understand how well kerbside collections are working?</w:t>
            </w:r>
          </w:p>
          <w:p w14:paraId="2301B055" w14:textId="74D7FEC8" w:rsidR="00DB0721" w:rsidRPr="0078180F" w:rsidRDefault="00DB0721" w:rsidP="00D2529E">
            <w:pPr>
              <w:pStyle w:val="Boxquestion"/>
              <w:rPr>
                <w:lang w:val="en-AU"/>
              </w:rPr>
            </w:pPr>
            <w:r w:rsidRPr="0078180F">
              <w:rPr>
                <w:lang w:val="en-AU"/>
              </w:rPr>
              <w:t>5</w:t>
            </w:r>
            <w:r w:rsidR="46E57290" w:rsidRPr="7D3E2A66">
              <w:rPr>
                <w:lang w:val="en-AU"/>
              </w:rPr>
              <w:t>3</w:t>
            </w:r>
            <w:r w:rsidR="00A44690">
              <w:tab/>
            </w:r>
            <w:r w:rsidRPr="0078180F">
              <w:rPr>
                <w:lang w:val="en-AU"/>
              </w:rPr>
              <w:t xml:space="preserve">Do you agree with the proposal that the private sector should also report on their household kerbside collections so that the </w:t>
            </w:r>
            <w:r>
              <w:rPr>
                <w:lang w:val="en-AU"/>
              </w:rPr>
              <w:t xml:space="preserve">overall </w:t>
            </w:r>
            <w:r w:rsidRPr="0078180F">
              <w:rPr>
                <w:lang w:val="en-AU"/>
              </w:rPr>
              <w:t>performance of kerbside services in the region can be understood?</w:t>
            </w:r>
          </w:p>
          <w:p w14:paraId="12D6617B" w14:textId="1D5641DC" w:rsidR="00DB0721" w:rsidRPr="0078180F" w:rsidRDefault="00DB0721" w:rsidP="00D2529E">
            <w:pPr>
              <w:pStyle w:val="Boxquestion"/>
              <w:rPr>
                <w:lang w:val="en-AU"/>
              </w:rPr>
            </w:pPr>
            <w:r w:rsidRPr="0078180F">
              <w:rPr>
                <w:lang w:val="en-AU"/>
              </w:rPr>
              <w:t>5</w:t>
            </w:r>
            <w:r w:rsidR="46E57290" w:rsidRPr="7D3E2A66">
              <w:rPr>
                <w:lang w:val="en-AU"/>
              </w:rPr>
              <w:t>4</w:t>
            </w:r>
            <w:r w:rsidR="00A44690" w:rsidRPr="00D2529E">
              <w:rPr>
                <w:lang w:val="en-AU"/>
              </w:rPr>
              <w:tab/>
            </w:r>
            <w:r w:rsidRPr="0078180F">
              <w:rPr>
                <w:lang w:val="en-AU"/>
              </w:rPr>
              <w:t>Do you agree that the information should be published online for transparency?</w:t>
            </w:r>
          </w:p>
          <w:p w14:paraId="456672CA" w14:textId="522F1FA0" w:rsidR="00DB0721" w:rsidRPr="0078180F" w:rsidRDefault="00DB0721" w:rsidP="007802B6">
            <w:pPr>
              <w:pStyle w:val="Boxquestion"/>
              <w:rPr>
                <w:lang w:val="en-AU"/>
              </w:rPr>
            </w:pPr>
            <w:r w:rsidRPr="0078180F">
              <w:rPr>
                <w:lang w:val="en-AU"/>
              </w:rPr>
              <w:lastRenderedPageBreak/>
              <w:t>5</w:t>
            </w:r>
            <w:r w:rsidR="46E57290" w:rsidRPr="7D3E2A66">
              <w:rPr>
                <w:lang w:val="en-AU"/>
              </w:rPr>
              <w:t>5</w:t>
            </w:r>
            <w:r w:rsidR="00A44690">
              <w:tab/>
            </w:r>
            <w:r w:rsidRPr="0078180F">
              <w:rPr>
                <w:lang w:val="en-AU"/>
              </w:rPr>
              <w:t xml:space="preserve">Apart from diversion and contamination rates, should any other information be </w:t>
            </w:r>
            <w:r w:rsidR="00A65604">
              <w:rPr>
                <w:lang w:val="en-AU"/>
              </w:rPr>
              <w:t>published online</w:t>
            </w:r>
            <w:r w:rsidRPr="0078180F">
              <w:rPr>
                <w:lang w:val="en-AU"/>
              </w:rPr>
              <w:t>?</w:t>
            </w:r>
          </w:p>
          <w:p w14:paraId="064E97B0" w14:textId="77777777" w:rsidR="00DB0721" w:rsidRPr="0078180F" w:rsidRDefault="00DB0721" w:rsidP="007802B6">
            <w:pPr>
              <w:pStyle w:val="Boxheading0"/>
              <w:rPr>
                <w:rFonts w:asciiTheme="minorHAnsi" w:hAnsiTheme="minorHAnsi" w:cstheme="minorHAnsi"/>
                <w:shd w:val="clear" w:color="auto" w:fill="D2DDE2"/>
                <w:lang w:val="en-AU"/>
              </w:rPr>
            </w:pPr>
            <w:r w:rsidRPr="0078180F">
              <w:rPr>
                <w:rFonts w:asciiTheme="minorHAnsi" w:eastAsiaTheme="majorEastAsia" w:hAnsiTheme="minorHAnsi" w:cstheme="minorHAnsi"/>
                <w:shd w:val="clear" w:color="auto" w:fill="D2DDE2"/>
                <w:lang w:val="en-AU"/>
              </w:rPr>
              <w:t>Proposal 4: Setting targets (or performance standards) for councils </w:t>
            </w:r>
          </w:p>
          <w:p w14:paraId="101DE86C" w14:textId="0B8977B8" w:rsidR="00DB0721" w:rsidRPr="0078180F" w:rsidRDefault="00DB0721" w:rsidP="007802B6">
            <w:pPr>
              <w:pStyle w:val="Boxquestion"/>
              <w:rPr>
                <w:lang w:val="en-AU"/>
              </w:rPr>
            </w:pPr>
            <w:r w:rsidRPr="0078180F">
              <w:rPr>
                <w:lang w:val="en-AU"/>
              </w:rPr>
              <w:t>5</w:t>
            </w:r>
            <w:r w:rsidR="46E57290" w:rsidRPr="7D3E2A66">
              <w:rPr>
                <w:lang w:val="en-AU"/>
              </w:rPr>
              <w:t>6</w:t>
            </w:r>
            <w:r w:rsidR="00E275A1">
              <w:tab/>
            </w:r>
            <w:r w:rsidRPr="0078180F">
              <w:rPr>
                <w:lang w:val="en-AU"/>
              </w:rPr>
              <w:t xml:space="preserve">Should kerbside recycling services have to achieve a minimum </w:t>
            </w:r>
            <w:r w:rsidR="00B004A8">
              <w:rPr>
                <w:lang w:val="en-AU"/>
              </w:rPr>
              <w:t xml:space="preserve">performance standard </w:t>
            </w:r>
            <w:r w:rsidRPr="0078180F">
              <w:rPr>
                <w:lang w:val="en-AU"/>
              </w:rPr>
              <w:t xml:space="preserve">(eg, collect at least a specified percentage of recyclable materials in the household waste stream)? </w:t>
            </w:r>
          </w:p>
          <w:p w14:paraId="666A3486" w14:textId="5B7F47E6" w:rsidR="00DB0721" w:rsidRPr="0078180F" w:rsidRDefault="00DB0721" w:rsidP="007802B6">
            <w:pPr>
              <w:pStyle w:val="Boxquestion"/>
              <w:rPr>
                <w:lang w:val="en-AU"/>
              </w:rPr>
            </w:pPr>
            <w:r>
              <w:rPr>
                <w:lang w:val="en-AU"/>
              </w:rPr>
              <w:t>5</w:t>
            </w:r>
            <w:r w:rsidR="46E57290" w:rsidRPr="7D3E2A66">
              <w:rPr>
                <w:lang w:val="en-AU"/>
              </w:rPr>
              <w:t>7</w:t>
            </w:r>
            <w:r w:rsidR="00E275A1">
              <w:tab/>
            </w:r>
            <w:r w:rsidRPr="0078180F">
              <w:rPr>
                <w:lang w:val="en-AU"/>
              </w:rPr>
              <w:t>Should the minimum performance standard be set at 50 per cent for the diversion of dry recyclables and food scraps?</w:t>
            </w:r>
          </w:p>
          <w:p w14:paraId="136DE8DA" w14:textId="3CF61B58" w:rsidR="00DB0721" w:rsidRPr="0078180F" w:rsidRDefault="00DB0721" w:rsidP="007802B6">
            <w:pPr>
              <w:pStyle w:val="Boxquestion"/>
              <w:rPr>
                <w:lang w:val="en-AU"/>
              </w:rPr>
            </w:pPr>
            <w:r w:rsidRPr="0078180F">
              <w:rPr>
                <w:lang w:val="en-AU"/>
              </w:rPr>
              <w:t>5</w:t>
            </w:r>
            <w:r w:rsidR="46E57290" w:rsidRPr="7D3E2A66">
              <w:rPr>
                <w:lang w:val="en-AU"/>
              </w:rPr>
              <w:t>8</w:t>
            </w:r>
            <w:r w:rsidR="00E275A1" w:rsidRPr="00490359">
              <w:rPr>
                <w:lang w:val="en-AU"/>
              </w:rPr>
              <w:tab/>
            </w:r>
            <w:r w:rsidRPr="0078180F">
              <w:rPr>
                <w:lang w:val="en-AU"/>
              </w:rPr>
              <w:t xml:space="preserve">We propose that territorial authorities have until 2030 to achieve the minimum performance target, at which time the target will be reviewed. Do you agree? </w:t>
            </w:r>
          </w:p>
          <w:p w14:paraId="7A8AA372" w14:textId="32CD0FE2" w:rsidR="00DB0721" w:rsidRPr="00490359" w:rsidRDefault="46E57290" w:rsidP="007802B6">
            <w:pPr>
              <w:pStyle w:val="Boxquestion"/>
              <w:rPr>
                <w:lang w:val="en-AU"/>
              </w:rPr>
            </w:pPr>
            <w:r w:rsidRPr="6977E5A4">
              <w:rPr>
                <w:lang w:val="en-AU"/>
              </w:rPr>
              <w:t>59</w:t>
            </w:r>
            <w:r w:rsidR="00490359" w:rsidRPr="00490359">
              <w:rPr>
                <w:lang w:val="en-AU"/>
              </w:rPr>
              <w:tab/>
            </w:r>
            <w:r w:rsidRPr="6977E5A4">
              <w:rPr>
                <w:lang w:val="en-AU"/>
              </w:rPr>
              <w:t>In</w:t>
            </w:r>
            <w:r w:rsidR="00DB0721" w:rsidRPr="0078180F">
              <w:rPr>
                <w:lang w:val="en-AU"/>
              </w:rPr>
              <w:t xml:space="preserve"> addition to minimum standards, should a high-performance target be set for overall collection performance to encourage territorial authorities to achieve international best</w:t>
            </w:r>
            <w:r w:rsidR="00E275A1">
              <w:rPr>
                <w:lang w:val="en-AU"/>
              </w:rPr>
              <w:t> </w:t>
            </w:r>
            <w:r w:rsidR="00DB0721" w:rsidRPr="0078180F">
              <w:rPr>
                <w:lang w:val="en-AU"/>
              </w:rPr>
              <w:t>practice?</w:t>
            </w:r>
          </w:p>
          <w:p w14:paraId="33AD4BB8" w14:textId="06889EB6" w:rsidR="00DB0721" w:rsidRPr="0078180F" w:rsidRDefault="46E57290" w:rsidP="007802B6">
            <w:pPr>
              <w:pStyle w:val="Boxquestion"/>
              <w:rPr>
                <w:lang w:val="en-AU"/>
              </w:rPr>
            </w:pPr>
            <w:r w:rsidRPr="6977E5A4">
              <w:rPr>
                <w:lang w:val="en-AU"/>
              </w:rPr>
              <w:t>60</w:t>
            </w:r>
            <w:r w:rsidR="00E275A1" w:rsidRPr="00490359">
              <w:rPr>
                <w:lang w:val="en-AU"/>
              </w:rPr>
              <w:tab/>
            </w:r>
            <w:r w:rsidR="00DB0721" w:rsidRPr="0078180F">
              <w:rPr>
                <w:lang w:val="en-AU"/>
              </w:rPr>
              <w:t>Some overseas jurisdictions aim for diversion rates of 70 per cent. Should New Zealand aspire to achieve a 70 per cent target?</w:t>
            </w:r>
          </w:p>
          <w:p w14:paraId="1A3E9CB3" w14:textId="7FE71E20" w:rsidR="00DB0721" w:rsidRPr="0078180F" w:rsidRDefault="00D2529E" w:rsidP="007802B6">
            <w:pPr>
              <w:pStyle w:val="Boxquestion"/>
              <w:rPr>
                <w:lang w:val="en-AU"/>
              </w:rPr>
            </w:pPr>
            <w:r>
              <w:rPr>
                <w:lang w:val="en-AU"/>
              </w:rPr>
              <w:t>6</w:t>
            </w:r>
            <w:r w:rsidR="46E57290" w:rsidRPr="6977E5A4">
              <w:rPr>
                <w:lang w:val="en-AU"/>
              </w:rPr>
              <w:t>1</w:t>
            </w:r>
            <w:r w:rsidR="00490359" w:rsidRPr="00490359">
              <w:rPr>
                <w:lang w:val="en-AU"/>
              </w:rPr>
              <w:tab/>
            </w:r>
            <w:r w:rsidR="46E57290" w:rsidRPr="6977E5A4">
              <w:rPr>
                <w:lang w:val="en-AU"/>
              </w:rPr>
              <w:t>What</w:t>
            </w:r>
            <w:r w:rsidR="00DB0721" w:rsidRPr="0078180F">
              <w:rPr>
                <w:lang w:val="en-AU"/>
              </w:rPr>
              <w:t xml:space="preserve"> should the consequences be for territorial authorities that do not meet minimum performance standards? </w:t>
            </w:r>
          </w:p>
          <w:p w14:paraId="6F0E441C" w14:textId="5A6769FB" w:rsidR="00DB0721" w:rsidRPr="0078180F" w:rsidRDefault="00DB0721" w:rsidP="007802B6">
            <w:pPr>
              <w:pStyle w:val="Boxheading0"/>
              <w:rPr>
                <w:rFonts w:asciiTheme="minorHAnsi" w:eastAsiaTheme="majorEastAsia" w:hAnsiTheme="minorHAnsi" w:cstheme="minorHAnsi"/>
                <w:shd w:val="clear" w:color="auto" w:fill="D2DDE2"/>
                <w:lang w:val="en-AU"/>
              </w:rPr>
            </w:pPr>
            <w:r w:rsidRPr="0078180F">
              <w:rPr>
                <w:rFonts w:asciiTheme="minorHAnsi" w:eastAsiaTheme="majorEastAsia" w:hAnsiTheme="minorHAnsi" w:cstheme="minorHAnsi"/>
                <w:shd w:val="clear" w:color="auto" w:fill="D2DDE2"/>
                <w:lang w:val="en-AU"/>
              </w:rPr>
              <w:t xml:space="preserve">Proposal 5: Should glass </w:t>
            </w:r>
            <w:r w:rsidRPr="00D2529E">
              <w:rPr>
                <w:rFonts w:eastAsia="Calibri"/>
                <w:b w:val="0"/>
                <w:sz w:val="20"/>
                <w:lang w:val="en-AU"/>
              </w:rPr>
              <w:t>and</w:t>
            </w:r>
            <w:r w:rsidRPr="0078180F">
              <w:rPr>
                <w:rFonts w:asciiTheme="minorHAnsi" w:eastAsiaTheme="majorEastAsia" w:hAnsiTheme="minorHAnsi" w:cstheme="minorHAnsi"/>
                <w:shd w:val="clear" w:color="auto" w:fill="D2DDE2"/>
                <w:lang w:val="en-AU"/>
              </w:rPr>
              <w:t>/or paper/cardboard be collected in separate</w:t>
            </w:r>
            <w:r w:rsidR="00E275A1">
              <w:rPr>
                <w:rFonts w:asciiTheme="minorHAnsi" w:eastAsiaTheme="majorEastAsia" w:hAnsiTheme="minorHAnsi" w:cstheme="minorHAnsi"/>
                <w:shd w:val="clear" w:color="auto" w:fill="D2DDE2"/>
                <w:lang w:val="en-AU"/>
              </w:rPr>
              <w:t> </w:t>
            </w:r>
            <w:r w:rsidRPr="0078180F">
              <w:rPr>
                <w:rFonts w:asciiTheme="minorHAnsi" w:eastAsiaTheme="majorEastAsia" w:hAnsiTheme="minorHAnsi" w:cstheme="minorHAnsi"/>
                <w:shd w:val="clear" w:color="auto" w:fill="D2DDE2"/>
                <w:lang w:val="en-AU"/>
              </w:rPr>
              <w:t>containers?</w:t>
            </w:r>
          </w:p>
          <w:p w14:paraId="1157D226" w14:textId="061CC1D2" w:rsidR="00DB0721" w:rsidRPr="0078180F" w:rsidRDefault="46E57290" w:rsidP="007802B6">
            <w:pPr>
              <w:pStyle w:val="Boxquestion"/>
              <w:spacing w:after="80"/>
              <w:rPr>
                <w:lang w:val="en-AU"/>
              </w:rPr>
            </w:pPr>
            <w:r>
              <w:t>62</w:t>
            </w:r>
            <w:r w:rsidR="00E275A1">
              <w:tab/>
            </w:r>
            <w:r w:rsidR="00DB0721" w:rsidRPr="0078180F">
              <w:rPr>
                <w:lang w:val="en-AU"/>
              </w:rPr>
              <w:t>Should either glass or paper/cardboard be collected separately at kerbside in order to</w:t>
            </w:r>
            <w:r w:rsidR="00E275A1">
              <w:rPr>
                <w:lang w:val="en-AU"/>
              </w:rPr>
              <w:t> </w:t>
            </w:r>
            <w:r w:rsidR="00DB0721" w:rsidRPr="0078180F">
              <w:rPr>
                <w:lang w:val="en-AU"/>
              </w:rPr>
              <w:t>improve the quality of these materials and increase the amount recycled?</w:t>
            </w:r>
          </w:p>
          <w:p w14:paraId="7125A589"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glass separate</w:t>
            </w:r>
          </w:p>
          <w:p w14:paraId="4C4C7FA4"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paper/cardboard separate</w:t>
            </w:r>
          </w:p>
          <w:p w14:paraId="2DC98E9F"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 xml:space="preserve">separated, but councils choose which one to separate </w:t>
            </w:r>
          </w:p>
          <w:p w14:paraId="28712DA6"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status quo – they remain comingled for some councils.</w:t>
            </w:r>
          </w:p>
          <w:p w14:paraId="18F10283" w14:textId="18445BF3" w:rsidR="00DB0721" w:rsidRPr="0078180F" w:rsidRDefault="46E57290" w:rsidP="007802B6">
            <w:pPr>
              <w:pStyle w:val="Boxquestion"/>
              <w:spacing w:after="80"/>
              <w:rPr>
                <w:lang w:val="en-AU"/>
              </w:rPr>
            </w:pPr>
            <w:r w:rsidRPr="6977E5A4">
              <w:rPr>
                <w:lang w:val="en-AU"/>
              </w:rPr>
              <w:t>63</w:t>
            </w:r>
            <w:r w:rsidR="00D6142C">
              <w:tab/>
            </w:r>
            <w:r w:rsidR="00DB0721" w:rsidRPr="0078180F">
              <w:rPr>
                <w:lang w:val="en-AU"/>
              </w:rPr>
              <w:t xml:space="preserve">If glass or paper/cardboard </w:t>
            </w:r>
            <w:r w:rsidR="00DB0721">
              <w:rPr>
                <w:lang w:val="en-AU"/>
              </w:rPr>
              <w:t>is to</w:t>
            </w:r>
            <w:r w:rsidR="00DB0721" w:rsidRPr="0078180F">
              <w:rPr>
                <w:lang w:val="en-AU"/>
              </w:rPr>
              <w:t xml:space="preserve"> be collected separately, should implementation:</w:t>
            </w:r>
          </w:p>
          <w:p w14:paraId="70FA20D2"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 xml:space="preserve">begin immediately </w:t>
            </w:r>
          </w:p>
          <w:p w14:paraId="46CA1233" w14:textId="77777777" w:rsidR="00DB0721" w:rsidRPr="0078180F" w:rsidRDefault="00DB0721" w:rsidP="007802B6">
            <w:pPr>
              <w:pStyle w:val="Boxbullet"/>
              <w:ind w:left="1077"/>
              <w:rPr>
                <w:rFonts w:asciiTheme="minorHAnsi" w:hAnsiTheme="minorHAnsi" w:cstheme="minorBidi"/>
                <w:lang w:val="en-AU"/>
              </w:rPr>
            </w:pPr>
            <w:r w:rsidRPr="518C317A">
              <w:rPr>
                <w:rFonts w:asciiTheme="minorHAnsi" w:hAnsiTheme="minorHAnsi" w:cstheme="minorBidi"/>
                <w:lang w:val="en-AU"/>
              </w:rPr>
              <w:t>wait for any CRS scheme design to be finalised</w:t>
            </w:r>
          </w:p>
          <w:p w14:paraId="5128F662" w14:textId="77777777" w:rsidR="00DB0721" w:rsidRPr="0078180F" w:rsidRDefault="00DB0721" w:rsidP="007802B6">
            <w:pPr>
              <w:pStyle w:val="Boxbullet"/>
              <w:spacing w:after="0"/>
              <w:ind w:left="1077"/>
              <w:rPr>
                <w:rFonts w:asciiTheme="minorHAnsi" w:hAnsiTheme="minorHAnsi" w:cstheme="minorBidi"/>
                <w:lang w:val="en-AU"/>
              </w:rPr>
            </w:pPr>
            <w:r w:rsidRPr="518C317A">
              <w:rPr>
                <w:rFonts w:asciiTheme="minorHAnsi" w:hAnsiTheme="minorHAnsi" w:cstheme="minorBidi"/>
                <w:lang w:val="en-AU"/>
              </w:rPr>
              <w:t>wait until the impact of a CRS scheme has been observed.</w:t>
            </w:r>
          </w:p>
          <w:p w14:paraId="2B80EEDC" w14:textId="5E5BFC21" w:rsidR="00DB0721" w:rsidRPr="0078180F" w:rsidRDefault="00DB0721" w:rsidP="007802B6">
            <w:pPr>
              <w:pStyle w:val="Boxheading0"/>
              <w:rPr>
                <w:rFonts w:asciiTheme="minorHAnsi" w:eastAsiaTheme="majorEastAsia" w:hAnsiTheme="minorHAnsi" w:cstheme="minorHAnsi"/>
                <w:shd w:val="clear" w:color="auto" w:fill="D2DDE2"/>
                <w:lang w:val="en-AU"/>
              </w:rPr>
            </w:pPr>
            <w:r w:rsidRPr="0078180F">
              <w:rPr>
                <w:rFonts w:asciiTheme="minorHAnsi" w:eastAsiaTheme="majorEastAsia" w:hAnsiTheme="minorHAnsi" w:cstheme="minorHAnsi"/>
                <w:shd w:val="clear" w:color="auto" w:fill="D2DDE2"/>
                <w:lang w:val="en-AU"/>
              </w:rPr>
              <w:t>Proposal 6: Should all urban populations have access to a kerbside dry recycling</w:t>
            </w:r>
            <w:r w:rsidR="00D6142C">
              <w:rPr>
                <w:rFonts w:asciiTheme="minorHAnsi" w:eastAsiaTheme="majorEastAsia" w:hAnsiTheme="minorHAnsi" w:cstheme="minorHAnsi"/>
                <w:shd w:val="clear" w:color="auto" w:fill="D2DDE2"/>
                <w:lang w:val="en-AU"/>
              </w:rPr>
              <w:t> </w:t>
            </w:r>
            <w:r w:rsidRPr="0078180F">
              <w:rPr>
                <w:rFonts w:asciiTheme="minorHAnsi" w:eastAsiaTheme="majorEastAsia" w:hAnsiTheme="minorHAnsi" w:cstheme="minorHAnsi"/>
                <w:shd w:val="clear" w:color="auto" w:fill="D2DDE2"/>
                <w:lang w:val="en-AU"/>
              </w:rPr>
              <w:t>collection?</w:t>
            </w:r>
          </w:p>
          <w:p w14:paraId="0C583EEC" w14:textId="118837C5" w:rsidR="00DB0721" w:rsidRPr="00D6142C" w:rsidRDefault="46E57290" w:rsidP="007802B6">
            <w:pPr>
              <w:pStyle w:val="Boxquestion"/>
            </w:pPr>
            <w:r>
              <w:t>64</w:t>
            </w:r>
            <w:r w:rsidR="00D6142C">
              <w:tab/>
            </w:r>
            <w:r w:rsidR="00DB0721" w:rsidRPr="00D6142C">
              <w:t>Should all councils offer household kerbside recycling services?</w:t>
            </w:r>
          </w:p>
          <w:p w14:paraId="3072A4C6" w14:textId="31D046C7" w:rsidR="00DB0721" w:rsidRPr="00D6142C" w:rsidRDefault="46E57290" w:rsidP="007802B6">
            <w:pPr>
              <w:pStyle w:val="Boxquestion"/>
            </w:pPr>
            <w:r>
              <w:t>65</w:t>
            </w:r>
            <w:r w:rsidR="00D6142C">
              <w:tab/>
            </w:r>
            <w:r w:rsidR="00DB0721" w:rsidRPr="00D6142C">
              <w:t xml:space="preserve">Should these services be offered </w:t>
            </w:r>
            <w:r w:rsidR="00DB0721" w:rsidRPr="00D6142C" w:rsidDel="0090764D">
              <w:t xml:space="preserve">at a minimum </w:t>
            </w:r>
            <w:r w:rsidR="00DB0721" w:rsidRPr="00D6142C">
              <w:t>to all population centres of more than 1</w:t>
            </w:r>
            <w:r w:rsidR="008F2461">
              <w:t>,</w:t>
            </w:r>
            <w:r w:rsidR="00DB0721" w:rsidRPr="00D6142C">
              <w:t>000 people?</w:t>
            </w:r>
          </w:p>
          <w:p w14:paraId="39280CE2" w14:textId="1E37FB57" w:rsidR="00DB0721" w:rsidRPr="00D6142C" w:rsidRDefault="46E57290" w:rsidP="007802B6">
            <w:pPr>
              <w:pStyle w:val="Boxquestion"/>
            </w:pPr>
            <w:r>
              <w:t>66</w:t>
            </w:r>
            <w:r w:rsidR="00D6142C">
              <w:tab/>
            </w:r>
            <w:r w:rsidR="00DB0721" w:rsidRPr="00D6142C">
              <w:t>Do you agree that councils without any council-funded kerbside recycling collections should implement these collections within two years of their next Waste Management and Minimisation Plan?</w:t>
            </w:r>
          </w:p>
          <w:p w14:paraId="42B29432" w14:textId="64B1F12D" w:rsidR="00DB0721" w:rsidRPr="0078180F" w:rsidRDefault="46E57290" w:rsidP="007802B6">
            <w:pPr>
              <w:pStyle w:val="Boxquestion"/>
              <w:spacing w:after="180"/>
              <w:rPr>
                <w:lang w:val="en-AU"/>
              </w:rPr>
            </w:pPr>
            <w:r w:rsidRPr="5F94C343">
              <w:rPr>
                <w:lang w:val="en-AU"/>
              </w:rPr>
              <w:t>67</w:t>
            </w:r>
            <w:r w:rsidR="00D6142C">
              <w:tab/>
            </w:r>
            <w:r w:rsidR="00DB0721" w:rsidRPr="0078180F">
              <w:rPr>
                <w:lang w:val="en-AU"/>
              </w:rPr>
              <w:t>What research, technical support or behaviour change initiatives are needed to support the implementation of this programme of work?</w:t>
            </w:r>
          </w:p>
        </w:tc>
      </w:tr>
    </w:tbl>
    <w:p w14:paraId="188E324B" w14:textId="0A01E0A8" w:rsidR="00AA5AB1" w:rsidRDefault="00AA5AB1" w:rsidP="00AA5AB1">
      <w:pPr>
        <w:pStyle w:val="BodyText"/>
        <w:spacing w:after="0"/>
      </w:pPr>
      <w:r>
        <w:lastRenderedPageBreak/>
        <w:br w:type="page"/>
      </w:r>
    </w:p>
    <w:p w14:paraId="051452A5" w14:textId="77777777" w:rsidR="00F91032" w:rsidRDefault="00F91032" w:rsidP="00BA682D">
      <w:pPr>
        <w:pStyle w:val="BodyText"/>
      </w:pPr>
    </w:p>
    <w:p w14:paraId="311FBE00" w14:textId="77777777" w:rsidR="00AA5AB1" w:rsidRDefault="00AA5AB1" w:rsidP="00BA682D">
      <w:pPr>
        <w:pStyle w:val="BodyText"/>
      </w:pPr>
    </w:p>
    <w:p w14:paraId="17AAEA86" w14:textId="77777777" w:rsidR="00AA5AB1" w:rsidRDefault="00AA5AB1" w:rsidP="00BA682D">
      <w:pPr>
        <w:pStyle w:val="BodyText"/>
      </w:pPr>
    </w:p>
    <w:p w14:paraId="319E842A" w14:textId="77777777" w:rsidR="00AA5AB1" w:rsidRDefault="00AA5AB1" w:rsidP="00BA682D">
      <w:pPr>
        <w:pStyle w:val="BodyText"/>
      </w:pPr>
    </w:p>
    <w:p w14:paraId="3FF6F691" w14:textId="77777777" w:rsidR="00AA5AB1" w:rsidRDefault="00AA5AB1" w:rsidP="00BA682D">
      <w:pPr>
        <w:pStyle w:val="BodyText"/>
      </w:pPr>
    </w:p>
    <w:p w14:paraId="766DAE41" w14:textId="77777777" w:rsidR="00200F5A" w:rsidRDefault="00200F5A" w:rsidP="00BA682D">
      <w:pPr>
        <w:pStyle w:val="BodyText"/>
      </w:pPr>
    </w:p>
    <w:p w14:paraId="7A3EB1D2" w14:textId="77777777" w:rsidR="002129E8" w:rsidRDefault="008109D2" w:rsidP="009940F8">
      <w:pPr>
        <w:pStyle w:val="Partheading"/>
        <w:spacing w:after="120"/>
        <w:rPr>
          <w:lang w:val="en-AU"/>
        </w:rPr>
      </w:pPr>
      <w:bookmarkStart w:id="342" w:name="_Toc97977251"/>
      <w:bookmarkStart w:id="343" w:name="_Toc95298769"/>
      <w:r w:rsidRPr="0073232A">
        <w:rPr>
          <w:lang w:val="en-AU"/>
        </w:rPr>
        <w:t>Part 3:</w:t>
      </w:r>
      <w:bookmarkEnd w:id="342"/>
      <w:r w:rsidRPr="0073232A">
        <w:rPr>
          <w:lang w:val="en-AU"/>
        </w:rPr>
        <w:t xml:space="preserve"> </w:t>
      </w:r>
    </w:p>
    <w:p w14:paraId="64E69C93" w14:textId="77777777" w:rsidR="002129E8" w:rsidRDefault="002129E8" w:rsidP="009940F8">
      <w:pPr>
        <w:pStyle w:val="Partheading"/>
        <w:spacing w:after="120"/>
        <w:rPr>
          <w:lang w:val="en-AU"/>
        </w:rPr>
      </w:pPr>
    </w:p>
    <w:bookmarkEnd w:id="343"/>
    <w:p w14:paraId="011EA1B4" w14:textId="62EBEFE4" w:rsidR="00AA5AB1" w:rsidRPr="00981A0F" w:rsidRDefault="00F63BA3" w:rsidP="00BA682D">
      <w:pPr>
        <w:pStyle w:val="BodyText"/>
        <w:rPr>
          <w:rFonts w:ascii="Georgia" w:hAnsi="Georgia"/>
          <w:b/>
          <w:bCs/>
          <w:color w:val="1B556B" w:themeColor="text2"/>
          <w:sz w:val="48"/>
          <w:szCs w:val="48"/>
        </w:rPr>
      </w:pPr>
      <w:r>
        <w:rPr>
          <w:rFonts w:ascii="Georgia" w:hAnsi="Georgia"/>
          <w:b/>
          <w:bCs/>
          <w:color w:val="1B556B" w:themeColor="text2"/>
          <w:sz w:val="48"/>
          <w:szCs w:val="48"/>
          <w:lang w:val="en-AU"/>
        </w:rPr>
        <w:t>T</w:t>
      </w:r>
      <w:r w:rsidR="006724A9" w:rsidRPr="009566BF">
        <w:rPr>
          <w:rFonts w:ascii="Georgia" w:hAnsi="Georgia"/>
          <w:b/>
          <w:bCs/>
          <w:color w:val="1B556B" w:themeColor="text2"/>
          <w:sz w:val="48"/>
          <w:szCs w:val="48"/>
          <w:lang w:val="en-AU"/>
        </w:rPr>
        <w:t>e whakawehe i</w:t>
      </w:r>
      <w:r w:rsidR="009F7BBC" w:rsidRPr="009566BF">
        <w:rPr>
          <w:rFonts w:ascii="Georgia" w:hAnsi="Georgia"/>
          <w:b/>
          <w:bCs/>
          <w:color w:val="1B556B" w:themeColor="text2"/>
          <w:sz w:val="48"/>
          <w:szCs w:val="48"/>
          <w:lang w:val="en-AU"/>
        </w:rPr>
        <w:t> </w:t>
      </w:r>
      <w:r w:rsidR="006724A9" w:rsidRPr="009566BF">
        <w:rPr>
          <w:rFonts w:ascii="Georgia" w:hAnsi="Georgia"/>
          <w:b/>
          <w:bCs/>
          <w:color w:val="1B556B" w:themeColor="text2"/>
          <w:sz w:val="48"/>
          <w:szCs w:val="48"/>
          <w:lang w:val="en-AU"/>
        </w:rPr>
        <w:t>ngā</w:t>
      </w:r>
      <w:r w:rsidR="009F7BBC" w:rsidRPr="009566BF">
        <w:rPr>
          <w:rFonts w:ascii="Georgia" w:hAnsi="Georgia"/>
          <w:b/>
          <w:bCs/>
          <w:color w:val="1B556B" w:themeColor="text2"/>
          <w:sz w:val="48"/>
          <w:szCs w:val="48"/>
          <w:lang w:val="en-AU"/>
        </w:rPr>
        <w:t> </w:t>
      </w:r>
      <w:r w:rsidR="006724A9" w:rsidRPr="009566BF">
        <w:rPr>
          <w:rFonts w:ascii="Georgia" w:hAnsi="Georgia"/>
          <w:b/>
          <w:bCs/>
          <w:color w:val="1B556B" w:themeColor="text2"/>
          <w:sz w:val="48"/>
          <w:szCs w:val="48"/>
          <w:lang w:val="en-AU"/>
        </w:rPr>
        <w:t>para</w:t>
      </w:r>
      <w:r w:rsidR="00200F5A" w:rsidRPr="009566BF">
        <w:rPr>
          <w:rFonts w:ascii="Georgia" w:hAnsi="Georgia"/>
          <w:b/>
          <w:bCs/>
          <w:color w:val="1B556B" w:themeColor="text2"/>
          <w:sz w:val="48"/>
          <w:szCs w:val="48"/>
          <w:lang w:val="en-AU"/>
        </w:rPr>
        <w:t> </w:t>
      </w:r>
      <w:r w:rsidR="006724A9" w:rsidRPr="009566BF">
        <w:rPr>
          <w:rFonts w:ascii="Georgia" w:hAnsi="Georgia"/>
          <w:b/>
          <w:bCs/>
          <w:color w:val="1B556B" w:themeColor="text2"/>
          <w:sz w:val="48"/>
          <w:szCs w:val="48"/>
          <w:lang w:val="en-AU"/>
        </w:rPr>
        <w:t>kai ā-pakihi</w:t>
      </w:r>
    </w:p>
    <w:p w14:paraId="3E225961" w14:textId="5B0E26E2" w:rsidR="002129E8" w:rsidRPr="00C632B8" w:rsidRDefault="002129E8" w:rsidP="002129E8">
      <w:pPr>
        <w:pStyle w:val="Partheading"/>
        <w:spacing w:after="120"/>
        <w:rPr>
          <w:b w:val="0"/>
          <w:bCs w:val="0"/>
          <w:lang w:val="en-AU"/>
        </w:rPr>
      </w:pPr>
      <w:bookmarkStart w:id="344" w:name="_Toc97977252"/>
      <w:r>
        <w:rPr>
          <w:b w:val="0"/>
          <w:bCs w:val="0"/>
          <w:lang w:val="en-AU"/>
        </w:rPr>
        <w:t>S</w:t>
      </w:r>
      <w:r w:rsidRPr="00C632B8">
        <w:rPr>
          <w:b w:val="0"/>
          <w:bCs w:val="0"/>
          <w:lang w:val="en-AU"/>
        </w:rPr>
        <w:t>eparation of business food waste</w:t>
      </w:r>
      <w:bookmarkEnd w:id="344"/>
    </w:p>
    <w:p w14:paraId="0A0B8B1E" w14:textId="77E4B7E4" w:rsidR="00F52BAB" w:rsidRDefault="00F52BAB">
      <w:pPr>
        <w:spacing w:before="0" w:after="200" w:line="276" w:lineRule="auto"/>
        <w:jc w:val="left"/>
      </w:pPr>
      <w:r>
        <w:br w:type="page"/>
      </w:r>
    </w:p>
    <w:p w14:paraId="28F8447B" w14:textId="77777777" w:rsidR="00565BA3" w:rsidRPr="00A51BC7" w:rsidRDefault="00565BA3" w:rsidP="00565BA3">
      <w:pPr>
        <w:pStyle w:val="BodyText"/>
        <w:rPr>
          <w:lang w:val="en-AU"/>
        </w:rPr>
      </w:pPr>
      <w:r w:rsidRPr="00A51BC7">
        <w:rPr>
          <w:lang w:val="en-AU"/>
        </w:rPr>
        <w:lastRenderedPageBreak/>
        <w:t xml:space="preserve">Part 2 </w:t>
      </w:r>
      <w:r w:rsidRPr="00565BA3">
        <w:t>focused</w:t>
      </w:r>
      <w:r w:rsidRPr="00A51BC7">
        <w:rPr>
          <w:lang w:val="en-AU"/>
        </w:rPr>
        <w:t xml:space="preserve"> on household kerbside collections and how to improve the quantity and quality of materials recycled and reduce public confusion about what can be recycled. These measures should also improve the quality and quantity of materials recycled by businesses, because improved recycling </w:t>
      </w:r>
      <w:r>
        <w:rPr>
          <w:lang w:val="en-AU"/>
        </w:rPr>
        <w:t>practices</w:t>
      </w:r>
      <w:r w:rsidRPr="00A51BC7">
        <w:rPr>
          <w:lang w:val="en-AU"/>
        </w:rPr>
        <w:t xml:space="preserve"> at home may spill over into the workplace.</w:t>
      </w:r>
    </w:p>
    <w:p w14:paraId="5767F51B" w14:textId="77777777" w:rsidR="00565BA3" w:rsidRPr="00A51BC7" w:rsidRDefault="00565BA3" w:rsidP="000D7A0B">
      <w:pPr>
        <w:pStyle w:val="BodyText"/>
        <w:rPr>
          <w:lang w:val="en-AU"/>
        </w:rPr>
      </w:pPr>
      <w:r w:rsidRPr="00A51BC7">
        <w:rPr>
          <w:lang w:val="en-AU"/>
        </w:rPr>
        <w:t xml:space="preserve">However, to achieve </w:t>
      </w:r>
      <w:r>
        <w:rPr>
          <w:lang w:val="en-AU"/>
        </w:rPr>
        <w:t>the proposed</w:t>
      </w:r>
      <w:r w:rsidRPr="00A51BC7">
        <w:rPr>
          <w:lang w:val="en-AU"/>
        </w:rPr>
        <w:t xml:space="preserve"> emissions reduction targets, it will not be enough to divert just household food waste from landfills. We will also need to divert business food waste.</w:t>
      </w:r>
    </w:p>
    <w:p w14:paraId="4A32DF28" w14:textId="77777777" w:rsidR="00565BA3" w:rsidRPr="00A51BC7" w:rsidRDefault="00565BA3" w:rsidP="000D7A0B">
      <w:pPr>
        <w:pStyle w:val="BodyText"/>
        <w:rPr>
          <w:lang w:val="en-AU"/>
        </w:rPr>
      </w:pPr>
      <w:r w:rsidRPr="00A51BC7">
        <w:rPr>
          <w:rFonts w:eastAsiaTheme="majorEastAsia"/>
          <w:lang w:val="en-AU"/>
        </w:rPr>
        <w:t xml:space="preserve">We </w:t>
      </w:r>
      <w:r w:rsidRPr="000D7A0B">
        <w:t>estimate</w:t>
      </w:r>
      <w:r w:rsidRPr="00A51BC7">
        <w:rPr>
          <w:rFonts w:eastAsiaTheme="majorEastAsia"/>
          <w:lang w:val="en-AU"/>
        </w:rPr>
        <w:t xml:space="preserve"> that businesses produce around 25 per cent of the food waste sent to landfills (approximately 75,000 tonnes, forecast to increase to 100,000 tonnes by 2030).</w:t>
      </w:r>
      <w:r w:rsidRPr="002B1C02">
        <w:rPr>
          <w:rStyle w:val="FootnoteReference"/>
          <w:rFonts w:cs="Calibri"/>
          <w:lang w:val="en-AU"/>
        </w:rPr>
        <w:footnoteReference w:id="108"/>
      </w:r>
    </w:p>
    <w:p w14:paraId="1CA7CCE9" w14:textId="77777777" w:rsidR="00565BA3" w:rsidRPr="008776EA" w:rsidRDefault="00565BA3" w:rsidP="000D7A0B">
      <w:pPr>
        <w:pStyle w:val="Heading2"/>
        <w:rPr>
          <w:lang w:val="en-AU"/>
        </w:rPr>
      </w:pPr>
      <w:bookmarkStart w:id="345" w:name="_Toc94769238"/>
      <w:bookmarkStart w:id="346" w:name="_Toc97977253"/>
      <w:r w:rsidRPr="008776EA">
        <w:rPr>
          <w:lang w:val="en-AU"/>
        </w:rPr>
        <w:t>We all have a responsibility to reduce waste</w:t>
      </w:r>
      <w:bookmarkEnd w:id="345"/>
      <w:bookmarkEnd w:id="346"/>
    </w:p>
    <w:p w14:paraId="6C6CD624" w14:textId="77777777" w:rsidR="00565BA3" w:rsidRPr="000D7A0B" w:rsidRDefault="00565BA3" w:rsidP="000D7A0B">
      <w:pPr>
        <w:pStyle w:val="BodyText"/>
      </w:pPr>
      <w:r w:rsidRPr="000D7A0B">
        <w:t xml:space="preserve">The recent discussion paper </w:t>
      </w:r>
      <w:r w:rsidRPr="000D7A0B" w:rsidDel="00232D18">
        <w:t xml:space="preserve">on issues and options </w:t>
      </w:r>
      <w:r w:rsidRPr="000D7A0B">
        <w:t xml:space="preserve">for revised waste legislation included putting individual and collective responsibility for how we </w:t>
      </w:r>
      <w:r w:rsidRPr="000D7A0B" w:rsidDel="00232D18">
        <w:t xml:space="preserve">all </w:t>
      </w:r>
      <w:r w:rsidRPr="000D7A0B">
        <w:t xml:space="preserve">deal with unwanted material at the heart of a new regulatory framework. Proposals included legislated duties of care, which could potentially include duties for businesses and duties about food waste. </w:t>
      </w:r>
    </w:p>
    <w:p w14:paraId="26601891" w14:textId="77777777" w:rsidR="00565BA3" w:rsidRPr="008776EA" w:rsidRDefault="00565BA3" w:rsidP="000D7A0B">
      <w:pPr>
        <w:pStyle w:val="BodyText"/>
        <w:rPr>
          <w:lang w:val="en-AU"/>
        </w:rPr>
      </w:pPr>
      <w:r w:rsidRPr="000D7A0B">
        <w:t>The pro</w:t>
      </w:r>
      <w:r w:rsidRPr="008776EA">
        <w:rPr>
          <w:lang w:val="en-AU"/>
        </w:rPr>
        <w:t>posed New Zealand Waste Strategy sets a target for businesses to reduce their waste by 30</w:t>
      </w:r>
      <w:r>
        <w:rPr>
          <w:lang w:val="en-AU"/>
        </w:rPr>
        <w:t xml:space="preserve"> to </w:t>
      </w:r>
      <w:r w:rsidRPr="008776EA">
        <w:rPr>
          <w:lang w:val="en-AU"/>
        </w:rPr>
        <w:t>50 per cent. An increasing number of businesses are choosing to recycle their food waste,</w:t>
      </w:r>
      <w:r w:rsidRPr="008776EA" w:rsidDel="00232D18">
        <w:rPr>
          <w:lang w:val="en-AU"/>
        </w:rPr>
        <w:t xml:space="preserve"> </w:t>
      </w:r>
      <w:r w:rsidRPr="008776EA">
        <w:rPr>
          <w:lang w:val="en-AU"/>
        </w:rPr>
        <w:t>donate surplus food to food</w:t>
      </w:r>
      <w:r>
        <w:rPr>
          <w:lang w:val="en-AU"/>
        </w:rPr>
        <w:t>-</w:t>
      </w:r>
      <w:r w:rsidRPr="008776EA">
        <w:rPr>
          <w:lang w:val="en-AU"/>
        </w:rPr>
        <w:t xml:space="preserve">rescue </w:t>
      </w:r>
      <w:r w:rsidRPr="003B08F6">
        <w:rPr>
          <w:lang w:val="en-AU"/>
        </w:rPr>
        <w:t>organisations</w:t>
      </w:r>
      <w:r w:rsidRPr="008776EA">
        <w:rPr>
          <w:lang w:val="en-AU"/>
        </w:rPr>
        <w:t>, or send food waste to be used as stock food. However,</w:t>
      </w:r>
      <w:r w:rsidRPr="008776EA" w:rsidDel="00FD33B3">
        <w:rPr>
          <w:lang w:val="en-AU"/>
        </w:rPr>
        <w:t xml:space="preserve"> </w:t>
      </w:r>
      <w:r w:rsidRPr="008776EA">
        <w:rPr>
          <w:lang w:val="en-AU"/>
        </w:rPr>
        <w:t xml:space="preserve">many businesses still send their food waste to landfills. </w:t>
      </w:r>
    </w:p>
    <w:p w14:paraId="4F9B4552" w14:textId="77777777" w:rsidR="00565BA3" w:rsidRPr="008776EA" w:rsidRDefault="00565BA3" w:rsidP="000D7A0B">
      <w:pPr>
        <w:pStyle w:val="Heading2"/>
        <w:rPr>
          <w:lang w:val="en-AU"/>
        </w:rPr>
      </w:pPr>
      <w:bookmarkStart w:id="347" w:name="_Toc94769239"/>
      <w:bookmarkStart w:id="348" w:name="_Toc97977254"/>
      <w:r w:rsidRPr="000D7A0B">
        <w:t>Businesses’</w:t>
      </w:r>
      <w:r w:rsidRPr="008776EA">
        <w:rPr>
          <w:lang w:val="en-AU"/>
        </w:rPr>
        <w:t xml:space="preserve"> access to food scraps collections</w:t>
      </w:r>
      <w:bookmarkEnd w:id="347"/>
      <w:bookmarkEnd w:id="348"/>
    </w:p>
    <w:p w14:paraId="12BF420B" w14:textId="77777777" w:rsidR="00565BA3" w:rsidRPr="000D7A0B" w:rsidRDefault="00565BA3" w:rsidP="000D7A0B">
      <w:pPr>
        <w:pStyle w:val="BodyText"/>
      </w:pPr>
      <w:r w:rsidRPr="00E803B8">
        <w:rPr>
          <w:lang w:val="en-AU"/>
        </w:rPr>
        <w:t xml:space="preserve">For </w:t>
      </w:r>
      <w:r w:rsidRPr="000D7A0B">
        <w:t>businesses that are part of a large body corporation or tenants in an office block, their access to food scraps recycling services may be out of their individual control. Other businesses may be in areas without</w:t>
      </w:r>
      <w:r w:rsidRPr="000D7A0B" w:rsidDel="00FD33B3">
        <w:t xml:space="preserve"> </w:t>
      </w:r>
      <w:r w:rsidRPr="000D7A0B">
        <w:t>a food scraps collection service. S</w:t>
      </w:r>
      <w:r w:rsidRPr="000D7A0B" w:rsidDel="00FD33B3">
        <w:t>ome regions</w:t>
      </w:r>
      <w:r w:rsidRPr="000D7A0B">
        <w:t xml:space="preserve"> have</w:t>
      </w:r>
      <w:r w:rsidRPr="000D7A0B" w:rsidDel="00FD33B3">
        <w:t xml:space="preserve"> no facilities to process food scraps into compost or anaerobic digestate, so recycling companies are unable to offer food</w:t>
      </w:r>
      <w:r w:rsidRPr="000D7A0B">
        <w:t xml:space="preserve"> </w:t>
      </w:r>
      <w:r w:rsidRPr="000D7A0B" w:rsidDel="00FD33B3">
        <w:t>scraps collections.</w:t>
      </w:r>
    </w:p>
    <w:p w14:paraId="4E555F03" w14:textId="77777777" w:rsidR="00565BA3" w:rsidRPr="00DA3EDC" w:rsidRDefault="00565BA3" w:rsidP="000D7A0B">
      <w:pPr>
        <w:pStyle w:val="BodyText"/>
        <w:spacing w:after="240"/>
        <w:rPr>
          <w:lang w:val="en-AU"/>
        </w:rPr>
      </w:pPr>
      <w:r w:rsidRPr="000D7A0B">
        <w:t>More</w:t>
      </w:r>
      <w:r w:rsidRPr="000D7A0B" w:rsidDel="00FD33B3">
        <w:t xml:space="preserve"> </w:t>
      </w:r>
      <w:r w:rsidRPr="000D7A0B">
        <w:t>businesses are trying to measure and reduce their carbon footprints and diverting food waste from land</w:t>
      </w:r>
      <w:r w:rsidRPr="00DA3EDC">
        <w:rPr>
          <w:lang w:val="en-AU"/>
        </w:rPr>
        <w:t>fills will help them achieve their own emissions targets.</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65BA3" w:rsidRPr="002B1C02" w14:paraId="0E6957B2" w14:textId="77777777" w:rsidTr="000D7A0B">
        <w:trPr>
          <w:cantSplit/>
        </w:trPr>
        <w:tc>
          <w:tcPr>
            <w:tcW w:w="8505" w:type="dxa"/>
            <w:shd w:val="clear" w:color="auto" w:fill="D5EBE8" w:themeFill="accent3"/>
          </w:tcPr>
          <w:p w14:paraId="3C2AC6B7" w14:textId="77777777" w:rsidR="00565BA3" w:rsidRDefault="00565BA3" w:rsidP="000D7A0B">
            <w:pPr>
              <w:pStyle w:val="Boxheading0"/>
              <w:keepNext w:val="0"/>
              <w:rPr>
                <w:lang w:val="en-AU"/>
              </w:rPr>
            </w:pPr>
            <w:r>
              <w:rPr>
                <w:lang w:val="en-AU"/>
              </w:rPr>
              <w:t>Case study – Businesses committed to diverting food waste from landfills</w:t>
            </w:r>
          </w:p>
          <w:p w14:paraId="50161F0A" w14:textId="77777777" w:rsidR="00565BA3" w:rsidRPr="000D7A0B" w:rsidRDefault="00565BA3" w:rsidP="00E831E5">
            <w:pPr>
              <w:pStyle w:val="Boxtext"/>
              <w:spacing w:after="80"/>
            </w:pPr>
            <w:r w:rsidRPr="000D7A0B">
              <w:t>Countdown and Foodstuffs have goals to send zero food waste to landfills by 2025.</w:t>
            </w:r>
          </w:p>
          <w:p w14:paraId="7BB1A430" w14:textId="77777777" w:rsidR="00565BA3" w:rsidRPr="000D7A0B" w:rsidRDefault="00565BA3" w:rsidP="00E831E5">
            <w:pPr>
              <w:pStyle w:val="Boxtext"/>
              <w:spacing w:after="80"/>
            </w:pPr>
            <w:r w:rsidRPr="000D7A0B">
              <w:t>SKYCITY Auckland has successfully tackled its food waste, diverting nearly 500 tonnes – the equivalent weight of 142 buses – from landfill to become compost for kiwifruit orchards and landscaping companies.</w:t>
            </w:r>
          </w:p>
          <w:p w14:paraId="68F4B24E" w14:textId="77777777" w:rsidR="00565BA3" w:rsidRPr="00DA3EDC" w:rsidRDefault="00565BA3" w:rsidP="00E831E5">
            <w:pPr>
              <w:pStyle w:val="Boxtext"/>
              <w:spacing w:after="240"/>
              <w:rPr>
                <w:lang w:val="en-AU"/>
              </w:rPr>
            </w:pPr>
            <w:r w:rsidRPr="000D7A0B">
              <w:t>Sylvia Park, Ne</w:t>
            </w:r>
            <w:r w:rsidRPr="00DA3EDC">
              <w:rPr>
                <w:lang w:val="en-AU"/>
              </w:rPr>
              <w:t>w Zealand’s largest shopping mall, generates 600 tonnes of waste per year – around 50 per cent of which is food waste. Th</w:t>
            </w:r>
            <w:r>
              <w:rPr>
                <w:lang w:val="en-AU"/>
              </w:rPr>
              <w:t>is</w:t>
            </w:r>
            <w:r w:rsidRPr="00DA3EDC">
              <w:rPr>
                <w:lang w:val="en-AU"/>
              </w:rPr>
              <w:t xml:space="preserve"> food waste is also sent for composting. </w:t>
            </w:r>
          </w:p>
        </w:tc>
      </w:tr>
    </w:tbl>
    <w:p w14:paraId="7A55F6B7" w14:textId="77777777" w:rsidR="00565BA3" w:rsidRPr="00F64FE0" w:rsidRDefault="00565BA3" w:rsidP="00E831E5">
      <w:pPr>
        <w:pStyle w:val="Heading2"/>
      </w:pPr>
      <w:bookmarkStart w:id="349" w:name="_Toc94769240"/>
      <w:bookmarkStart w:id="350" w:name="_Toc97977255"/>
      <w:r w:rsidRPr="00F64FE0">
        <w:lastRenderedPageBreak/>
        <w:t xml:space="preserve">What we </w:t>
      </w:r>
      <w:r w:rsidRPr="00E831E5">
        <w:t>are</w:t>
      </w:r>
      <w:r w:rsidRPr="00F64FE0">
        <w:t xml:space="preserve"> seeking feedback on</w:t>
      </w:r>
      <w:bookmarkEnd w:id="349"/>
      <w:bookmarkEnd w:id="350"/>
      <w:r w:rsidRPr="00F64FE0">
        <w:t xml:space="preserve"> </w:t>
      </w:r>
    </w:p>
    <w:p w14:paraId="4EE6CD61" w14:textId="273327E7" w:rsidR="00565BA3" w:rsidRPr="00DA3EDC" w:rsidRDefault="00565BA3" w:rsidP="00E831E5">
      <w:pPr>
        <w:pStyle w:val="BodyText"/>
        <w:rPr>
          <w:lang w:val="en-AU"/>
        </w:rPr>
      </w:pPr>
      <w:r w:rsidRPr="00DA3EDC">
        <w:rPr>
          <w:lang w:val="en-AU"/>
        </w:rPr>
        <w:t xml:space="preserve">We are seeking feedback on the need and means to divert business food waste from landfills to </w:t>
      </w:r>
      <w:r>
        <w:rPr>
          <w:lang w:val="en-AU"/>
        </w:rPr>
        <w:t>reduce</w:t>
      </w:r>
      <w:r w:rsidRPr="00DA3EDC">
        <w:rPr>
          <w:lang w:val="en-AU"/>
        </w:rPr>
        <w:t xml:space="preserve"> emissions. An analysis of possible options can be found in the </w:t>
      </w:r>
      <w:r w:rsidRPr="00E831E5">
        <w:t>accompanying</w:t>
      </w:r>
      <w:r w:rsidRPr="00DA3EDC">
        <w:rPr>
          <w:lang w:val="en-AU"/>
        </w:rPr>
        <w:t xml:space="preserve"> </w:t>
      </w:r>
      <w:hyperlink r:id="rId64" w:history="1">
        <w:r w:rsidRPr="00086CED">
          <w:rPr>
            <w:rStyle w:val="Hyperlink"/>
            <w:lang w:val="en-AU"/>
          </w:rPr>
          <w:t>interim regulatory impact statement</w:t>
        </w:r>
      </w:hyperlink>
      <w:r w:rsidRPr="00B9491D">
        <w:rPr>
          <w:lang w:val="en-AU"/>
        </w:rPr>
        <w:t>.</w:t>
      </w:r>
    </w:p>
    <w:p w14:paraId="0761E8AB" w14:textId="77777777" w:rsidR="00565BA3" w:rsidRPr="00DE5804" w:rsidRDefault="00565BA3" w:rsidP="00565BA3">
      <w:pPr>
        <w:pStyle w:val="BodyText"/>
        <w:rPr>
          <w:rFonts w:cs="Calibri"/>
          <w:color w:val="000000"/>
          <w:shd w:val="clear" w:color="auto" w:fill="FFFFFF"/>
          <w:lang w:val="en-AU"/>
        </w:rPr>
      </w:pPr>
      <w:r w:rsidRPr="00DE5804">
        <w:rPr>
          <w:lang w:val="en-AU"/>
        </w:rPr>
        <w:t xml:space="preserve">In this consultation document, we present the most feasible options and then explain our preferred option. We are </w:t>
      </w:r>
      <w:r w:rsidRPr="00DE5804">
        <w:rPr>
          <w:rFonts w:cs="Calibri"/>
          <w:color w:val="000000"/>
          <w:shd w:val="clear" w:color="auto" w:fill="FFFFFF"/>
          <w:lang w:val="en-AU"/>
        </w:rPr>
        <w:t>seeking your feedback on the preferred option and how we propose it would be implemented. We are also open to hearing whether any other options would be equally effective.</w:t>
      </w:r>
    </w:p>
    <w:p w14:paraId="5227A736" w14:textId="77777777" w:rsidR="00565BA3" w:rsidRPr="00E831E5" w:rsidDel="006D22B2" w:rsidRDefault="00565BA3" w:rsidP="00E831E5">
      <w:pPr>
        <w:pStyle w:val="Heading2"/>
      </w:pPr>
      <w:bookmarkStart w:id="351" w:name="_Toc97977256"/>
      <w:r w:rsidRPr="00F64FE0" w:rsidDel="006D22B2">
        <w:t>Policy objectives</w:t>
      </w:r>
      <w:bookmarkEnd w:id="351"/>
      <w:r w:rsidRPr="00F64FE0" w:rsidDel="006D22B2">
        <w:t xml:space="preserve"> </w:t>
      </w:r>
    </w:p>
    <w:p w14:paraId="56469A35" w14:textId="77777777" w:rsidR="00565BA3" w:rsidRPr="00DE5804" w:rsidDel="006D22B2" w:rsidRDefault="00565BA3" w:rsidP="00E831E5">
      <w:pPr>
        <w:pStyle w:val="BodyText"/>
        <w:rPr>
          <w:rFonts w:eastAsiaTheme="majorEastAsia"/>
          <w:lang w:val="en-AU"/>
        </w:rPr>
      </w:pPr>
      <w:r w:rsidRPr="00DE5804" w:rsidDel="006D22B2">
        <w:rPr>
          <w:rFonts w:eastAsiaTheme="majorEastAsia"/>
          <w:lang w:val="en-AU"/>
        </w:rPr>
        <w:t xml:space="preserve">The proposal to divert business food waste from landfill aims to achieve the government policy objectives of firstly moving to a </w:t>
      </w:r>
      <w:r w:rsidRPr="00E831E5" w:rsidDel="006D22B2">
        <w:t>low</w:t>
      </w:r>
      <w:r>
        <w:rPr>
          <w:rFonts w:eastAsiaTheme="majorEastAsia"/>
          <w:lang w:val="en-AU"/>
        </w:rPr>
        <w:t>-</w:t>
      </w:r>
      <w:r w:rsidRPr="00DE5804" w:rsidDel="006D22B2">
        <w:rPr>
          <w:rFonts w:eastAsiaTheme="majorEastAsia"/>
          <w:lang w:val="en-AU"/>
        </w:rPr>
        <w:t>emissions future to prevent and limit further impacts from climate change and secondly moving to a circular economy where no materials are wasted.</w:t>
      </w:r>
    </w:p>
    <w:p w14:paraId="6D96CA0E" w14:textId="77777777" w:rsidR="00565BA3" w:rsidRPr="00E831E5" w:rsidRDefault="00565BA3" w:rsidP="00E831E5">
      <w:pPr>
        <w:pStyle w:val="Heading2"/>
      </w:pPr>
      <w:bookmarkStart w:id="352" w:name="_Toc94769241"/>
      <w:bookmarkStart w:id="353" w:name="_Toc97977257"/>
      <w:r w:rsidRPr="00DE5804">
        <w:rPr>
          <w:lang w:val="en-AU"/>
        </w:rPr>
        <w:t>Options considered</w:t>
      </w:r>
      <w:bookmarkEnd w:id="352"/>
      <w:bookmarkEnd w:id="353"/>
    </w:p>
    <w:p w14:paraId="4CD25D04" w14:textId="28439DF7" w:rsidR="00565BA3" w:rsidRPr="00DE5804" w:rsidRDefault="00565BA3" w:rsidP="00E831E5">
      <w:pPr>
        <w:pStyle w:val="BodyText"/>
        <w:rPr>
          <w:lang w:val="en-AU"/>
        </w:rPr>
      </w:pPr>
      <w:r w:rsidRPr="00DE5804">
        <w:rPr>
          <w:rFonts w:eastAsiaTheme="majorEastAsia"/>
          <w:lang w:val="en-AU"/>
        </w:rPr>
        <w:t xml:space="preserve">We have considered five options to divert business food waste </w:t>
      </w:r>
      <w:r w:rsidRPr="00E831E5">
        <w:t>from</w:t>
      </w:r>
      <w:r w:rsidRPr="00DE5804">
        <w:rPr>
          <w:rFonts w:eastAsiaTheme="majorEastAsia"/>
          <w:lang w:val="en-AU"/>
        </w:rPr>
        <w:t xml:space="preserve"> landfills. These options can be viewed in </w:t>
      </w:r>
      <w:r w:rsidRPr="3FFFCD91">
        <w:rPr>
          <w:rFonts w:eastAsiaTheme="majorEastAsia"/>
          <w:lang w:val="en-AU"/>
        </w:rPr>
        <w:t xml:space="preserve">the </w:t>
      </w:r>
      <w:r w:rsidRPr="3FFFCD91">
        <w:rPr>
          <w:lang w:val="en-AU"/>
        </w:rPr>
        <w:t>accompanying</w:t>
      </w:r>
      <w:r w:rsidRPr="0C8E0899">
        <w:rPr>
          <w:lang w:val="en-AU"/>
        </w:rPr>
        <w:t xml:space="preserve"> </w:t>
      </w:r>
      <w:hyperlink r:id="rId65" w:history="1">
        <w:r w:rsidRPr="00086CED">
          <w:rPr>
            <w:rStyle w:val="Hyperlink"/>
            <w:lang w:val="en-AU"/>
          </w:rPr>
          <w:t>interim regulatory impact statement</w:t>
        </w:r>
      </w:hyperlink>
      <w:r w:rsidRPr="00B9491D">
        <w:rPr>
          <w:rFonts w:eastAsiaTheme="majorEastAsia"/>
          <w:lang w:val="en-AU"/>
        </w:rPr>
        <w:t>.</w:t>
      </w:r>
      <w:r w:rsidRPr="00DE5804">
        <w:rPr>
          <w:rFonts w:eastAsiaTheme="majorEastAsia"/>
          <w:lang w:val="en-AU"/>
        </w:rPr>
        <w:t xml:space="preserve"> The three leading options are:</w:t>
      </w:r>
    </w:p>
    <w:p w14:paraId="3D474BE1" w14:textId="0AAEE783" w:rsidR="00565BA3" w:rsidRPr="00E831E5" w:rsidRDefault="00565BA3" w:rsidP="00E831E5">
      <w:pPr>
        <w:pStyle w:val="Numberedparagraph"/>
        <w:numPr>
          <w:ilvl w:val="0"/>
          <w:numId w:val="41"/>
        </w:numPr>
        <w:rPr>
          <w:lang w:val="en-AU"/>
        </w:rPr>
      </w:pPr>
      <w:r w:rsidRPr="00E831E5">
        <w:rPr>
          <w:i/>
          <w:lang w:val="en-AU"/>
        </w:rPr>
        <w:t xml:space="preserve">Source separation is phased in for businesses that produce or sell food only. </w:t>
      </w:r>
      <w:r w:rsidRPr="00E831E5">
        <w:rPr>
          <w:lang w:val="en-AU"/>
        </w:rPr>
        <w:t>Businesses</w:t>
      </w:r>
      <w:r w:rsidRPr="00E831E5" w:rsidDel="006D22B2">
        <w:rPr>
          <w:lang w:val="en-AU"/>
        </w:rPr>
        <w:t xml:space="preserve"> </w:t>
      </w:r>
      <w:r w:rsidRPr="00E831E5">
        <w:rPr>
          <w:color w:val="000000" w:themeColor="text1"/>
          <w:lang w:val="en-AU"/>
        </w:rPr>
        <w:t xml:space="preserve">that </w:t>
      </w:r>
      <w:r w:rsidRPr="00E831E5">
        <w:rPr>
          <w:lang w:val="en-AU"/>
        </w:rPr>
        <w:t xml:space="preserve">produce and/or sell food are likely to generate the most food waste. These businesses could be </w:t>
      </w:r>
      <w:r w:rsidR="00A05C01">
        <w:rPr>
          <w:lang w:val="en-AU"/>
        </w:rPr>
        <w:t>obliged</w:t>
      </w:r>
      <w:r w:rsidRPr="00E831E5">
        <w:rPr>
          <w:lang w:val="en-AU"/>
        </w:rPr>
        <w:t xml:space="preserve"> through regulation to collect food waste separately from other materials. Those businesses with access to existing food waste collection providers </w:t>
      </w:r>
      <w:r w:rsidRPr="00E831E5">
        <w:rPr>
          <w:color w:val="000000" w:themeColor="text1"/>
          <w:lang w:val="en-AU"/>
        </w:rPr>
        <w:t>w</w:t>
      </w:r>
      <w:r w:rsidRPr="00E831E5">
        <w:rPr>
          <w:lang w:val="en-AU"/>
        </w:rPr>
        <w:t xml:space="preserve">ould have a shorter lead time </w:t>
      </w:r>
      <w:r w:rsidRPr="00E831E5">
        <w:rPr>
          <w:color w:val="000000" w:themeColor="text1"/>
          <w:lang w:val="en-AU"/>
        </w:rPr>
        <w:t>than</w:t>
      </w:r>
      <w:r w:rsidRPr="00E831E5">
        <w:rPr>
          <w:lang w:val="en-AU"/>
        </w:rPr>
        <w:t xml:space="preserve"> those that do not. Only businesses that are registered under the National Food Act</w:t>
      </w:r>
      <w:r w:rsidRPr="002B1C02">
        <w:rPr>
          <w:rStyle w:val="FootnoteReference"/>
          <w:rFonts w:cs="Calibri"/>
          <w:color w:val="000000"/>
          <w:lang w:val="en-AU"/>
        </w:rPr>
        <w:footnoteReference w:id="109"/>
      </w:r>
      <w:r w:rsidRPr="00E831E5">
        <w:rPr>
          <w:lang w:val="en-AU"/>
        </w:rPr>
        <w:t xml:space="preserve"> would need to separate food waste. This could include farms, caf</w:t>
      </w:r>
      <w:r w:rsidRPr="076F47A1">
        <w:rPr>
          <w:lang w:val="en-AU"/>
        </w:rPr>
        <w:t>é</w:t>
      </w:r>
      <w:r w:rsidRPr="00E831E5">
        <w:rPr>
          <w:lang w:val="en-AU"/>
        </w:rPr>
        <w:t>s, hospitals, rest</w:t>
      </w:r>
      <w:r w:rsidRPr="00E831E5">
        <w:rPr>
          <w:color w:val="000000" w:themeColor="text1"/>
          <w:lang w:val="en-AU"/>
        </w:rPr>
        <w:t xml:space="preserve"> </w:t>
      </w:r>
      <w:r w:rsidRPr="00E831E5">
        <w:rPr>
          <w:lang w:val="en-AU"/>
        </w:rPr>
        <w:t xml:space="preserve">homes, supermarkets and factories </w:t>
      </w:r>
      <w:r w:rsidRPr="00E831E5">
        <w:rPr>
          <w:color w:val="000000" w:themeColor="text1"/>
          <w:lang w:val="en-AU"/>
        </w:rPr>
        <w:t xml:space="preserve">that </w:t>
      </w:r>
      <w:r w:rsidRPr="00E831E5">
        <w:rPr>
          <w:lang w:val="en-AU"/>
        </w:rPr>
        <w:t xml:space="preserve">produce food. </w:t>
      </w:r>
    </w:p>
    <w:p w14:paraId="7336C004" w14:textId="72F4484E" w:rsidR="00565BA3" w:rsidRPr="00DE5804" w:rsidRDefault="00565BA3" w:rsidP="00565BA3">
      <w:pPr>
        <w:pStyle w:val="Numberedparagraph"/>
        <w:rPr>
          <w:lang w:val="en-AU"/>
        </w:rPr>
      </w:pPr>
      <w:r w:rsidRPr="00DE5804">
        <w:rPr>
          <w:i/>
          <w:lang w:val="en-AU"/>
        </w:rPr>
        <w:t xml:space="preserve">Source separation is phased in for all businesses. </w:t>
      </w:r>
      <w:r w:rsidRPr="00DE5804">
        <w:rPr>
          <w:lang w:val="en-AU"/>
        </w:rPr>
        <w:t xml:space="preserve">All businesses could be </w:t>
      </w:r>
      <w:r w:rsidR="000E4680">
        <w:rPr>
          <w:lang w:val="en-AU"/>
        </w:rPr>
        <w:t>oblige</w:t>
      </w:r>
      <w:r w:rsidR="000E4680" w:rsidRPr="00DE5804">
        <w:rPr>
          <w:lang w:val="en-AU"/>
        </w:rPr>
        <w:t xml:space="preserve">d </w:t>
      </w:r>
      <w:r w:rsidRPr="00DE5804">
        <w:rPr>
          <w:lang w:val="en-AU"/>
        </w:rPr>
        <w:t>through regulation to collect food waste separately from other materials. Those businesses with access to existing food waste collection providers would have a shorter lead time than those that do not.</w:t>
      </w:r>
    </w:p>
    <w:p w14:paraId="16714C05" w14:textId="77777777" w:rsidR="00565BA3" w:rsidRDefault="00565BA3" w:rsidP="00565BA3">
      <w:pPr>
        <w:pStyle w:val="Numberedparagraph"/>
        <w:rPr>
          <w:lang w:val="en-AU"/>
        </w:rPr>
      </w:pPr>
      <w:r w:rsidRPr="00DE5804">
        <w:rPr>
          <w:i/>
          <w:lang w:val="en-AU"/>
        </w:rPr>
        <w:t>Prohibit disposal of all food waste to landfill.</w:t>
      </w:r>
      <w:r w:rsidRPr="00DE5804">
        <w:rPr>
          <w:lang w:val="en-AU"/>
        </w:rPr>
        <w:t xml:space="preserve"> Businesses would not be permitted to landfill food waste.</w:t>
      </w:r>
    </w:p>
    <w:p w14:paraId="54371837" w14:textId="77777777" w:rsidR="00482137" w:rsidRPr="00DE5804" w:rsidRDefault="00482137" w:rsidP="00482137">
      <w:pPr>
        <w:pStyle w:val="BodyText"/>
        <w:rPr>
          <w:lang w:val="en-AU"/>
        </w:rPr>
      </w:pPr>
    </w:p>
    <w:p w14:paraId="45E36C5A" w14:textId="77777777" w:rsidR="00482137" w:rsidRPr="00482137" w:rsidRDefault="00482137" w:rsidP="00482137">
      <w:pPr>
        <w:pStyle w:val="BodyText"/>
      </w:pPr>
      <w:bookmarkStart w:id="354" w:name="_Toc94769242"/>
      <w:bookmarkStart w:id="355" w:name="_Toc95298770"/>
      <w:r w:rsidRPr="00482137">
        <w:br w:type="page"/>
      </w:r>
    </w:p>
    <w:p w14:paraId="137E2B52" w14:textId="60A8C6E7" w:rsidR="00565BA3" w:rsidRPr="007363E4" w:rsidRDefault="00565BA3" w:rsidP="007363E4">
      <w:pPr>
        <w:pStyle w:val="Heading1"/>
      </w:pPr>
      <w:bookmarkStart w:id="356" w:name="_Toc97977258"/>
      <w:r w:rsidRPr="008F7BFB">
        <w:lastRenderedPageBreak/>
        <w:t>We propose source separation is phased in for all businesses</w:t>
      </w:r>
      <w:bookmarkEnd w:id="354"/>
      <w:bookmarkEnd w:id="355"/>
      <w:bookmarkEnd w:id="356"/>
    </w:p>
    <w:p w14:paraId="6A50918C" w14:textId="77777777" w:rsidR="00565BA3" w:rsidRPr="0028099B" w:rsidRDefault="00565BA3" w:rsidP="007363E4">
      <w:pPr>
        <w:pStyle w:val="BodyText"/>
        <w:rPr>
          <w:lang w:val="en-AU"/>
        </w:rPr>
      </w:pPr>
      <w:r w:rsidRPr="0028099B">
        <w:rPr>
          <w:lang w:val="en-AU"/>
        </w:rPr>
        <w:t xml:space="preserve">Unlike household food waste, </w:t>
      </w:r>
      <w:r w:rsidRPr="007363E4">
        <w:t>where</w:t>
      </w:r>
      <w:r w:rsidRPr="0028099B">
        <w:rPr>
          <w:lang w:val="en-AU"/>
        </w:rPr>
        <w:t xml:space="preserve"> we have reasonable data and can estimate</w:t>
      </w:r>
      <w:r w:rsidRPr="0028099B" w:rsidDel="00260F2B">
        <w:rPr>
          <w:lang w:val="en-AU"/>
        </w:rPr>
        <w:t xml:space="preserve"> </w:t>
      </w:r>
      <w:r w:rsidRPr="0028099B">
        <w:rPr>
          <w:lang w:val="en-AU"/>
        </w:rPr>
        <w:t xml:space="preserve">the impact of different recycling options on waste tonnage and emissions, very little is known </w:t>
      </w:r>
      <w:r>
        <w:rPr>
          <w:lang w:val="en-AU"/>
        </w:rPr>
        <w:t>about</w:t>
      </w:r>
      <w:r w:rsidRPr="0028099B">
        <w:rPr>
          <w:lang w:val="en-AU"/>
        </w:rPr>
        <w:t xml:space="preserve"> business food waste</w:t>
      </w:r>
      <w:r>
        <w:rPr>
          <w:lang w:val="en-AU"/>
        </w:rPr>
        <w:t>,</w:t>
      </w:r>
      <w:r w:rsidRPr="0028099B">
        <w:rPr>
          <w:lang w:val="en-AU"/>
        </w:rPr>
        <w:t xml:space="preserve"> and data to support decision-making is limited. We do know that not every business or every town has access to business food</w:t>
      </w:r>
      <w:r>
        <w:rPr>
          <w:lang w:val="en-AU"/>
        </w:rPr>
        <w:t xml:space="preserve"> </w:t>
      </w:r>
      <w:r w:rsidRPr="0028099B">
        <w:rPr>
          <w:lang w:val="en-AU"/>
        </w:rPr>
        <w:t xml:space="preserve">waste collections. We also know that businesses are increasingly trying to reduce their emissions and that </w:t>
      </w:r>
      <w:r>
        <w:rPr>
          <w:lang w:val="en-AU"/>
        </w:rPr>
        <w:t xml:space="preserve">some </w:t>
      </w:r>
      <w:r w:rsidRPr="0028099B">
        <w:rPr>
          <w:lang w:val="en-AU"/>
        </w:rPr>
        <w:t xml:space="preserve">are focusing on reducing food waste and diverting it </w:t>
      </w:r>
      <w:r>
        <w:rPr>
          <w:lang w:val="en-AU"/>
        </w:rPr>
        <w:t>from</w:t>
      </w:r>
      <w:r w:rsidRPr="0028099B">
        <w:rPr>
          <w:lang w:val="en-AU"/>
        </w:rPr>
        <w:t xml:space="preserve"> landfills.</w:t>
      </w:r>
    </w:p>
    <w:p w14:paraId="2FECA0DF" w14:textId="77777777" w:rsidR="00565BA3" w:rsidRPr="0028099B" w:rsidRDefault="00565BA3" w:rsidP="007363E4">
      <w:pPr>
        <w:pStyle w:val="Heading2"/>
        <w:rPr>
          <w:lang w:val="en-AU"/>
        </w:rPr>
      </w:pPr>
      <w:bookmarkStart w:id="357" w:name="_Toc97977259"/>
      <w:bookmarkStart w:id="358" w:name="_Toc94769243"/>
      <w:r w:rsidRPr="0028099B">
        <w:rPr>
          <w:lang w:val="en-AU"/>
        </w:rPr>
        <w:t xml:space="preserve">Phasing in of </w:t>
      </w:r>
      <w:r w:rsidRPr="007363E4">
        <w:t>requirements</w:t>
      </w:r>
      <w:bookmarkEnd w:id="357"/>
      <w:r w:rsidRPr="0028099B">
        <w:rPr>
          <w:lang w:val="en-AU"/>
        </w:rPr>
        <w:t xml:space="preserve"> </w:t>
      </w:r>
      <w:bookmarkEnd w:id="358"/>
    </w:p>
    <w:p w14:paraId="23E44BE7" w14:textId="77777777" w:rsidR="00565BA3" w:rsidRPr="007363E4" w:rsidRDefault="00565BA3" w:rsidP="007363E4">
      <w:pPr>
        <w:pStyle w:val="BodyText"/>
      </w:pPr>
      <w:r w:rsidRPr="0028099B">
        <w:rPr>
          <w:lang w:val="en-AU"/>
        </w:rPr>
        <w:t>Because of the level of infrastructure investment required for business food scraps collections, we</w:t>
      </w:r>
      <w:r w:rsidRPr="0028099B" w:rsidDel="00DF05B7">
        <w:rPr>
          <w:lang w:val="en-AU"/>
        </w:rPr>
        <w:t xml:space="preserve"> </w:t>
      </w:r>
      <w:r w:rsidRPr="0028099B">
        <w:rPr>
          <w:lang w:val="en-AU"/>
        </w:rPr>
        <w:t>propose to phase in the requirement for food waste separation, as we recommended for household food scraps collections.</w:t>
      </w:r>
    </w:p>
    <w:p w14:paraId="08409BF0" w14:textId="77777777" w:rsidR="00565BA3" w:rsidRPr="003B740F" w:rsidRDefault="00565BA3" w:rsidP="007363E4">
      <w:pPr>
        <w:pStyle w:val="BodyText"/>
        <w:rPr>
          <w:lang w:val="en-AU"/>
        </w:rPr>
      </w:pPr>
      <w:r w:rsidRPr="003B740F">
        <w:rPr>
          <w:lang w:val="en-AU"/>
        </w:rPr>
        <w:t>One approach could be that businesses in metropolitan areas</w:t>
      </w:r>
      <w:r w:rsidRPr="003B740F">
        <w:rPr>
          <w:rStyle w:val="FootnoteReference"/>
          <w:rFonts w:cs="Calibri"/>
          <w:lang w:val="en-AU"/>
        </w:rPr>
        <w:footnoteReference w:id="110"/>
      </w:r>
      <w:r w:rsidRPr="003B740F">
        <w:rPr>
          <w:lang w:val="en-AU"/>
        </w:rPr>
        <w:t xml:space="preserve"> that are within 150 kilometres of suitable processing facilities for food waste have until 2025 to separate their food waste. Businesses further away or outside these areas would </w:t>
      </w:r>
      <w:r>
        <w:rPr>
          <w:lang w:val="en-AU"/>
        </w:rPr>
        <w:t>have until</w:t>
      </w:r>
      <w:r w:rsidRPr="003B740F">
        <w:rPr>
          <w:lang w:val="en-AU"/>
        </w:rPr>
        <w:t xml:space="preserve"> 2030 as facilities become available. Of New Zealand’s metropolitan areas, </w:t>
      </w:r>
      <w:r>
        <w:rPr>
          <w:lang w:val="en-AU"/>
        </w:rPr>
        <w:t xml:space="preserve">only </w:t>
      </w:r>
      <w:r w:rsidRPr="003B740F">
        <w:rPr>
          <w:lang w:val="en-AU"/>
        </w:rPr>
        <w:t xml:space="preserve">Wellington, Lower </w:t>
      </w:r>
      <w:r w:rsidRPr="007363E4">
        <w:t>Hutt</w:t>
      </w:r>
      <w:r w:rsidRPr="003B740F">
        <w:rPr>
          <w:lang w:val="en-AU"/>
        </w:rPr>
        <w:t xml:space="preserve"> and Dunedin do not have access to suitable facilities.</w:t>
      </w:r>
      <w:r w:rsidRPr="002B1C02">
        <w:rPr>
          <w:rStyle w:val="FootnoteReference"/>
          <w:rFonts w:cs="Calibri"/>
          <w:lang w:val="en-AU"/>
        </w:rPr>
        <w:footnoteReference w:id="111"/>
      </w:r>
    </w:p>
    <w:p w14:paraId="31AAF073" w14:textId="77777777" w:rsidR="00565BA3" w:rsidRPr="007363E4" w:rsidRDefault="00565BA3" w:rsidP="007363E4">
      <w:pPr>
        <w:pStyle w:val="BodyText"/>
      </w:pPr>
      <w:r w:rsidRPr="003B740F">
        <w:rPr>
          <w:lang w:val="en-AU"/>
        </w:rPr>
        <w:t xml:space="preserve">If a ban on food waste sent to landfills eventually becomes necessary to reduce emissions, this option would ensure that the required infrastructure would be in </w:t>
      </w:r>
      <w:r w:rsidRPr="007363E4">
        <w:t xml:space="preserve">place. </w:t>
      </w:r>
    </w:p>
    <w:p w14:paraId="05D73057" w14:textId="77777777" w:rsidR="00565BA3" w:rsidRPr="0091436A" w:rsidRDefault="00565BA3" w:rsidP="007363E4">
      <w:pPr>
        <w:pStyle w:val="BodyText"/>
        <w:rPr>
          <w:lang w:val="en-AU"/>
        </w:rPr>
      </w:pPr>
      <w:r w:rsidRPr="007363E4">
        <w:t xml:space="preserve">We are open to whether </w:t>
      </w:r>
      <w:r w:rsidRPr="007363E4" w:rsidDel="00E5685D">
        <w:t xml:space="preserve">there should also be a </w:t>
      </w:r>
      <w:r w:rsidRPr="00B8197D" w:rsidDel="00E5685D">
        <w:t xml:space="preserve">phasing in of </w:t>
      </w:r>
      <w:r w:rsidRPr="00B8197D">
        <w:t>businesses that produce more</w:t>
      </w:r>
      <w:r w:rsidRPr="0091436A">
        <w:rPr>
          <w:lang w:val="en-AU"/>
        </w:rPr>
        <w:t xml:space="preserve"> food waste </w:t>
      </w:r>
      <w:r w:rsidRPr="0091436A" w:rsidDel="00E5685D">
        <w:rPr>
          <w:lang w:val="en-AU"/>
        </w:rPr>
        <w:t>over</w:t>
      </w:r>
      <w:r w:rsidRPr="0091436A">
        <w:rPr>
          <w:lang w:val="en-AU"/>
        </w:rPr>
        <w:t xml:space="preserve"> businesses that produce less. </w:t>
      </w:r>
      <w:r w:rsidRPr="0091436A" w:rsidDel="00E5685D">
        <w:rPr>
          <w:lang w:val="en-AU"/>
        </w:rPr>
        <w:t>There are additional compliance costs in the implementation phase in terms of i</w:t>
      </w:r>
      <w:r w:rsidRPr="0091436A">
        <w:rPr>
          <w:lang w:val="en-AU"/>
        </w:rPr>
        <w:t xml:space="preserve">dentifying businesses </w:t>
      </w:r>
      <w:r w:rsidRPr="0091436A" w:rsidDel="00E5685D">
        <w:rPr>
          <w:lang w:val="en-AU"/>
        </w:rPr>
        <w:t xml:space="preserve">who </w:t>
      </w:r>
      <w:r w:rsidRPr="0091436A">
        <w:rPr>
          <w:lang w:val="en-AU"/>
        </w:rPr>
        <w:t xml:space="preserve">produce </w:t>
      </w:r>
      <w:r w:rsidRPr="0091436A" w:rsidDel="00E5685D">
        <w:rPr>
          <w:lang w:val="en-AU"/>
        </w:rPr>
        <w:t>greater amounts of</w:t>
      </w:r>
      <w:r w:rsidRPr="0091436A">
        <w:rPr>
          <w:lang w:val="en-AU"/>
        </w:rPr>
        <w:t xml:space="preserve"> food </w:t>
      </w:r>
      <w:r w:rsidRPr="0091436A" w:rsidDel="00E5685D">
        <w:rPr>
          <w:lang w:val="en-AU"/>
        </w:rPr>
        <w:t>and whether they have complied</w:t>
      </w:r>
      <w:r w:rsidRPr="0091436A">
        <w:rPr>
          <w:lang w:val="en-AU"/>
        </w:rPr>
        <w:t>. However, the impact on smaller businesses may be more significant and therefore a longer lead</w:t>
      </w:r>
      <w:r>
        <w:rPr>
          <w:lang w:val="en-AU"/>
        </w:rPr>
        <w:t>-</w:t>
      </w:r>
      <w:r w:rsidRPr="0091436A">
        <w:rPr>
          <w:lang w:val="en-AU"/>
        </w:rPr>
        <w:t>in time may be fairer.</w:t>
      </w:r>
    </w:p>
    <w:p w14:paraId="2B6634CD" w14:textId="1E064179" w:rsidR="00565BA3" w:rsidRPr="0091436A" w:rsidRDefault="00565BA3" w:rsidP="007363E4">
      <w:pPr>
        <w:pStyle w:val="Heading2"/>
        <w:rPr>
          <w:lang w:val="en-AU"/>
        </w:rPr>
      </w:pPr>
      <w:bookmarkStart w:id="359" w:name="_Toc94769244"/>
      <w:bookmarkStart w:id="360" w:name="_Toc97977260"/>
      <w:r w:rsidRPr="0091436A">
        <w:rPr>
          <w:lang w:val="en-AU"/>
        </w:rPr>
        <w:t>How do we identify businesses who produce</w:t>
      </w:r>
      <w:r w:rsidR="00950030">
        <w:rPr>
          <w:lang w:val="en-AU"/>
        </w:rPr>
        <w:t> </w:t>
      </w:r>
      <w:r w:rsidRPr="0091436A">
        <w:rPr>
          <w:lang w:val="en-AU"/>
        </w:rPr>
        <w:t>more food waste?</w:t>
      </w:r>
      <w:bookmarkEnd w:id="359"/>
      <w:bookmarkEnd w:id="360"/>
    </w:p>
    <w:p w14:paraId="0B0462FC" w14:textId="372D7F6A" w:rsidR="00565BA3" w:rsidRPr="0091436A" w:rsidRDefault="00565BA3" w:rsidP="007363E4">
      <w:pPr>
        <w:pStyle w:val="BodyText"/>
        <w:rPr>
          <w:lang w:val="en-AU"/>
        </w:rPr>
      </w:pPr>
      <w:r w:rsidRPr="0091436A">
        <w:rPr>
          <w:lang w:val="en-AU"/>
        </w:rPr>
        <w:t>Scotland used the weight of food waste per week to distinguish high food</w:t>
      </w:r>
      <w:r>
        <w:rPr>
          <w:lang w:val="en-AU"/>
        </w:rPr>
        <w:t xml:space="preserve"> </w:t>
      </w:r>
      <w:r w:rsidRPr="0091436A">
        <w:rPr>
          <w:lang w:val="en-AU"/>
        </w:rPr>
        <w:t xml:space="preserve">waste </w:t>
      </w:r>
      <w:r>
        <w:rPr>
          <w:lang w:val="en-AU"/>
        </w:rPr>
        <w:t>generating</w:t>
      </w:r>
      <w:r w:rsidRPr="0091436A" w:rsidDel="000F0C3C">
        <w:rPr>
          <w:lang w:val="en-AU"/>
        </w:rPr>
        <w:t xml:space="preserve"> </w:t>
      </w:r>
      <w:r w:rsidRPr="0091436A">
        <w:rPr>
          <w:lang w:val="en-AU"/>
        </w:rPr>
        <w:t xml:space="preserve">businesses. Businesses in non-rural areas </w:t>
      </w:r>
      <w:r>
        <w:rPr>
          <w:lang w:val="en-AU"/>
        </w:rPr>
        <w:t>that</w:t>
      </w:r>
      <w:r w:rsidRPr="0091436A">
        <w:rPr>
          <w:lang w:val="en-AU"/>
        </w:rPr>
        <w:t xml:space="preserve"> produced 50 kilograms or more of food waste</w:t>
      </w:r>
      <w:r w:rsidR="00950030">
        <w:rPr>
          <w:lang w:val="en-AU"/>
        </w:rPr>
        <w:t> </w:t>
      </w:r>
      <w:r w:rsidRPr="0091436A">
        <w:rPr>
          <w:lang w:val="en-AU"/>
        </w:rPr>
        <w:t xml:space="preserve">per week had a two-year implementation time, whereas businesses </w:t>
      </w:r>
      <w:r>
        <w:rPr>
          <w:lang w:val="en-AU"/>
        </w:rPr>
        <w:t>that</w:t>
      </w:r>
      <w:r w:rsidRPr="0091436A">
        <w:rPr>
          <w:lang w:val="en-AU"/>
        </w:rPr>
        <w:t xml:space="preserve"> generated </w:t>
      </w:r>
      <w:r w:rsidR="00950030">
        <w:rPr>
          <w:lang w:val="en-AU"/>
        </w:rPr>
        <w:br/>
      </w:r>
      <w:r w:rsidRPr="0091436A">
        <w:rPr>
          <w:lang w:val="en-AU"/>
        </w:rPr>
        <w:t>5–49 kilograms had six years to implement.</w:t>
      </w:r>
    </w:p>
    <w:p w14:paraId="42560E1A" w14:textId="77777777" w:rsidR="00565BA3" w:rsidRDefault="00565BA3" w:rsidP="00BA279F">
      <w:pPr>
        <w:pStyle w:val="BodyText"/>
        <w:keepLines/>
        <w:spacing w:after="240"/>
        <w:rPr>
          <w:lang w:val="en-AU"/>
        </w:rPr>
      </w:pPr>
      <w:r w:rsidRPr="0091436A">
        <w:rPr>
          <w:lang w:val="en-AU"/>
        </w:rPr>
        <w:lastRenderedPageBreak/>
        <w:t xml:space="preserve">The New Zealand Food Act requires businesses </w:t>
      </w:r>
      <w:r>
        <w:rPr>
          <w:lang w:val="en-AU"/>
        </w:rPr>
        <w:t>that</w:t>
      </w:r>
      <w:r w:rsidRPr="0091436A">
        <w:rPr>
          <w:lang w:val="en-AU"/>
        </w:rPr>
        <w:t xml:space="preserve"> make or sell food to be registered and complete either a food control plan or a national programme, with exceptions made for smaller businesses.</w:t>
      </w:r>
      <w:r w:rsidRPr="002B1C02">
        <w:rPr>
          <w:rStyle w:val="FootnoteReference"/>
          <w:rFonts w:cs="Calibri"/>
          <w:lang w:val="en-AU"/>
        </w:rPr>
        <w:footnoteReference w:id="112"/>
      </w:r>
      <w:r w:rsidRPr="003A275E">
        <w:rPr>
          <w:lang w:val="en-AU"/>
        </w:rPr>
        <w:t xml:space="preserve"> Businesses registered under the Food Act could be used as the criterion to identify businesses </w:t>
      </w:r>
      <w:r>
        <w:rPr>
          <w:lang w:val="en-AU"/>
        </w:rPr>
        <w:t>that</w:t>
      </w:r>
      <w:r w:rsidRPr="003A275E">
        <w:rPr>
          <w:lang w:val="en-AU"/>
        </w:rPr>
        <w:t xml:space="preserve"> are likely to produce more food waste.</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65BA3" w:rsidRPr="002B1C02" w14:paraId="4A15D15B" w14:textId="77777777" w:rsidTr="00BA279F">
        <w:trPr>
          <w:cantSplit/>
        </w:trPr>
        <w:tc>
          <w:tcPr>
            <w:tcW w:w="8505" w:type="dxa"/>
            <w:shd w:val="clear" w:color="auto" w:fill="D5EBE8" w:themeFill="accent3"/>
          </w:tcPr>
          <w:p w14:paraId="2E7A08F6" w14:textId="77777777" w:rsidR="00565BA3" w:rsidRDefault="00565BA3" w:rsidP="009F5D29">
            <w:pPr>
              <w:pStyle w:val="Boxheading0"/>
              <w:spacing w:after="80"/>
              <w:rPr>
                <w:lang w:val="en-AU"/>
              </w:rPr>
            </w:pPr>
            <w:r>
              <w:rPr>
                <w:lang w:val="en-AU"/>
              </w:rPr>
              <w:t>How much food waste do we produce?</w:t>
            </w:r>
          </w:p>
          <w:p w14:paraId="1AB68F06" w14:textId="77777777" w:rsidR="00565BA3" w:rsidRPr="00B4316B" w:rsidRDefault="00565BA3" w:rsidP="009F5D29">
            <w:pPr>
              <w:pStyle w:val="Boxbullet"/>
              <w:spacing w:after="80"/>
            </w:pPr>
            <w:r w:rsidRPr="00B4316B">
              <w:t>The average New Zealand household produces 3 kilos per week.</w:t>
            </w:r>
          </w:p>
          <w:p w14:paraId="6899A1DC" w14:textId="77777777" w:rsidR="00565BA3" w:rsidRPr="00B4316B" w:rsidRDefault="00565BA3" w:rsidP="009F5D29">
            <w:pPr>
              <w:pStyle w:val="Boxbullet"/>
              <w:spacing w:after="80"/>
            </w:pPr>
            <w:r w:rsidRPr="00B4316B">
              <w:t>The average office worker produces 0.6 kilos per week, so an office with 50 full-time employees would generate 30 kilos per week.</w:t>
            </w:r>
          </w:p>
          <w:p w14:paraId="68E3561A" w14:textId="77777777" w:rsidR="00565BA3" w:rsidRPr="00B4316B" w:rsidRDefault="00565BA3" w:rsidP="009F5D29">
            <w:pPr>
              <w:pStyle w:val="Boxbullet"/>
              <w:spacing w:after="80"/>
            </w:pPr>
            <w:r w:rsidRPr="00B4316B">
              <w:t>The average New Zealand café produces 67 kilos per week.</w:t>
            </w:r>
          </w:p>
          <w:p w14:paraId="4AE4E444" w14:textId="4E2A7D9F" w:rsidR="00565BA3" w:rsidRPr="003A275E" w:rsidRDefault="00565BA3" w:rsidP="009F5D29">
            <w:pPr>
              <w:pStyle w:val="Boxbullet"/>
              <w:spacing w:after="180"/>
              <w:rPr>
                <w:rFonts w:cs="Calibri"/>
                <w:lang w:val="en-AU"/>
              </w:rPr>
            </w:pPr>
            <w:r w:rsidRPr="00B4316B">
              <w:t>The average New Zealand supermarket produces 1173 kilos per week.</w:t>
            </w:r>
          </w:p>
        </w:tc>
      </w:tr>
    </w:tbl>
    <w:p w14:paraId="420D62EE" w14:textId="77777777" w:rsidR="00565BA3" w:rsidRPr="00020C14" w:rsidRDefault="00565BA3" w:rsidP="00BA279F">
      <w:pPr>
        <w:pStyle w:val="Heading2"/>
        <w:spacing w:before="400"/>
        <w:rPr>
          <w:lang w:val="en-AU"/>
        </w:rPr>
      </w:pPr>
      <w:bookmarkStart w:id="361" w:name="_Toc94769245"/>
      <w:bookmarkStart w:id="362" w:name="_Toc97977261"/>
      <w:r w:rsidRPr="00020C14">
        <w:rPr>
          <w:lang w:val="en-AU"/>
        </w:rPr>
        <w:t>Should any businesses be exempt?</w:t>
      </w:r>
      <w:bookmarkEnd w:id="361"/>
      <w:bookmarkEnd w:id="362"/>
    </w:p>
    <w:p w14:paraId="16991A42" w14:textId="77777777" w:rsidR="00565BA3" w:rsidRPr="00BA279F" w:rsidRDefault="00565BA3" w:rsidP="009F5D29">
      <w:pPr>
        <w:pStyle w:val="BodyText"/>
        <w:spacing w:before="100" w:after="100"/>
      </w:pPr>
      <w:r w:rsidRPr="00020C14">
        <w:rPr>
          <w:lang w:val="en-AU"/>
        </w:rPr>
        <w:t xml:space="preserve">Household food scraps collections are only being proposed for towns with a population of more than 1000 residents, or towns with </w:t>
      </w:r>
      <w:r w:rsidRPr="00BA279F">
        <w:t xml:space="preserve">existing kerbside collections. Should the requirement for businesses also be limited to those in towns with populations of more than 1000 residents? </w:t>
      </w:r>
    </w:p>
    <w:p w14:paraId="0A9108A2" w14:textId="77777777" w:rsidR="00565BA3" w:rsidRPr="00020C14" w:rsidRDefault="00565BA3" w:rsidP="009F5D29">
      <w:pPr>
        <w:pStyle w:val="BodyText"/>
        <w:spacing w:before="100" w:after="100"/>
        <w:rPr>
          <w:lang w:val="en-AU"/>
        </w:rPr>
      </w:pPr>
      <w:r w:rsidRPr="00BA279F">
        <w:t>On one hand, businesses in rural areas may</w:t>
      </w:r>
      <w:r w:rsidRPr="00020C14">
        <w:rPr>
          <w:lang w:val="en-AU"/>
        </w:rPr>
        <w:t xml:space="preserve"> have less access to recycling collections to process their food scraps. However, they may be better able to manage their food scraps themselves once separated, by donating to a local pig farmer or by composting onsite or through community composting. </w:t>
      </w:r>
    </w:p>
    <w:p w14:paraId="7904DA3B" w14:textId="77777777" w:rsidR="00565BA3" w:rsidRPr="00BA279F" w:rsidRDefault="00565BA3" w:rsidP="00BA279F">
      <w:pPr>
        <w:pStyle w:val="Heading2"/>
      </w:pPr>
      <w:bookmarkStart w:id="363" w:name="_Toc94769246"/>
      <w:bookmarkStart w:id="364" w:name="_Toc97977262"/>
      <w:r w:rsidRPr="00020C14">
        <w:rPr>
          <w:lang w:val="en-AU"/>
        </w:rPr>
        <w:t>Support for businesses to reduce food waste</w:t>
      </w:r>
      <w:bookmarkEnd w:id="363"/>
      <w:bookmarkEnd w:id="364"/>
    </w:p>
    <w:p w14:paraId="4A351028" w14:textId="607BA756" w:rsidR="00565BA3" w:rsidRPr="00020C14" w:rsidRDefault="00565BA3" w:rsidP="009F5D29">
      <w:pPr>
        <w:pStyle w:val="BodyText"/>
        <w:spacing w:before="100" w:after="100"/>
        <w:rPr>
          <w:lang w:val="en-AU"/>
        </w:rPr>
      </w:pPr>
      <w:r w:rsidRPr="00020C14">
        <w:rPr>
          <w:lang w:val="en-AU"/>
        </w:rPr>
        <w:t xml:space="preserve">We want to understand what types of support businesses need to reduce their waste. In New South Wales, the Environmental Protection Agency offers a programme called </w:t>
      </w:r>
      <w:hyperlink r:id="rId66" w:history="1">
        <w:r w:rsidRPr="00020C14">
          <w:rPr>
            <w:rStyle w:val="Hyperlink"/>
            <w:rFonts w:cs="Calibri"/>
            <w:lang w:val="en-AU"/>
          </w:rPr>
          <w:t>Your Business is Food</w:t>
        </w:r>
      </w:hyperlink>
      <w:r w:rsidRPr="00020C14">
        <w:rPr>
          <w:rStyle w:val="Hyperlink"/>
          <w:rFonts w:cs="Calibri"/>
          <w:lang w:val="en-AU"/>
        </w:rPr>
        <w:t>,</w:t>
      </w:r>
      <w:r w:rsidRPr="00020C14">
        <w:rPr>
          <w:lang w:val="en-AU"/>
        </w:rPr>
        <w:t xml:space="preserve"> where companies can get assistance to reduce their food waste. In the United Kingdom, </w:t>
      </w:r>
      <w:hyperlink r:id="rId67" w:history="1">
        <w:r w:rsidRPr="00020C14">
          <w:rPr>
            <w:rStyle w:val="Hyperlink"/>
            <w:rFonts w:cs="Calibri"/>
            <w:lang w:val="en-AU"/>
          </w:rPr>
          <w:t>WRAP</w:t>
        </w:r>
      </w:hyperlink>
      <w:r w:rsidRPr="00020C14">
        <w:rPr>
          <w:lang w:val="en-AU"/>
        </w:rPr>
        <w:t xml:space="preserve"> has developed resources and program</w:t>
      </w:r>
      <w:r>
        <w:rPr>
          <w:lang w:val="en-AU"/>
        </w:rPr>
        <w:t>me</w:t>
      </w:r>
      <w:r w:rsidRPr="00020C14">
        <w:rPr>
          <w:lang w:val="en-AU"/>
        </w:rPr>
        <w:t>s to reduce business food waste</w:t>
      </w:r>
      <w:r w:rsidR="00490359">
        <w:rPr>
          <w:lang w:val="en-AU"/>
        </w:rPr>
        <w:t>.</w:t>
      </w:r>
    </w:p>
    <w:p w14:paraId="70B998C8" w14:textId="77777777" w:rsidR="00565BA3" w:rsidRPr="00BA279F" w:rsidRDefault="00565BA3" w:rsidP="00BA279F">
      <w:pPr>
        <w:pStyle w:val="Heading2"/>
      </w:pPr>
      <w:bookmarkStart w:id="365" w:name="_Toc94769247"/>
      <w:bookmarkStart w:id="366" w:name="_Toc97977263"/>
      <w:r w:rsidRPr="00020C14">
        <w:rPr>
          <w:lang w:val="en-AU"/>
        </w:rPr>
        <w:t>Pushing up the waste hierarchy</w:t>
      </w:r>
      <w:bookmarkEnd w:id="365"/>
      <w:bookmarkEnd w:id="366"/>
    </w:p>
    <w:p w14:paraId="1B273116" w14:textId="6ABBD01F" w:rsidR="00565BA3" w:rsidRPr="00020C14" w:rsidRDefault="00565BA3" w:rsidP="009F5D29">
      <w:pPr>
        <w:pStyle w:val="BodyText"/>
        <w:spacing w:before="100" w:after="100"/>
        <w:rPr>
          <w:lang w:val="en-AU"/>
        </w:rPr>
      </w:pPr>
      <w:r w:rsidRPr="00020C14">
        <w:rPr>
          <w:lang w:val="en-AU"/>
        </w:rPr>
        <w:t>Businesses will have choices about how to deal with their food waste once it is separated. Some may choose to send it for composting or anaerobic digestion through their waste company. Others may choose to compost their food scraps onsite or in community gardens, to</w:t>
      </w:r>
      <w:r w:rsidR="00BA279F">
        <w:rPr>
          <w:lang w:val="en-AU"/>
        </w:rPr>
        <w:t> </w:t>
      </w:r>
      <w:r w:rsidRPr="00020C14">
        <w:rPr>
          <w:lang w:val="en-AU"/>
        </w:rPr>
        <w:t xml:space="preserve">give their scraps to a local pig farmer, or to increase the amount of edible food they donate </w:t>
      </w:r>
      <w:r w:rsidRPr="00BA279F">
        <w:t>to</w:t>
      </w:r>
      <w:r w:rsidRPr="00020C14">
        <w:rPr>
          <w:lang w:val="en-AU"/>
        </w:rPr>
        <w:t xml:space="preserve"> food rescue. </w:t>
      </w:r>
    </w:p>
    <w:p w14:paraId="4992D95B" w14:textId="69346A57" w:rsidR="00565BA3" w:rsidRPr="00BD0428" w:rsidRDefault="00565BA3" w:rsidP="009F5D29">
      <w:pPr>
        <w:pStyle w:val="BodyText"/>
        <w:spacing w:before="100" w:after="100"/>
        <w:rPr>
          <w:lang w:val="en-AU"/>
        </w:rPr>
      </w:pPr>
      <w:r w:rsidRPr="00020C14">
        <w:rPr>
          <w:lang w:val="en-AU"/>
        </w:rPr>
        <w:t xml:space="preserve">While it is important to divert food waste from </w:t>
      </w:r>
      <w:r w:rsidRPr="00BA279F">
        <w:t>landfills</w:t>
      </w:r>
      <w:r w:rsidRPr="00020C14">
        <w:rPr>
          <w:lang w:val="en-AU"/>
        </w:rPr>
        <w:t>, the greater opportunity is to reduce the amount of food waste generated in the first place. A global study</w:t>
      </w:r>
      <w:r w:rsidRPr="00020C14" w:rsidDel="00CA1E33">
        <w:rPr>
          <w:lang w:val="en-AU"/>
        </w:rPr>
        <w:t xml:space="preserve"> </w:t>
      </w:r>
      <w:r w:rsidRPr="00020C14">
        <w:rPr>
          <w:lang w:val="en-AU"/>
        </w:rPr>
        <w:t>found that for every $1</w:t>
      </w:r>
      <w:r w:rsidR="00BA279F">
        <w:rPr>
          <w:lang w:val="en-AU"/>
        </w:rPr>
        <w:t> </w:t>
      </w:r>
      <w:r w:rsidRPr="00020C14">
        <w:rPr>
          <w:lang w:val="en-AU"/>
        </w:rPr>
        <w:t>invested by a business in reducing their food</w:t>
      </w:r>
      <w:r>
        <w:rPr>
          <w:lang w:val="en-AU"/>
        </w:rPr>
        <w:t xml:space="preserve"> waste</w:t>
      </w:r>
      <w:r w:rsidRPr="00020C14">
        <w:rPr>
          <w:lang w:val="en-AU"/>
        </w:rPr>
        <w:t>, $14 is saved.</w:t>
      </w:r>
      <w:r w:rsidRPr="002B1C02">
        <w:rPr>
          <w:rStyle w:val="FootnoteReference"/>
          <w:rFonts w:cs="Calibri"/>
          <w:lang w:val="en-AU"/>
        </w:rPr>
        <w:footnoteReference w:id="113"/>
      </w:r>
      <w:r w:rsidRPr="00BD0428">
        <w:rPr>
          <w:lang w:val="en-AU"/>
        </w:rPr>
        <w:t xml:space="preserve"> By separating out their food waste, businesses will have a clearer idea of how much food is wasted, and they may be more motivated to reduce their total waste.</w:t>
      </w:r>
    </w:p>
    <w:p w14:paraId="25A4B83A" w14:textId="57A1A1B1" w:rsidR="00F03159" w:rsidRPr="00F03159" w:rsidRDefault="00F03159" w:rsidP="00F03159">
      <w:pPr>
        <w:pStyle w:val="Heading1"/>
        <w:pageBreakBefore/>
      </w:pPr>
      <w:bookmarkStart w:id="367" w:name="_Toc95298771"/>
      <w:bookmarkStart w:id="368" w:name="_Toc97977264"/>
      <w:r w:rsidRPr="00F03159">
        <w:rPr>
          <w:rStyle w:val="Heading1Char"/>
          <w:b/>
          <w:bCs/>
        </w:rPr>
        <w:lastRenderedPageBreak/>
        <w:t>Questions: Separation of business food waste</w:t>
      </w:r>
      <w:bookmarkEnd w:id="367"/>
      <w:bookmarkEnd w:id="368"/>
    </w:p>
    <w:p w14:paraId="3B3C519A" w14:textId="77777777" w:rsidR="00F03159" w:rsidRPr="0036516C" w:rsidRDefault="00F03159" w:rsidP="00F03159">
      <w:pPr>
        <w:pStyle w:val="Heading2"/>
        <w:spacing w:before="240" w:after="240"/>
        <w:rPr>
          <w:rFonts w:cs="Calibri"/>
          <w:b w:val="0"/>
          <w:lang w:val="en-AU"/>
        </w:rPr>
      </w:pPr>
      <w:bookmarkStart w:id="369" w:name="_Toc97977265"/>
      <w:r w:rsidRPr="009B23A5">
        <w:t xml:space="preserve">Full </w:t>
      </w:r>
      <w:r w:rsidRPr="00F03159">
        <w:t>submission</w:t>
      </w:r>
      <w:bookmarkEnd w:id="369"/>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03159" w14:paraId="6D0EC6D3" w14:textId="77777777" w:rsidTr="00AF5334">
        <w:tc>
          <w:tcPr>
            <w:tcW w:w="0" w:type="auto"/>
            <w:shd w:val="clear" w:color="auto" w:fill="D2DDE2"/>
          </w:tcPr>
          <w:p w14:paraId="4491AE12" w14:textId="77777777" w:rsidR="00F03159" w:rsidRPr="00247EC7" w:rsidRDefault="00F03159" w:rsidP="00F03159">
            <w:pPr>
              <w:pStyle w:val="Boxheading0"/>
              <w:rPr>
                <w:lang w:val="en-AU"/>
              </w:rPr>
            </w:pPr>
            <w:r w:rsidRPr="00247EC7">
              <w:rPr>
                <w:lang w:val="en-AU"/>
              </w:rPr>
              <w:t xml:space="preserve">Proposal: Source </w:t>
            </w:r>
            <w:r w:rsidRPr="00F03159">
              <w:t>separation</w:t>
            </w:r>
            <w:r w:rsidRPr="00247EC7">
              <w:rPr>
                <w:lang w:val="en-AU"/>
              </w:rPr>
              <w:t xml:space="preserve"> of food waste is phased in for all businesses.</w:t>
            </w:r>
          </w:p>
          <w:p w14:paraId="23CFD350" w14:textId="0A3BBD4B" w:rsidR="00F03159" w:rsidRPr="00247EC7" w:rsidRDefault="00F03159" w:rsidP="00F03159">
            <w:pPr>
              <w:pStyle w:val="Boxquestion"/>
              <w:rPr>
                <w:lang w:val="en-AU"/>
              </w:rPr>
            </w:pPr>
            <w:r w:rsidRPr="00247EC7">
              <w:rPr>
                <w:lang w:val="en-AU"/>
              </w:rPr>
              <w:t>6</w:t>
            </w:r>
            <w:r w:rsidR="00666AC7">
              <w:rPr>
                <w:lang w:val="en-AU"/>
              </w:rPr>
              <w:t>8</w:t>
            </w:r>
            <w:r>
              <w:tab/>
            </w:r>
            <w:r w:rsidRPr="00247EC7">
              <w:rPr>
                <w:lang w:val="en-AU"/>
              </w:rPr>
              <w:t>Should commercial businesses be expected to divert food waste from landfills as part of reducing their emissions?</w:t>
            </w:r>
          </w:p>
          <w:p w14:paraId="2C23B233" w14:textId="229CB33D" w:rsidR="00844893" w:rsidRDefault="00666AC7" w:rsidP="00F03159">
            <w:pPr>
              <w:pStyle w:val="Boxquestion"/>
              <w:rPr>
                <w:color w:val="1B556B" w:themeColor="text2"/>
                <w:lang w:val="en-AU"/>
              </w:rPr>
            </w:pPr>
            <w:r>
              <w:t>69</w:t>
            </w:r>
            <w:r w:rsidR="003C6F27">
              <w:tab/>
            </w:r>
            <w:r w:rsidR="211C1E77" w:rsidRPr="211C1E77">
              <w:rPr>
                <w:color w:val="1B556B" w:themeColor="text2"/>
                <w:lang w:val="en-AU"/>
              </w:rPr>
              <w:t>Should all commercial businesses be diverting food waste from landfills by 2030?</w:t>
            </w:r>
          </w:p>
          <w:p w14:paraId="76EA77AE" w14:textId="1D8F1DF6" w:rsidR="00F03159" w:rsidRPr="00247EC7" w:rsidRDefault="00F03159" w:rsidP="00F03159">
            <w:pPr>
              <w:pStyle w:val="Boxquestion"/>
              <w:rPr>
                <w:lang w:val="en-AU"/>
              </w:rPr>
            </w:pPr>
            <w:r w:rsidRPr="211C1E77">
              <w:rPr>
                <w:lang w:val="en-AU"/>
              </w:rPr>
              <w:t>7</w:t>
            </w:r>
            <w:r w:rsidR="00666AC7">
              <w:rPr>
                <w:lang w:val="en-AU"/>
              </w:rPr>
              <w:t>0</w:t>
            </w:r>
            <w:r>
              <w:tab/>
            </w:r>
            <w:r w:rsidRPr="00247EC7">
              <w:rPr>
                <w:lang w:val="en-AU"/>
              </w:rPr>
              <w:t>Should separation be phased in, depending on access to suitable processing facilities (eg,</w:t>
            </w:r>
            <w:r>
              <w:rPr>
                <w:lang w:val="en-AU"/>
              </w:rPr>
              <w:t> </w:t>
            </w:r>
            <w:r w:rsidRPr="00247EC7">
              <w:rPr>
                <w:lang w:val="en-AU"/>
              </w:rPr>
              <w:t>composting or anaerobic digestion)?</w:t>
            </w:r>
          </w:p>
          <w:p w14:paraId="1BFE4354" w14:textId="5C1B19B0" w:rsidR="00F03159" w:rsidRPr="00247EC7" w:rsidRDefault="00F03159" w:rsidP="00F03159">
            <w:pPr>
              <w:pStyle w:val="Boxquestion"/>
              <w:rPr>
                <w:lang w:val="en-AU"/>
              </w:rPr>
            </w:pPr>
            <w:r w:rsidRPr="211C1E77">
              <w:rPr>
                <w:lang w:val="en-AU"/>
              </w:rPr>
              <w:t>7</w:t>
            </w:r>
            <w:r w:rsidR="00666AC7">
              <w:rPr>
                <w:lang w:val="en-AU"/>
              </w:rPr>
              <w:t>1</w:t>
            </w:r>
            <w:r>
              <w:tab/>
            </w:r>
            <w:r w:rsidRPr="00247EC7">
              <w:rPr>
                <w:lang w:val="en-AU"/>
              </w:rPr>
              <w:t>Should businesses that produce food have a shorter lead</w:t>
            </w:r>
            <w:r>
              <w:rPr>
                <w:lang w:val="en-AU"/>
              </w:rPr>
              <w:t>-</w:t>
            </w:r>
            <w:r w:rsidRPr="00247EC7">
              <w:rPr>
                <w:lang w:val="en-AU"/>
              </w:rPr>
              <w:t xml:space="preserve">in time than businesses </w:t>
            </w:r>
            <w:r>
              <w:rPr>
                <w:lang w:val="en-AU"/>
              </w:rPr>
              <w:t>that</w:t>
            </w:r>
            <w:r w:rsidRPr="00247EC7">
              <w:rPr>
                <w:lang w:val="en-AU"/>
              </w:rPr>
              <w:t xml:space="preserve"> do</w:t>
            </w:r>
            <w:r>
              <w:rPr>
                <w:lang w:val="en-AU"/>
              </w:rPr>
              <w:t> </w:t>
            </w:r>
            <w:r w:rsidRPr="00247EC7">
              <w:rPr>
                <w:lang w:val="en-AU"/>
              </w:rPr>
              <w:t>n</w:t>
            </w:r>
            <w:r>
              <w:rPr>
                <w:lang w:val="en-AU"/>
              </w:rPr>
              <w:t>o</w:t>
            </w:r>
            <w:r w:rsidRPr="00247EC7">
              <w:rPr>
                <w:lang w:val="en-AU"/>
              </w:rPr>
              <w:t>t?</w:t>
            </w:r>
          </w:p>
          <w:p w14:paraId="04699D66" w14:textId="4400C0F3" w:rsidR="00F03159" w:rsidRPr="00247EC7" w:rsidRDefault="00F03159" w:rsidP="00F03159">
            <w:pPr>
              <w:pStyle w:val="Boxquestion"/>
              <w:rPr>
                <w:lang w:val="en-AU"/>
              </w:rPr>
            </w:pPr>
            <w:r w:rsidRPr="211C1E77">
              <w:rPr>
                <w:lang w:val="en-AU"/>
              </w:rPr>
              <w:t>7</w:t>
            </w:r>
            <w:r w:rsidR="00666AC7">
              <w:rPr>
                <w:lang w:val="en-AU"/>
              </w:rPr>
              <w:t>2</w:t>
            </w:r>
            <w:r>
              <w:tab/>
            </w:r>
            <w:r w:rsidRPr="00247EC7">
              <w:rPr>
                <w:lang w:val="en-AU"/>
              </w:rPr>
              <w:t>Should any businesses be exempt? If so, which ones?</w:t>
            </w:r>
          </w:p>
          <w:p w14:paraId="2EED9F8E" w14:textId="7D2F5289" w:rsidR="00F03159" w:rsidRPr="00247EC7" w:rsidRDefault="00F03159" w:rsidP="00F03159">
            <w:pPr>
              <w:pStyle w:val="Boxquestion"/>
              <w:spacing w:after="240"/>
            </w:pPr>
            <w:r w:rsidRPr="211C1E77">
              <w:rPr>
                <w:lang w:val="en-AU"/>
              </w:rPr>
              <w:t>7</w:t>
            </w:r>
            <w:r w:rsidR="00666AC7">
              <w:rPr>
                <w:lang w:val="en-AU"/>
              </w:rPr>
              <w:t>3</w:t>
            </w:r>
            <w:r>
              <w:tab/>
            </w:r>
            <w:r w:rsidRPr="00247EC7">
              <w:rPr>
                <w:lang w:val="en-AU"/>
              </w:rPr>
              <w:t>What support should be provided to help businesses reduce their food waste?</w:t>
            </w:r>
          </w:p>
        </w:tc>
      </w:tr>
    </w:tbl>
    <w:p w14:paraId="6AEE8E5A" w14:textId="77777777" w:rsidR="00F03159" w:rsidRPr="00F03159" w:rsidRDefault="00F03159" w:rsidP="00F03159">
      <w:pPr>
        <w:pStyle w:val="BodyText"/>
      </w:pPr>
    </w:p>
    <w:p w14:paraId="1C6F964C" w14:textId="3555B0CB" w:rsidR="00361261" w:rsidRDefault="00361261">
      <w:pPr>
        <w:spacing w:before="0" w:after="200" w:line="276" w:lineRule="auto"/>
        <w:jc w:val="left"/>
      </w:pPr>
      <w:r>
        <w:br w:type="page"/>
      </w:r>
    </w:p>
    <w:p w14:paraId="036D7814" w14:textId="77777777" w:rsidR="00A90AD4" w:rsidRPr="00BD0428" w:rsidRDefault="00A90AD4" w:rsidP="00A90AD4">
      <w:pPr>
        <w:pStyle w:val="Heading1"/>
        <w:rPr>
          <w:rStyle w:val="Heading1Char"/>
          <w:rFonts w:cs="Calibri"/>
          <w:b/>
          <w:bCs/>
          <w:lang w:val="en-AU"/>
        </w:rPr>
      </w:pPr>
      <w:bookmarkStart w:id="370" w:name="_Toc90542330"/>
      <w:bookmarkStart w:id="371" w:name="_Toc94769248"/>
      <w:bookmarkStart w:id="372" w:name="_Toc95298772"/>
      <w:bookmarkStart w:id="373" w:name="_Toc97977266"/>
      <w:r w:rsidRPr="00BD0428">
        <w:rPr>
          <w:rStyle w:val="Heading1Char"/>
          <w:rFonts w:cs="Calibri"/>
          <w:b/>
          <w:bCs/>
          <w:lang w:val="en-AU"/>
        </w:rPr>
        <w:lastRenderedPageBreak/>
        <w:t xml:space="preserve">Appendix 1: </w:t>
      </w:r>
      <w:r w:rsidRPr="00A90AD4">
        <w:rPr>
          <w:rStyle w:val="Heading1Char"/>
          <w:b/>
          <w:bCs/>
        </w:rPr>
        <w:t>Further</w:t>
      </w:r>
      <w:r w:rsidRPr="00BD0428">
        <w:rPr>
          <w:rStyle w:val="Heading1Char"/>
          <w:rFonts w:cs="Calibri"/>
          <w:b/>
          <w:bCs/>
          <w:lang w:val="en-AU"/>
        </w:rPr>
        <w:t xml:space="preserve"> analysis of the proposed scope of containers</w:t>
      </w:r>
      <w:bookmarkEnd w:id="370"/>
      <w:r w:rsidRPr="00BD0428">
        <w:rPr>
          <w:rStyle w:val="Heading1Char"/>
          <w:rFonts w:cs="Calibri"/>
          <w:b/>
          <w:bCs/>
          <w:lang w:val="en-AU"/>
        </w:rPr>
        <w:t xml:space="preserve"> within the NZ CRS</w:t>
      </w:r>
      <w:bookmarkEnd w:id="371"/>
      <w:bookmarkEnd w:id="372"/>
      <w:bookmarkEnd w:id="373"/>
    </w:p>
    <w:p w14:paraId="19A43983" w14:textId="77777777" w:rsidR="00A90AD4" w:rsidRPr="00813E2C" w:rsidRDefault="00A90AD4" w:rsidP="002167CC">
      <w:pPr>
        <w:pStyle w:val="Heading3"/>
        <w:spacing w:line="400" w:lineRule="exact"/>
        <w:rPr>
          <w:rFonts w:eastAsia="Yu Gothic Light"/>
          <w:color w:val="1B556B" w:themeColor="text2"/>
          <w:sz w:val="36"/>
          <w:szCs w:val="30"/>
          <w:lang w:val="en-AU"/>
        </w:rPr>
      </w:pPr>
      <w:bookmarkStart w:id="374" w:name="_Toc90542331"/>
      <w:bookmarkStart w:id="375" w:name="_Toc94769249"/>
      <w:r w:rsidRPr="00813E2C">
        <w:rPr>
          <w:color w:val="1B556B" w:themeColor="text2"/>
          <w:sz w:val="36"/>
          <w:szCs w:val="30"/>
          <w:lang w:val="en-AU"/>
        </w:rPr>
        <w:t xml:space="preserve">Obligations for beverage producers and </w:t>
      </w:r>
      <w:r w:rsidRPr="00813E2C">
        <w:rPr>
          <w:color w:val="1B556B" w:themeColor="text2"/>
          <w:sz w:val="36"/>
          <w:szCs w:val="30"/>
        </w:rPr>
        <w:t>importers</w:t>
      </w:r>
      <w:bookmarkEnd w:id="374"/>
      <w:bookmarkEnd w:id="375"/>
    </w:p>
    <w:p w14:paraId="4C3F0A71" w14:textId="097408A5" w:rsidR="00A90AD4" w:rsidRPr="006F3EB0" w:rsidRDefault="00A90AD4" w:rsidP="00BD29CA">
      <w:pPr>
        <w:pStyle w:val="BodyText"/>
        <w:spacing w:before="100" w:after="100"/>
      </w:pPr>
      <w:r w:rsidRPr="00BD0428">
        <w:rPr>
          <w:lang w:val="en-AU"/>
        </w:rPr>
        <w:t xml:space="preserve">Beverage producers/importers would need to sell their products in accordance with the scheme </w:t>
      </w:r>
      <w:r w:rsidRPr="006F3EB0">
        <w:t>and the regulated scope of containers. In practice, beverage producers/importers would need to establish a contract with the scheme’s managing agency, potentially through a</w:t>
      </w:r>
      <w:r w:rsidR="00BD29CA">
        <w:t> </w:t>
      </w:r>
      <w:r w:rsidRPr="006F3EB0">
        <w:t>licensing mechanism, to sell their beverage products in New Zealand.</w:t>
      </w:r>
    </w:p>
    <w:p w14:paraId="29805F34" w14:textId="77777777" w:rsidR="00A90AD4" w:rsidRPr="006F3EB0" w:rsidRDefault="00A90AD4" w:rsidP="00BD29CA">
      <w:pPr>
        <w:pStyle w:val="BodyText"/>
        <w:spacing w:before="100" w:after="100"/>
      </w:pPr>
      <w:r w:rsidRPr="006F3EB0">
        <w:t>Container labelling would be a legal requirement and would likely include a scheme logo, barcode, the deposit/refund amount, and any security features deemed necessary.</w:t>
      </w:r>
    </w:p>
    <w:p w14:paraId="3CD112AD" w14:textId="77777777" w:rsidR="00A90AD4" w:rsidRPr="00BD0428" w:rsidRDefault="00A90AD4" w:rsidP="00BD29CA">
      <w:pPr>
        <w:pStyle w:val="BodyText"/>
        <w:spacing w:before="100" w:after="100"/>
        <w:rPr>
          <w:lang w:val="en-AU"/>
        </w:rPr>
      </w:pPr>
      <w:r w:rsidRPr="006F3EB0">
        <w:t>Suppliers exporting</w:t>
      </w:r>
      <w:r w:rsidRPr="00BD0428">
        <w:rPr>
          <w:lang w:val="en-AU"/>
        </w:rPr>
        <w:t xml:space="preserve"> eligible containers outside New Zealand would be eligible for an exemption from the scheme fees for the exported containers. The scheme’s managing agency would be responsible for establishing appropriate processes for managing imported and exported beverage control measures.</w:t>
      </w:r>
      <w:r w:rsidRPr="0F8587F7">
        <w:rPr>
          <w:rStyle w:val="FootnoteReference"/>
          <w:rFonts w:cs="Calibri"/>
          <w:lang w:val="en-AU"/>
        </w:rPr>
        <w:footnoteReference w:id="114"/>
      </w:r>
    </w:p>
    <w:p w14:paraId="3BC646F2" w14:textId="77777777" w:rsidR="00A90AD4" w:rsidRPr="00BD29CA" w:rsidRDefault="00A90AD4" w:rsidP="002167CC">
      <w:pPr>
        <w:pStyle w:val="Heading3"/>
        <w:spacing w:line="400" w:lineRule="exact"/>
        <w:rPr>
          <w:rFonts w:eastAsia="Yu Gothic Light"/>
          <w:color w:val="1B556B" w:themeColor="text2"/>
          <w:sz w:val="36"/>
          <w:szCs w:val="36"/>
          <w:lang w:val="en-AU"/>
        </w:rPr>
      </w:pPr>
      <w:bookmarkStart w:id="376" w:name="_Toc90542332"/>
      <w:bookmarkStart w:id="377" w:name="_Toc94769250"/>
      <w:r w:rsidRPr="00BD29CA">
        <w:rPr>
          <w:color w:val="1B556B" w:themeColor="text2"/>
          <w:sz w:val="36"/>
          <w:szCs w:val="36"/>
        </w:rPr>
        <w:t>Proposed</w:t>
      </w:r>
      <w:r w:rsidRPr="00BD29CA">
        <w:rPr>
          <w:color w:val="1B556B" w:themeColor="text2"/>
          <w:sz w:val="36"/>
          <w:szCs w:val="36"/>
          <w:lang w:val="en-AU"/>
        </w:rPr>
        <w:t xml:space="preserve"> eligible containers in the NZ CRS</w:t>
      </w:r>
      <w:bookmarkEnd w:id="376"/>
      <w:bookmarkEnd w:id="377"/>
    </w:p>
    <w:p w14:paraId="409C926C" w14:textId="77777777" w:rsidR="00A90AD4" w:rsidRPr="006F3EB0" w:rsidRDefault="00A90AD4" w:rsidP="006F3EB0">
      <w:pPr>
        <w:pStyle w:val="Heading3"/>
        <w:spacing w:before="240"/>
      </w:pPr>
      <w:bookmarkStart w:id="378" w:name="_Toc90542333"/>
      <w:bookmarkStart w:id="379" w:name="_Toc94769251"/>
      <w:r w:rsidRPr="008F0BBE">
        <w:t>Glass beverage containers</w:t>
      </w:r>
      <w:bookmarkEnd w:id="378"/>
      <w:bookmarkEnd w:id="379"/>
      <w:r w:rsidRPr="008F0BBE">
        <w:t xml:space="preserve"> </w:t>
      </w:r>
    </w:p>
    <w:p w14:paraId="51AA1146" w14:textId="77777777" w:rsidR="00A90AD4" w:rsidRPr="006F3EB0" w:rsidRDefault="00A90AD4" w:rsidP="00BD29CA">
      <w:pPr>
        <w:pStyle w:val="BodyText"/>
        <w:spacing w:before="100" w:after="100"/>
      </w:pPr>
      <w:r w:rsidRPr="00BD0428">
        <w:rPr>
          <w:lang w:val="en-AU"/>
        </w:rPr>
        <w:t xml:space="preserve">Glass beverage containers are </w:t>
      </w:r>
      <w:r w:rsidRPr="006F3EB0">
        <w:t xml:space="preserve">included in most overseas CRS, including all Australian schemes. </w:t>
      </w:r>
    </w:p>
    <w:p w14:paraId="046594AF" w14:textId="05F0135F" w:rsidR="00A90AD4" w:rsidRPr="006F3EB0" w:rsidRDefault="00A90AD4" w:rsidP="00BD29CA">
      <w:pPr>
        <w:pStyle w:val="BodyText"/>
        <w:spacing w:before="100" w:after="100"/>
      </w:pPr>
      <w:r w:rsidRPr="006F3EB0">
        <w:t>Our current recovery and recycling rates for glass remain relatively low compared to most schemes that include glass. In 2018/19, New Zealand’s recovery rate for glass (beverage and non-beverage) was 60 per cent (upper figure), and the bottle-to-bottle recycling rate was 48</w:t>
      </w:r>
      <w:r w:rsidR="00BD29CA">
        <w:t> </w:t>
      </w:r>
      <w:r w:rsidRPr="006F3EB0">
        <w:t xml:space="preserve">per cent. As a proportion of total glass beverages to market, kerbside recovery rates for glass have declined slightly in 2020/21 for many Councils. In contrast, CRS glass recovery is typically over 80 per cent in Europe and Canada. </w:t>
      </w:r>
    </w:p>
    <w:p w14:paraId="4805A06A" w14:textId="77777777" w:rsidR="00A90AD4" w:rsidRPr="00BD0428" w:rsidRDefault="00A90AD4" w:rsidP="00BD29CA">
      <w:pPr>
        <w:pStyle w:val="BodyText"/>
        <w:spacing w:before="100" w:after="100"/>
        <w:rPr>
          <w:lang w:val="en-AU"/>
        </w:rPr>
      </w:pPr>
      <w:r w:rsidRPr="006F3EB0">
        <w:t>Our low recovery rates result</w:t>
      </w:r>
      <w:r w:rsidRPr="00BD0428">
        <w:rPr>
          <w:lang w:val="en-AU"/>
        </w:rPr>
        <w:t xml:space="preserve"> in litter. Glass was the most sold and the most littered beverage material in 2018/19, representing half of beverage container litter items by count. Beer bottles represented the largest contribution to the national litter weights. </w:t>
      </w:r>
    </w:p>
    <w:p w14:paraId="1AE7EE1C" w14:textId="56E72B69" w:rsidR="00A90AD4" w:rsidRPr="00BD0428" w:rsidRDefault="00A90AD4" w:rsidP="00BD29CA">
      <w:pPr>
        <w:pStyle w:val="BodyText"/>
        <w:spacing w:before="100" w:after="100"/>
        <w:rPr>
          <w:lang w:val="en-AU"/>
        </w:rPr>
      </w:pPr>
      <w:r w:rsidRPr="00BD0428">
        <w:rPr>
          <w:lang w:val="en-AU"/>
        </w:rPr>
        <w:t xml:space="preserve">New Zealand has one glass bottle manufacturing plant in Auckland. It recycles less than half the amount of glass sold as </w:t>
      </w:r>
      <w:r w:rsidRPr="006F3EB0">
        <w:t>beverage</w:t>
      </w:r>
      <w:r w:rsidRPr="00BD0428">
        <w:rPr>
          <w:lang w:val="en-AU"/>
        </w:rPr>
        <w:t xml:space="preserve"> containers in New Zealand each year (excluding glass jar and non-beverage containers). The additional volume of recovered glass not able to be remade into new bottles is </w:t>
      </w:r>
      <w:r w:rsidRPr="00BD0428" w:rsidDel="00A16304">
        <w:rPr>
          <w:lang w:val="en-AU"/>
        </w:rPr>
        <w:t>i</w:t>
      </w:r>
      <w:r w:rsidRPr="00BD0428">
        <w:rPr>
          <w:lang w:val="en-AU"/>
        </w:rPr>
        <w:t xml:space="preserve">n </w:t>
      </w:r>
      <w:r>
        <w:rPr>
          <w:lang w:val="en-AU"/>
        </w:rPr>
        <w:t>over</w:t>
      </w:r>
      <w:r w:rsidRPr="00BD0428">
        <w:rPr>
          <w:lang w:val="en-AU"/>
        </w:rPr>
        <w:t xml:space="preserve">supply with limited alternative onshore market opportunities that are sustainable. </w:t>
      </w:r>
      <w:r w:rsidRPr="5EB9808F">
        <w:rPr>
          <w:lang w:val="en-AU"/>
        </w:rPr>
        <w:t>Manufacturing</w:t>
      </w:r>
      <w:r w:rsidRPr="00BD0428">
        <w:rPr>
          <w:lang w:val="en-AU"/>
        </w:rPr>
        <w:t xml:space="preserve"> glass is very carbon intensive, and so using the oversupply as a</w:t>
      </w:r>
      <w:r w:rsidR="00BD29CA">
        <w:rPr>
          <w:lang w:val="en-AU"/>
        </w:rPr>
        <w:t> </w:t>
      </w:r>
      <w:r w:rsidRPr="00BD0428">
        <w:rPr>
          <w:lang w:val="en-AU"/>
        </w:rPr>
        <w:t>substitute for aggregates</w:t>
      </w:r>
      <w:r>
        <w:rPr>
          <w:lang w:val="en-AU"/>
        </w:rPr>
        <w:t>,</w:t>
      </w:r>
      <w:r w:rsidRPr="00BD0428">
        <w:rPr>
          <w:lang w:val="en-AU"/>
        </w:rPr>
        <w:t xml:space="preserve"> or simply stockpiling the glass</w:t>
      </w:r>
      <w:r>
        <w:rPr>
          <w:lang w:val="en-AU"/>
        </w:rPr>
        <w:t>,</w:t>
      </w:r>
      <w:r w:rsidRPr="00BD0428">
        <w:rPr>
          <w:lang w:val="en-AU"/>
        </w:rPr>
        <w:t xml:space="preserve"> has carbon implications and limits its circularity. </w:t>
      </w:r>
    </w:p>
    <w:p w14:paraId="4EA6555A" w14:textId="2E9EF176" w:rsidR="00A90AD4" w:rsidRPr="00632FB6" w:rsidRDefault="00A90AD4" w:rsidP="00BD29CA">
      <w:pPr>
        <w:pStyle w:val="BodyText"/>
        <w:rPr>
          <w:color w:val="000000" w:themeColor="text1"/>
          <w:lang w:val="en-AU"/>
        </w:rPr>
      </w:pPr>
      <w:r w:rsidRPr="00BD0428">
        <w:rPr>
          <w:lang w:val="en-AU"/>
        </w:rPr>
        <w:lastRenderedPageBreak/>
        <w:t xml:space="preserve">The existing furnace capacity of the glass manufacturing plant could be more effectively </w:t>
      </w:r>
      <w:r>
        <w:rPr>
          <w:lang w:val="en-AU"/>
        </w:rPr>
        <w:t>used</w:t>
      </w:r>
      <w:r w:rsidRPr="00BD0428">
        <w:rPr>
          <w:lang w:val="en-AU"/>
        </w:rPr>
        <w:t>, and more glass could be recycled into new bottles if the quality of glass recycled was improved</w:t>
      </w:r>
      <w:r w:rsidRPr="00BD0428" w:rsidDel="00A16304">
        <w:rPr>
          <w:lang w:val="en-AU"/>
        </w:rPr>
        <w:t xml:space="preserve"> through a CRS and/or through improvements to kerbside</w:t>
      </w:r>
      <w:r w:rsidRPr="00BD0428">
        <w:rPr>
          <w:lang w:val="en-AU"/>
        </w:rPr>
        <w:t xml:space="preserve">. However, the gains would be limited if other proposed drivers </w:t>
      </w:r>
      <w:r w:rsidRPr="5EB9808F">
        <w:rPr>
          <w:lang w:val="en-AU"/>
        </w:rPr>
        <w:t>of</w:t>
      </w:r>
      <w:r w:rsidRPr="00BD0428">
        <w:rPr>
          <w:lang w:val="en-AU"/>
        </w:rPr>
        <w:t xml:space="preserve"> a NZ CRS</w:t>
      </w:r>
      <w:r w:rsidRPr="5EB9808F">
        <w:rPr>
          <w:lang w:val="en-AU"/>
        </w:rPr>
        <w:t xml:space="preserve"> (eg,</w:t>
      </w:r>
      <w:r w:rsidRPr="00BD0428">
        <w:rPr>
          <w:lang w:val="en-AU"/>
        </w:rPr>
        <w:t xml:space="preserve"> eco-modulation fees and targets for refillable beverage containers) </w:t>
      </w:r>
      <w:r w:rsidRPr="5EB9808F">
        <w:rPr>
          <w:lang w:val="en-AU"/>
        </w:rPr>
        <w:t>are not</w:t>
      </w:r>
      <w:r w:rsidRPr="00BD0428">
        <w:rPr>
          <w:lang w:val="en-AU"/>
        </w:rPr>
        <w:t xml:space="preserve"> also approved. See the </w:t>
      </w:r>
      <w:hyperlink r:id="rId68" w:history="1">
        <w:r w:rsidRPr="00412586">
          <w:rPr>
            <w:rStyle w:val="Hyperlink"/>
            <w:lang w:val="en-AU"/>
          </w:rPr>
          <w:t>interim regulatory impact statement</w:t>
        </w:r>
      </w:hyperlink>
      <w:r w:rsidRPr="00632FB6">
        <w:rPr>
          <w:lang w:val="en-AU"/>
        </w:rPr>
        <w:t xml:space="preserve"> for</w:t>
      </w:r>
      <w:r w:rsidR="00BD29CA">
        <w:rPr>
          <w:lang w:val="en-AU"/>
        </w:rPr>
        <w:t> </w:t>
      </w:r>
      <w:r w:rsidRPr="00632FB6">
        <w:rPr>
          <w:lang w:val="en-AU"/>
        </w:rPr>
        <w:t>further discussion on glass issues and options.</w:t>
      </w:r>
    </w:p>
    <w:p w14:paraId="5E254BD7" w14:textId="5B07E229" w:rsidR="00A90AD4" w:rsidRPr="00632FB6" w:rsidRDefault="00A90AD4" w:rsidP="00A90AD4">
      <w:pPr>
        <w:pStyle w:val="BodyText"/>
        <w:rPr>
          <w:color w:val="000000" w:themeColor="text1"/>
          <w:lang w:val="en-AU"/>
        </w:rPr>
      </w:pPr>
      <w:r w:rsidRPr="00632FB6">
        <w:rPr>
          <w:lang w:val="en-AU"/>
        </w:rPr>
        <w:t xml:space="preserve">In addition to market issues, the </w:t>
      </w:r>
      <w:r>
        <w:rPr>
          <w:lang w:val="en-AU"/>
        </w:rPr>
        <w:t>c</w:t>
      </w:r>
      <w:r w:rsidRPr="00632FB6">
        <w:rPr>
          <w:lang w:val="en-AU"/>
        </w:rPr>
        <w:t xml:space="preserve">ost </w:t>
      </w:r>
      <w:r>
        <w:rPr>
          <w:lang w:val="en-AU"/>
        </w:rPr>
        <w:t>b</w:t>
      </w:r>
      <w:r w:rsidRPr="00632FB6">
        <w:rPr>
          <w:lang w:val="en-AU"/>
        </w:rPr>
        <w:t xml:space="preserve">enefit </w:t>
      </w:r>
      <w:r>
        <w:rPr>
          <w:lang w:val="en-AU"/>
        </w:rPr>
        <w:t>a</w:t>
      </w:r>
      <w:r w:rsidRPr="00632FB6">
        <w:rPr>
          <w:lang w:val="en-AU"/>
        </w:rPr>
        <w:t>nalysis on the option of a</w:t>
      </w:r>
      <w:r>
        <w:rPr>
          <w:lang w:val="en-AU"/>
        </w:rPr>
        <w:t xml:space="preserve"> </w:t>
      </w:r>
      <w:r w:rsidRPr="00632FB6">
        <w:rPr>
          <w:lang w:val="en-AU"/>
        </w:rPr>
        <w:t>NZ CRS reported that e</w:t>
      </w:r>
      <w:r w:rsidRPr="00632FB6">
        <w:rPr>
          <w:color w:val="000000" w:themeColor="text1"/>
          <w:lang w:val="en-AU"/>
        </w:rPr>
        <w:t>xcluding glass containers from the scheme would significantly reduce the overall benefits of a</w:t>
      </w:r>
      <w:r w:rsidR="00BD29CA">
        <w:rPr>
          <w:color w:val="000000" w:themeColor="text1"/>
          <w:lang w:val="en-AU"/>
        </w:rPr>
        <w:t> </w:t>
      </w:r>
      <w:r w:rsidRPr="00632FB6">
        <w:rPr>
          <w:color w:val="000000" w:themeColor="text1"/>
          <w:lang w:val="en-AU"/>
        </w:rPr>
        <w:t>NZ CRS due to the size of the glass market</w:t>
      </w:r>
      <w:r>
        <w:rPr>
          <w:color w:val="000000" w:themeColor="text1"/>
          <w:lang w:val="en-AU"/>
        </w:rPr>
        <w:t>.</w:t>
      </w:r>
      <w:r w:rsidRPr="00632FB6">
        <w:rPr>
          <w:color w:val="000000" w:themeColor="text1"/>
          <w:lang w:val="en-AU"/>
        </w:rPr>
        <w:t xml:space="preserve"> </w:t>
      </w:r>
      <w:r>
        <w:rPr>
          <w:color w:val="000000" w:themeColor="text1"/>
          <w:lang w:val="en-AU"/>
        </w:rPr>
        <w:t>G</w:t>
      </w:r>
      <w:r w:rsidRPr="00632FB6">
        <w:rPr>
          <w:color w:val="000000" w:themeColor="text1"/>
          <w:lang w:val="en-AU"/>
        </w:rPr>
        <w:t xml:space="preserve">lass accounted for about </w:t>
      </w:r>
      <w:r w:rsidRPr="78D5E3BA">
        <w:rPr>
          <w:color w:val="000000" w:themeColor="text1"/>
          <w:lang w:val="en-AU"/>
        </w:rPr>
        <w:t>41</w:t>
      </w:r>
      <w:r w:rsidRPr="00632FB6">
        <w:rPr>
          <w:color w:val="000000" w:themeColor="text1"/>
          <w:lang w:val="en-AU"/>
        </w:rPr>
        <w:t xml:space="preserve"> per cent of all beverage containers sold in New Zealand</w:t>
      </w:r>
      <w:r w:rsidRPr="78D5E3BA">
        <w:rPr>
          <w:color w:val="000000" w:themeColor="text1"/>
          <w:lang w:val="en-AU"/>
        </w:rPr>
        <w:t xml:space="preserve"> and a </w:t>
      </w:r>
      <w:r>
        <w:rPr>
          <w:color w:val="000000" w:themeColor="text1"/>
          <w:lang w:val="en-AU"/>
        </w:rPr>
        <w:t>‘</w:t>
      </w:r>
      <w:r w:rsidRPr="78D5E3BA">
        <w:rPr>
          <w:color w:val="000000" w:themeColor="text1"/>
          <w:lang w:val="en-AU"/>
        </w:rPr>
        <w:t>glass</w:t>
      </w:r>
      <w:r>
        <w:rPr>
          <w:color w:val="000000" w:themeColor="text1"/>
          <w:lang w:val="en-AU"/>
        </w:rPr>
        <w:t>-</w:t>
      </w:r>
      <w:r w:rsidRPr="78D5E3BA">
        <w:rPr>
          <w:color w:val="000000" w:themeColor="text1"/>
          <w:lang w:val="en-AU"/>
        </w:rPr>
        <w:t>out</w:t>
      </w:r>
      <w:r>
        <w:rPr>
          <w:color w:val="000000" w:themeColor="text1"/>
          <w:lang w:val="en-AU"/>
        </w:rPr>
        <w:t>’</w:t>
      </w:r>
      <w:r w:rsidRPr="78D5E3BA">
        <w:rPr>
          <w:color w:val="000000" w:themeColor="text1"/>
          <w:lang w:val="en-AU"/>
        </w:rPr>
        <w:t xml:space="preserve"> CRS would reduce the scheme’s </w:t>
      </w:r>
      <w:r>
        <w:rPr>
          <w:color w:val="000000" w:themeColor="text1"/>
          <w:lang w:val="en-AU"/>
        </w:rPr>
        <w:t>b</w:t>
      </w:r>
      <w:r w:rsidRPr="78D5E3BA">
        <w:rPr>
          <w:color w:val="000000" w:themeColor="text1"/>
          <w:lang w:val="en-AU"/>
        </w:rPr>
        <w:t xml:space="preserve">enefit </w:t>
      </w:r>
      <w:r>
        <w:rPr>
          <w:color w:val="000000" w:themeColor="text1"/>
          <w:lang w:val="en-AU"/>
        </w:rPr>
        <w:t>c</w:t>
      </w:r>
      <w:r w:rsidRPr="78D5E3BA">
        <w:rPr>
          <w:color w:val="000000" w:themeColor="text1"/>
          <w:lang w:val="en-AU"/>
        </w:rPr>
        <w:t xml:space="preserve">ost </w:t>
      </w:r>
      <w:r>
        <w:rPr>
          <w:color w:val="000000" w:themeColor="text1"/>
          <w:lang w:val="en-AU"/>
        </w:rPr>
        <w:t>r</w:t>
      </w:r>
      <w:r w:rsidRPr="78D5E3BA">
        <w:rPr>
          <w:color w:val="000000" w:themeColor="text1"/>
          <w:lang w:val="en-AU"/>
        </w:rPr>
        <w:t xml:space="preserve">atio from 1.61 to 1.10 </w:t>
      </w:r>
      <w:r w:rsidRPr="00632FB6">
        <w:rPr>
          <w:color w:val="000000" w:themeColor="text1"/>
          <w:lang w:val="en-AU"/>
        </w:rPr>
        <w:t>.</w:t>
      </w:r>
    </w:p>
    <w:p w14:paraId="57DB5165" w14:textId="77777777" w:rsidR="00A90AD4" w:rsidRPr="00632FB6" w:rsidRDefault="00A90AD4" w:rsidP="00A90AD4">
      <w:pPr>
        <w:pStyle w:val="BodyText"/>
        <w:rPr>
          <w:lang w:val="en-AU"/>
        </w:rPr>
      </w:pPr>
      <w:r w:rsidRPr="00632FB6">
        <w:rPr>
          <w:lang w:val="en-AU"/>
        </w:rPr>
        <w:t>Some industry participants are opposed to including glass in a CRS. This includes the Glass Packaging Forum (GPF), which runs a voluntary accredited product</w:t>
      </w:r>
      <w:r>
        <w:rPr>
          <w:lang w:val="en-AU"/>
        </w:rPr>
        <w:t>-</w:t>
      </w:r>
      <w:r w:rsidRPr="00632FB6">
        <w:rPr>
          <w:lang w:val="en-AU"/>
        </w:rPr>
        <w:t xml:space="preserve">stewardship scheme that primarily leverages the rates-funded household kerbside system. The scheme participants and the glass and alcohol industry pay a small levy into the GPF scheme, which is used to fund projects that increase glass recovery. </w:t>
      </w:r>
    </w:p>
    <w:p w14:paraId="13CE64D0" w14:textId="77777777" w:rsidR="00A90AD4" w:rsidRPr="00BD29CA" w:rsidRDefault="00A90AD4" w:rsidP="00BD29CA">
      <w:pPr>
        <w:pStyle w:val="BodyText"/>
      </w:pPr>
      <w:r w:rsidRPr="00632FB6">
        <w:rPr>
          <w:lang w:val="en-AU"/>
        </w:rPr>
        <w:t xml:space="preserve">Other beverage industry stakeholders strongly support glass being included in a NZ CRS. </w:t>
      </w:r>
      <w:r>
        <w:rPr>
          <w:lang w:val="en-AU"/>
        </w:rPr>
        <w:t>N</w:t>
      </w:r>
      <w:r w:rsidRPr="00632FB6">
        <w:rPr>
          <w:lang w:val="en-AU"/>
        </w:rPr>
        <w:t>on-glass and non-alcohol beverage industry stakeholders, and some craft brewers (who tend to use less glass</w:t>
      </w:r>
      <w:r>
        <w:rPr>
          <w:lang w:val="en-AU"/>
        </w:rPr>
        <w:t xml:space="preserve"> in</w:t>
      </w:r>
      <w:r w:rsidRPr="00632FB6">
        <w:rPr>
          <w:lang w:val="en-AU"/>
        </w:rPr>
        <w:t xml:space="preserve"> favour</w:t>
      </w:r>
      <w:r>
        <w:rPr>
          <w:lang w:val="en-AU"/>
        </w:rPr>
        <w:t xml:space="preserve"> of</w:t>
      </w:r>
      <w:r w:rsidRPr="00632FB6">
        <w:rPr>
          <w:lang w:val="en-AU"/>
        </w:rPr>
        <w:t xml:space="preserve"> cans and kegs), favour this proposal. This is because the exclusion of glass from a NZ CRS would create a very unequal playing field within the beverage industry. </w:t>
      </w:r>
      <w:r>
        <w:rPr>
          <w:lang w:val="en-AU"/>
        </w:rPr>
        <w:t>Also</w:t>
      </w:r>
      <w:r w:rsidRPr="00632FB6">
        <w:rPr>
          <w:lang w:val="en-AU"/>
        </w:rPr>
        <w:t xml:space="preserve">, excluding glass could encourage more producers to switch to glass from other recyclable packaging formats (eg, aluminium). With New Zealand’s onshore furnace capacity limited to approximately half of all </w:t>
      </w:r>
      <w:r w:rsidRPr="00BD29CA">
        <w:t xml:space="preserve">glass sold, this would only exacerbate the existing oversupply issue. </w:t>
      </w:r>
    </w:p>
    <w:p w14:paraId="6FFE4039" w14:textId="77777777" w:rsidR="00A90AD4" w:rsidRPr="00632FB6" w:rsidRDefault="00A90AD4" w:rsidP="00BD29CA">
      <w:pPr>
        <w:pStyle w:val="BodyText"/>
        <w:rPr>
          <w:lang w:val="en-AU"/>
        </w:rPr>
      </w:pPr>
      <w:r w:rsidRPr="00BD29CA">
        <w:t>In addition to, and through a CRS</w:t>
      </w:r>
      <w:r w:rsidRPr="00632FB6">
        <w:rPr>
          <w:lang w:val="en-AU"/>
        </w:rPr>
        <w:t xml:space="preserve">, the Ministry is considering solutions to increase bottle-to-bottle recycling for New Zealand’s recovered glass. Options include: </w:t>
      </w:r>
    </w:p>
    <w:p w14:paraId="07F2C18C" w14:textId="7E15CB35" w:rsidR="00A90AD4" w:rsidRPr="00632FB6" w:rsidRDefault="00A90AD4" w:rsidP="00BD29CA">
      <w:pPr>
        <w:pStyle w:val="Bullet"/>
        <w:rPr>
          <w:rFonts w:eastAsia="Calibri"/>
          <w:lang w:val="en-AU"/>
        </w:rPr>
      </w:pPr>
      <w:r w:rsidRPr="00632FB6">
        <w:rPr>
          <w:rFonts w:eastAsia="Calibri"/>
          <w:lang w:val="en-AU"/>
        </w:rPr>
        <w:t>recycled content requirements for all glass containers, not just those produced in New</w:t>
      </w:r>
      <w:r w:rsidR="00920614">
        <w:rPr>
          <w:rFonts w:eastAsia="Calibri"/>
          <w:lang w:val="en-AU"/>
        </w:rPr>
        <w:t> </w:t>
      </w:r>
      <w:r w:rsidRPr="00632FB6">
        <w:rPr>
          <w:rFonts w:eastAsia="Calibri"/>
          <w:lang w:val="en-AU"/>
        </w:rPr>
        <w:t>Zealand</w:t>
      </w:r>
    </w:p>
    <w:p w14:paraId="06F7CEA3" w14:textId="77777777" w:rsidR="00A90AD4" w:rsidRPr="00632FB6" w:rsidRDefault="00A90AD4" w:rsidP="00BD29CA">
      <w:pPr>
        <w:pStyle w:val="Bullet"/>
        <w:rPr>
          <w:rFonts w:eastAsia="Calibri"/>
          <w:lang w:val="en-AU"/>
        </w:rPr>
      </w:pPr>
      <w:r w:rsidRPr="00632FB6">
        <w:rPr>
          <w:rFonts w:eastAsia="Calibri"/>
          <w:lang w:val="en-AU"/>
        </w:rPr>
        <w:t xml:space="preserve">the development of new end markets for bottle-to-bottle recycling (offshore if necessary) </w:t>
      </w:r>
    </w:p>
    <w:p w14:paraId="6BBEEE39" w14:textId="77777777" w:rsidR="00A90AD4" w:rsidRPr="00632FB6" w:rsidRDefault="00A90AD4" w:rsidP="00BD29CA">
      <w:pPr>
        <w:pStyle w:val="Bullet"/>
        <w:rPr>
          <w:rFonts w:eastAsia="Calibri"/>
          <w:lang w:val="en-AU"/>
        </w:rPr>
      </w:pPr>
      <w:r w:rsidRPr="00632FB6">
        <w:rPr>
          <w:rFonts w:eastAsia="Calibri"/>
          <w:lang w:val="en-AU"/>
        </w:rPr>
        <w:t>investment in increased domestic capacity</w:t>
      </w:r>
    </w:p>
    <w:p w14:paraId="16C5E497" w14:textId="77777777" w:rsidR="00A90AD4" w:rsidRPr="00632FB6" w:rsidRDefault="00A90AD4" w:rsidP="00BD29CA">
      <w:pPr>
        <w:pStyle w:val="Bullet"/>
        <w:rPr>
          <w:rFonts w:eastAsia="Calibri"/>
          <w:lang w:val="en-AU"/>
        </w:rPr>
      </w:pPr>
      <w:r w:rsidRPr="00632FB6">
        <w:rPr>
          <w:rFonts w:eastAsia="Calibri"/>
          <w:lang w:val="en-AU"/>
        </w:rPr>
        <w:t>the application of an eco-modulation fee to incentivise the market</w:t>
      </w:r>
    </w:p>
    <w:p w14:paraId="40DF2D47" w14:textId="77777777" w:rsidR="00A90AD4" w:rsidRPr="00632FB6" w:rsidRDefault="00A90AD4" w:rsidP="00BD29CA">
      <w:pPr>
        <w:pStyle w:val="Bullet"/>
        <w:rPr>
          <w:rFonts w:eastAsia="Calibri"/>
          <w:lang w:val="en-AU"/>
        </w:rPr>
      </w:pPr>
      <w:r w:rsidRPr="00632FB6">
        <w:rPr>
          <w:rFonts w:eastAsia="Calibri"/>
          <w:lang w:val="en-AU"/>
        </w:rPr>
        <w:t xml:space="preserve">polices and investments that support a transition to refillable glass containers. </w:t>
      </w:r>
    </w:p>
    <w:p w14:paraId="4CD8CE04" w14:textId="77777777" w:rsidR="00A90AD4" w:rsidRPr="00BD29CA" w:rsidRDefault="00A90AD4" w:rsidP="004946C3">
      <w:pPr>
        <w:pStyle w:val="Heading4"/>
      </w:pPr>
      <w:r w:rsidRPr="009B23A5">
        <w:t>Glass beverages are proposed to be included in the NZ CRS</w:t>
      </w:r>
    </w:p>
    <w:p w14:paraId="34644566" w14:textId="77777777" w:rsidR="00A90AD4" w:rsidRPr="00FF4CBE" w:rsidRDefault="00A90AD4" w:rsidP="00BD29CA">
      <w:pPr>
        <w:pStyle w:val="BodyText"/>
        <w:rPr>
          <w:lang w:val="en-AU"/>
        </w:rPr>
      </w:pPr>
      <w:r w:rsidRPr="00632FB6">
        <w:rPr>
          <w:lang w:val="en-AU"/>
        </w:rPr>
        <w:t>As noted, we are proposing to include all single-use glass beverage containers in the NZ CRS. Including glass alongside other regulatory proposals in a</w:t>
      </w:r>
      <w:r w:rsidRPr="00FF4CBE">
        <w:rPr>
          <w:lang w:val="en-AU"/>
        </w:rPr>
        <w:t xml:space="preserve"> NZ CRS would:</w:t>
      </w:r>
    </w:p>
    <w:p w14:paraId="05C71AA6" w14:textId="77777777" w:rsidR="00A90AD4" w:rsidRPr="00FF4CBE" w:rsidRDefault="00A90AD4" w:rsidP="00BD29CA">
      <w:pPr>
        <w:pStyle w:val="Bullet"/>
        <w:rPr>
          <w:lang w:val="en-AU"/>
        </w:rPr>
      </w:pPr>
      <w:r w:rsidRPr="00FF4CBE">
        <w:rPr>
          <w:rFonts w:eastAsia="Calibri"/>
          <w:lang w:val="en-AU"/>
        </w:rPr>
        <w:t>increase our recovery and recycling rates for beverage glass, including new market drivers to help address recovered glass market issues (</w:t>
      </w:r>
      <w:r w:rsidRPr="5EB9808F">
        <w:rPr>
          <w:rFonts w:eastAsia="Calibri"/>
          <w:lang w:val="en-AU"/>
        </w:rPr>
        <w:t>eg,</w:t>
      </w:r>
      <w:r w:rsidRPr="00FF4CBE">
        <w:rPr>
          <w:rFonts w:eastAsia="Calibri"/>
          <w:lang w:val="en-AU"/>
        </w:rPr>
        <w:t xml:space="preserve"> eco-modulation and refillable targets)</w:t>
      </w:r>
    </w:p>
    <w:p w14:paraId="4255F572" w14:textId="77777777" w:rsidR="00A90AD4" w:rsidRPr="00FF4CBE" w:rsidRDefault="00A90AD4" w:rsidP="00BD29CA">
      <w:pPr>
        <w:pStyle w:val="Bullet"/>
        <w:rPr>
          <w:lang w:val="en-AU"/>
        </w:rPr>
      </w:pPr>
      <w:r w:rsidRPr="00FF4CBE">
        <w:rPr>
          <w:rFonts w:eastAsia="Calibri"/>
          <w:lang w:val="en-AU"/>
        </w:rPr>
        <w:t>reduce glass beverage litter and associated clean-up costs</w:t>
      </w:r>
    </w:p>
    <w:p w14:paraId="76B5F785" w14:textId="77777777" w:rsidR="00A90AD4" w:rsidRPr="00FF4CBE" w:rsidRDefault="00A90AD4" w:rsidP="00BD29CA">
      <w:pPr>
        <w:pStyle w:val="Bullet"/>
        <w:rPr>
          <w:lang w:val="en-AU"/>
        </w:rPr>
      </w:pPr>
      <w:r w:rsidRPr="00FF4CBE">
        <w:rPr>
          <w:rFonts w:eastAsia="Calibri"/>
          <w:lang w:val="en-AU"/>
        </w:rPr>
        <w:t>reduce contamination in kerbside collections</w:t>
      </w:r>
    </w:p>
    <w:p w14:paraId="3DE592BE" w14:textId="77777777" w:rsidR="00A90AD4" w:rsidRPr="00FF4CBE" w:rsidRDefault="00A90AD4" w:rsidP="00BD29CA">
      <w:pPr>
        <w:pStyle w:val="Bullet"/>
        <w:rPr>
          <w:lang w:val="en-AU"/>
        </w:rPr>
      </w:pPr>
      <w:r w:rsidRPr="00FF4CBE">
        <w:rPr>
          <w:lang w:val="en-AU"/>
        </w:rPr>
        <w:t xml:space="preserve">reduce the cost of kerbside collections for </w:t>
      </w:r>
      <w:r w:rsidRPr="5EB9808F">
        <w:rPr>
          <w:lang w:val="en-AU"/>
        </w:rPr>
        <w:t>ratepayers</w:t>
      </w:r>
    </w:p>
    <w:p w14:paraId="2B3B4C61" w14:textId="77777777" w:rsidR="00A90AD4" w:rsidRPr="00FF4CBE" w:rsidRDefault="00A90AD4" w:rsidP="00BD29CA">
      <w:pPr>
        <w:pStyle w:val="Bullet"/>
        <w:rPr>
          <w:lang w:val="en-AU"/>
        </w:rPr>
      </w:pPr>
      <w:r w:rsidRPr="00FF4CBE">
        <w:rPr>
          <w:color w:val="000000" w:themeColor="text1"/>
          <w:lang w:val="en-AU"/>
        </w:rPr>
        <w:t>create a level playing field for all beverage producers</w:t>
      </w:r>
    </w:p>
    <w:p w14:paraId="1CEDF869" w14:textId="77777777" w:rsidR="00A90AD4" w:rsidRPr="00FF4CBE" w:rsidRDefault="00A90AD4" w:rsidP="00BD29CA">
      <w:pPr>
        <w:pStyle w:val="Bullet"/>
        <w:rPr>
          <w:lang w:val="en-AU"/>
        </w:rPr>
      </w:pPr>
      <w:r w:rsidRPr="00FF4CBE">
        <w:rPr>
          <w:color w:val="000000" w:themeColor="text1"/>
          <w:lang w:val="en-AU"/>
        </w:rPr>
        <w:t>create a convenient and simple scheme for consumers and businesses to use.</w:t>
      </w:r>
      <w:r w:rsidRPr="00FF4CBE">
        <w:rPr>
          <w:sz w:val="28"/>
          <w:szCs w:val="28"/>
          <w:lang w:val="en-AU"/>
        </w:rPr>
        <w:t xml:space="preserve"> </w:t>
      </w:r>
    </w:p>
    <w:p w14:paraId="705F9F72" w14:textId="77777777" w:rsidR="00A90AD4" w:rsidRPr="00FF4CBE" w:rsidRDefault="00A90AD4" w:rsidP="00920614">
      <w:pPr>
        <w:pStyle w:val="Heading3"/>
        <w:spacing w:before="240"/>
        <w:rPr>
          <w:lang w:val="en-AU"/>
        </w:rPr>
      </w:pPr>
      <w:bookmarkStart w:id="380" w:name="_Toc90542334"/>
      <w:bookmarkStart w:id="381" w:name="_Toc94769252"/>
      <w:r w:rsidRPr="00FF4CBE">
        <w:rPr>
          <w:lang w:val="en-AU"/>
        </w:rPr>
        <w:lastRenderedPageBreak/>
        <w:t>Plastic beverage containers</w:t>
      </w:r>
      <w:bookmarkEnd w:id="380"/>
      <w:bookmarkEnd w:id="381"/>
    </w:p>
    <w:p w14:paraId="1F74C74F" w14:textId="77777777" w:rsidR="00A90AD4" w:rsidRPr="00BD29CA" w:rsidRDefault="00A90AD4" w:rsidP="00BD29CA">
      <w:pPr>
        <w:pStyle w:val="BodyText"/>
      </w:pPr>
      <w:r w:rsidRPr="00FF4CBE">
        <w:rPr>
          <w:lang w:val="en-AU"/>
        </w:rPr>
        <w:t>Plastic beverage containers are included in nearly all overseas CRS.</w:t>
      </w:r>
      <w:r w:rsidRPr="00FF4CBE">
        <w:rPr>
          <w:rFonts w:eastAsia="Arial"/>
          <w:lang w:val="en-AU"/>
        </w:rPr>
        <w:t xml:space="preserve"> </w:t>
      </w:r>
    </w:p>
    <w:p w14:paraId="5E0EF4F1" w14:textId="77777777" w:rsidR="00A90AD4" w:rsidRPr="00FF4CBE" w:rsidRDefault="00A90AD4" w:rsidP="00BD29CA">
      <w:pPr>
        <w:pStyle w:val="BodyText"/>
        <w:rPr>
          <w:lang w:val="en-AU"/>
        </w:rPr>
      </w:pPr>
      <w:r w:rsidRPr="00FF4CBE">
        <w:rPr>
          <w:lang w:val="en-AU"/>
        </w:rPr>
        <w:t>The build-up of plastic in the environment is a top concern for New Zealanders.</w:t>
      </w:r>
      <w:r w:rsidRPr="002B1C02">
        <w:rPr>
          <w:rStyle w:val="FootnoteReference"/>
          <w:rFonts w:cs="Calibri"/>
          <w:lang w:val="en-AU"/>
        </w:rPr>
        <w:footnoteReference w:id="115"/>
      </w:r>
      <w:r w:rsidRPr="00FF4CBE">
        <w:rPr>
          <w:lang w:val="en-AU"/>
        </w:rPr>
        <w:t xml:space="preserve"> If current trends continue, the Ellen MacArthur Foundation has predicted there will be more plastic than fish in the sea by 2050. In 2021, the University of Canterbury published the first evidence of airborne microplastics in New Zealand.</w:t>
      </w:r>
      <w:r w:rsidRPr="002B1C02">
        <w:rPr>
          <w:rStyle w:val="FootnoteReference"/>
          <w:rFonts w:cs="Calibri"/>
          <w:lang w:val="en-AU"/>
        </w:rPr>
        <w:footnoteReference w:id="116"/>
      </w:r>
      <w:r w:rsidRPr="00FF4CBE">
        <w:rPr>
          <w:lang w:val="en-AU"/>
        </w:rPr>
        <w:t xml:space="preserve"> </w:t>
      </w:r>
    </w:p>
    <w:p w14:paraId="7ED7BA2F" w14:textId="77777777" w:rsidR="00A90AD4" w:rsidRPr="00FF4CBE" w:rsidRDefault="00A90AD4" w:rsidP="00BD29CA">
      <w:pPr>
        <w:pStyle w:val="BodyText"/>
        <w:spacing w:after="240"/>
        <w:rPr>
          <w:rFonts w:eastAsia="Calibri"/>
          <w:lang w:val="en-AU"/>
        </w:rPr>
      </w:pPr>
      <w:r w:rsidRPr="00FF4CBE">
        <w:rPr>
          <w:lang w:val="en-AU"/>
        </w:rPr>
        <w:t xml:space="preserve">‘Plastic’ includes several different types. </w:t>
      </w:r>
      <w:r w:rsidRPr="00FF4CBE">
        <w:rPr>
          <w:rFonts w:eastAsia="Arial"/>
          <w:lang w:val="en-AU"/>
        </w:rPr>
        <w:t xml:space="preserve">Plastics 1 (PET), 2 (HDPE), and 5 (PP) are conventional packaging plastics that are readily recyclable onshore in New Zealand. They are higher value plastic types with growing onshore processing capacity and good markets both onshore and overseas. </w:t>
      </w:r>
      <w:r w:rsidRPr="00FF4CBE">
        <w:rPr>
          <w:lang w:val="en-AU"/>
        </w:rPr>
        <w:t xml:space="preserve">The two main plastic beverage container materials are PET and HDPE.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5145"/>
      </w:tblGrid>
      <w:tr w:rsidR="00A90AD4" w:rsidRPr="002B1C02" w14:paraId="097E6388" w14:textId="77777777" w:rsidTr="00BD29CA">
        <w:tc>
          <w:tcPr>
            <w:tcW w:w="9016" w:type="dxa"/>
            <w:gridSpan w:val="2"/>
            <w:tcBorders>
              <w:top w:val="single" w:sz="4" w:space="0" w:color="0F7B7D"/>
              <w:left w:val="single" w:sz="4" w:space="0" w:color="0F7B7D"/>
              <w:bottom w:val="nil"/>
              <w:right w:val="single" w:sz="4" w:space="0" w:color="0F7B7D"/>
            </w:tcBorders>
            <w:shd w:val="clear" w:color="auto" w:fill="0F7B7D"/>
            <w:vAlign w:val="center"/>
          </w:tcPr>
          <w:p w14:paraId="350E87D9" w14:textId="77777777" w:rsidR="00A90AD4" w:rsidRPr="00FF4CBE" w:rsidRDefault="00A90AD4" w:rsidP="00AF5334">
            <w:pPr>
              <w:pStyle w:val="Greentext-casestudytables"/>
              <w:spacing w:line="240" w:lineRule="auto"/>
              <w:ind w:left="0"/>
              <w:rPr>
                <w:rFonts w:eastAsia="Yu Mincho" w:cs="Calibri"/>
                <w:b/>
                <w:bCs/>
                <w:lang w:val="en-AU"/>
              </w:rPr>
            </w:pPr>
            <w:r w:rsidRPr="00FF4CBE">
              <w:rPr>
                <w:rFonts w:cs="Calibri"/>
                <w:b/>
                <w:bCs/>
                <w:color w:val="FFFFFF" w:themeColor="background1"/>
                <w:lang w:val="en-AU"/>
              </w:rPr>
              <w:t>Common plastic beverage containers</w:t>
            </w:r>
          </w:p>
        </w:tc>
      </w:tr>
      <w:tr w:rsidR="00A90AD4" w:rsidRPr="002B1C02" w14:paraId="6285FB55" w14:textId="77777777" w:rsidTr="00BD29CA">
        <w:tc>
          <w:tcPr>
            <w:tcW w:w="3525" w:type="dxa"/>
            <w:tcBorders>
              <w:top w:val="nil"/>
              <w:left w:val="single" w:sz="4" w:space="0" w:color="CFE5E5"/>
              <w:bottom w:val="single" w:sz="4" w:space="0" w:color="CFE5E5"/>
              <w:right w:val="single" w:sz="4" w:space="0" w:color="CFE5E5"/>
            </w:tcBorders>
            <w:shd w:val="clear" w:color="auto" w:fill="CFE5E5"/>
          </w:tcPr>
          <w:p w14:paraId="50BD07C3" w14:textId="77777777" w:rsidR="00A90AD4" w:rsidRPr="00D67AAA" w:rsidRDefault="00A90AD4" w:rsidP="00BD29CA">
            <w:pPr>
              <w:spacing w:before="80" w:after="80" w:line="240" w:lineRule="auto"/>
              <w:jc w:val="left"/>
              <w:rPr>
                <w:rFonts w:cs="Calibri"/>
                <w:b/>
                <w:bCs/>
                <w:color w:val="0F7B7D"/>
                <w:sz w:val="20"/>
                <w:szCs w:val="20"/>
                <w:lang w:val="en-AU"/>
              </w:rPr>
            </w:pPr>
            <w:r w:rsidRPr="00D67AAA">
              <w:rPr>
                <w:rFonts w:cs="Calibri"/>
                <w:b/>
                <w:bCs/>
                <w:color w:val="0F7B7D"/>
                <w:sz w:val="20"/>
                <w:szCs w:val="20"/>
                <w:lang w:val="en-AU"/>
              </w:rPr>
              <w:t xml:space="preserve">Polyethylene Terephthalate (PET, 1) </w:t>
            </w:r>
          </w:p>
        </w:tc>
        <w:tc>
          <w:tcPr>
            <w:tcW w:w="5491" w:type="dxa"/>
            <w:tcBorders>
              <w:top w:val="nil"/>
              <w:left w:val="single" w:sz="4" w:space="0" w:color="CFE5E5"/>
              <w:bottom w:val="single" w:sz="4" w:space="0" w:color="CFE5E5"/>
              <w:right w:val="single" w:sz="4" w:space="0" w:color="CFE5E5"/>
            </w:tcBorders>
            <w:shd w:val="clear" w:color="auto" w:fill="CFE5E5"/>
          </w:tcPr>
          <w:p w14:paraId="7EDF95E2" w14:textId="77777777" w:rsidR="00A90AD4" w:rsidRPr="00D67AAA" w:rsidRDefault="00A90AD4" w:rsidP="00BD29CA">
            <w:pPr>
              <w:spacing w:before="80" w:after="80" w:line="240" w:lineRule="auto"/>
              <w:jc w:val="left"/>
              <w:rPr>
                <w:rFonts w:cs="Calibri"/>
                <w:color w:val="0F7B7D"/>
                <w:sz w:val="20"/>
                <w:szCs w:val="20"/>
                <w:lang w:val="en-AU"/>
              </w:rPr>
            </w:pPr>
            <w:r w:rsidRPr="00D67AAA">
              <w:rPr>
                <w:rFonts w:cs="Calibri"/>
                <w:color w:val="0F7B7D"/>
                <w:sz w:val="20"/>
                <w:szCs w:val="20"/>
                <w:lang w:val="en-AU"/>
              </w:rPr>
              <w:t>Often used for soft</w:t>
            </w:r>
            <w:r>
              <w:rPr>
                <w:rFonts w:cs="Calibri"/>
                <w:color w:val="0F7B7D"/>
                <w:sz w:val="20"/>
                <w:szCs w:val="20"/>
                <w:lang w:val="en-AU"/>
              </w:rPr>
              <w:t>-</w:t>
            </w:r>
            <w:r w:rsidRPr="00D67AAA">
              <w:rPr>
                <w:rFonts w:cs="Calibri"/>
                <w:color w:val="0F7B7D"/>
                <w:sz w:val="20"/>
                <w:szCs w:val="20"/>
                <w:lang w:val="en-AU"/>
              </w:rPr>
              <w:t>drink bottles and bottled water</w:t>
            </w:r>
          </w:p>
        </w:tc>
      </w:tr>
      <w:tr w:rsidR="00A90AD4" w:rsidRPr="002B1C02" w14:paraId="354A6129" w14:textId="77777777" w:rsidTr="00BD29CA">
        <w:tc>
          <w:tcPr>
            <w:tcW w:w="3525" w:type="dxa"/>
            <w:tcBorders>
              <w:top w:val="nil"/>
              <w:left w:val="single" w:sz="4" w:space="0" w:color="CFE5E5"/>
              <w:bottom w:val="single" w:sz="4" w:space="0" w:color="CFE5E5"/>
              <w:right w:val="single" w:sz="4" w:space="0" w:color="CFE5E5"/>
            </w:tcBorders>
            <w:shd w:val="clear" w:color="auto" w:fill="CFE5E5"/>
          </w:tcPr>
          <w:p w14:paraId="4907CC03" w14:textId="77777777" w:rsidR="00A90AD4" w:rsidRPr="00D67AAA" w:rsidRDefault="00A90AD4" w:rsidP="00BD29CA">
            <w:pPr>
              <w:spacing w:before="80" w:after="80" w:line="240" w:lineRule="auto"/>
              <w:jc w:val="left"/>
              <w:rPr>
                <w:rFonts w:cs="Calibri"/>
                <w:b/>
                <w:bCs/>
                <w:color w:val="0F7B7D"/>
                <w:sz w:val="20"/>
                <w:szCs w:val="20"/>
                <w:lang w:val="en-AU"/>
              </w:rPr>
            </w:pPr>
            <w:r w:rsidRPr="00D67AAA">
              <w:rPr>
                <w:rFonts w:cs="Calibri"/>
                <w:b/>
                <w:bCs/>
                <w:color w:val="0F7B7D"/>
                <w:sz w:val="20"/>
                <w:szCs w:val="20"/>
                <w:lang w:val="en-AU"/>
              </w:rPr>
              <w:t>High Density Polyethylene (HDPE, 2)</w:t>
            </w:r>
          </w:p>
        </w:tc>
        <w:tc>
          <w:tcPr>
            <w:tcW w:w="5491" w:type="dxa"/>
            <w:tcBorders>
              <w:top w:val="nil"/>
              <w:left w:val="single" w:sz="4" w:space="0" w:color="CFE5E5"/>
              <w:bottom w:val="single" w:sz="4" w:space="0" w:color="CFE5E5"/>
              <w:right w:val="single" w:sz="4" w:space="0" w:color="CFE5E5"/>
            </w:tcBorders>
            <w:shd w:val="clear" w:color="auto" w:fill="CFE5E5"/>
          </w:tcPr>
          <w:p w14:paraId="4B2A6AA7" w14:textId="77777777" w:rsidR="00A90AD4" w:rsidRPr="00D67AAA" w:rsidRDefault="00A90AD4" w:rsidP="00BD29CA">
            <w:pPr>
              <w:spacing w:before="80" w:after="80" w:line="240" w:lineRule="auto"/>
              <w:jc w:val="left"/>
              <w:rPr>
                <w:rFonts w:cs="Calibri"/>
                <w:color w:val="0F7B7D"/>
                <w:sz w:val="20"/>
                <w:szCs w:val="20"/>
                <w:lang w:val="en-AU"/>
              </w:rPr>
            </w:pPr>
            <w:r w:rsidRPr="00D67AAA">
              <w:rPr>
                <w:rFonts w:cs="Calibri"/>
                <w:color w:val="0F7B7D"/>
                <w:sz w:val="20"/>
                <w:szCs w:val="20"/>
                <w:lang w:val="en-AU"/>
              </w:rPr>
              <w:t>Often used for milk bottles and dairy-based drinks</w:t>
            </w:r>
          </w:p>
        </w:tc>
      </w:tr>
      <w:tr w:rsidR="00A90AD4" w:rsidRPr="002B1C02" w14:paraId="0B5F147E" w14:textId="77777777" w:rsidTr="00BD29CA">
        <w:tc>
          <w:tcPr>
            <w:tcW w:w="3525" w:type="dxa"/>
            <w:tcBorders>
              <w:top w:val="nil"/>
              <w:left w:val="single" w:sz="4" w:space="0" w:color="CFE5E5"/>
              <w:bottom w:val="single" w:sz="4" w:space="0" w:color="CFE5E5"/>
              <w:right w:val="single" w:sz="4" w:space="0" w:color="CFE5E5"/>
            </w:tcBorders>
            <w:shd w:val="clear" w:color="auto" w:fill="CFE5E5"/>
          </w:tcPr>
          <w:p w14:paraId="017E293B" w14:textId="77777777" w:rsidR="00A90AD4" w:rsidRPr="00D67AAA" w:rsidRDefault="00A90AD4" w:rsidP="00BD29CA">
            <w:pPr>
              <w:spacing w:before="80" w:after="80" w:line="240" w:lineRule="auto"/>
              <w:jc w:val="left"/>
              <w:rPr>
                <w:rFonts w:cs="Calibri"/>
                <w:b/>
                <w:bCs/>
                <w:color w:val="0F7B7D"/>
                <w:sz w:val="20"/>
                <w:szCs w:val="20"/>
                <w:lang w:val="en-AU"/>
              </w:rPr>
            </w:pPr>
            <w:r w:rsidRPr="00D67AAA">
              <w:rPr>
                <w:rFonts w:cs="Calibri"/>
                <w:b/>
                <w:bCs/>
                <w:color w:val="0F7B7D"/>
                <w:sz w:val="20"/>
                <w:szCs w:val="20"/>
                <w:lang w:val="en-AU"/>
              </w:rPr>
              <w:t>Polypropylene (PP, 5)</w:t>
            </w:r>
          </w:p>
        </w:tc>
        <w:tc>
          <w:tcPr>
            <w:tcW w:w="5491" w:type="dxa"/>
            <w:tcBorders>
              <w:top w:val="nil"/>
              <w:left w:val="single" w:sz="4" w:space="0" w:color="CFE5E5"/>
              <w:bottom w:val="single" w:sz="4" w:space="0" w:color="CFE5E5"/>
              <w:right w:val="single" w:sz="4" w:space="0" w:color="CFE5E5"/>
            </w:tcBorders>
            <w:shd w:val="clear" w:color="auto" w:fill="CFE5E5"/>
          </w:tcPr>
          <w:p w14:paraId="60006CE9" w14:textId="77777777" w:rsidR="00A90AD4" w:rsidRPr="00D67AAA" w:rsidRDefault="00A90AD4" w:rsidP="00200F5A">
            <w:pPr>
              <w:spacing w:before="80" w:line="240" w:lineRule="auto"/>
              <w:jc w:val="left"/>
              <w:rPr>
                <w:rFonts w:cs="Calibri"/>
                <w:color w:val="0F7B7D"/>
                <w:sz w:val="20"/>
                <w:szCs w:val="20"/>
                <w:lang w:val="en-AU"/>
              </w:rPr>
            </w:pPr>
            <w:r w:rsidRPr="00D67AAA">
              <w:rPr>
                <w:rFonts w:cs="Calibri"/>
                <w:color w:val="0F7B7D"/>
                <w:sz w:val="20"/>
                <w:szCs w:val="20"/>
                <w:lang w:val="en-AU"/>
              </w:rPr>
              <w:t>Less commonly used, but can be used for some beverage lids and caps, and beverage pouches</w:t>
            </w:r>
          </w:p>
        </w:tc>
      </w:tr>
    </w:tbl>
    <w:p w14:paraId="59A1EFA7" w14:textId="17226A68" w:rsidR="00A90AD4" w:rsidRPr="00D67AAA" w:rsidRDefault="00A90AD4" w:rsidP="00BD29CA">
      <w:pPr>
        <w:pStyle w:val="BodyText"/>
        <w:spacing w:before="240"/>
        <w:rPr>
          <w:color w:val="000000" w:themeColor="text1"/>
          <w:lang w:val="en-AU"/>
        </w:rPr>
      </w:pPr>
      <w:r w:rsidRPr="00D67AAA">
        <w:rPr>
          <w:lang w:val="en-AU"/>
        </w:rPr>
        <w:t xml:space="preserve">In 2019, the Office of the Prime Minister’s Chief Science Advisor’s report </w:t>
      </w:r>
      <w:hyperlink r:id="rId69" w:history="1">
        <w:r w:rsidRPr="00965568">
          <w:rPr>
            <w:rStyle w:val="Hyperlink"/>
            <w:rFonts w:eastAsia="Arial" w:cs="Calibri"/>
            <w:i/>
            <w:iCs/>
            <w:lang w:val="en-AU"/>
          </w:rPr>
          <w:t xml:space="preserve">Rethinking </w:t>
        </w:r>
        <w:r>
          <w:rPr>
            <w:rStyle w:val="Hyperlink"/>
            <w:rFonts w:eastAsia="Arial" w:cs="Calibri"/>
            <w:i/>
            <w:iCs/>
            <w:lang w:val="en-AU"/>
          </w:rPr>
          <w:t>p</w:t>
        </w:r>
        <w:r w:rsidRPr="00965568">
          <w:rPr>
            <w:rStyle w:val="Hyperlink"/>
            <w:rFonts w:eastAsia="Arial" w:cs="Calibri"/>
            <w:i/>
            <w:iCs/>
            <w:lang w:val="en-AU"/>
          </w:rPr>
          <w:t>lastics in Aotearoa New Zealand</w:t>
        </w:r>
      </w:hyperlink>
      <w:r w:rsidRPr="00D67AAA">
        <w:rPr>
          <w:i/>
          <w:iCs/>
          <w:lang w:val="en-AU"/>
        </w:rPr>
        <w:t xml:space="preserve"> </w:t>
      </w:r>
      <w:r w:rsidRPr="00D67AAA">
        <w:rPr>
          <w:lang w:val="en-AU"/>
        </w:rPr>
        <w:t xml:space="preserve">estimated New Zealand imports 575,000 tonnes of plastic resin and plastic materials. Given the significant volumes of virgin materials coming into the domestic economy, and consumer demand for better outcomes and products made from plastics, our onshore plastic reprocessing and recycling industry is growing. </w:t>
      </w:r>
    </w:p>
    <w:p w14:paraId="3473B741" w14:textId="03729683" w:rsidR="00A90AD4" w:rsidRPr="00D67AAA" w:rsidRDefault="00A90AD4" w:rsidP="00BD29CA">
      <w:pPr>
        <w:pStyle w:val="BodyText"/>
        <w:rPr>
          <w:color w:val="000000" w:themeColor="text1"/>
          <w:lang w:val="en-AU"/>
        </w:rPr>
      </w:pPr>
      <w:r w:rsidRPr="00D67AAA">
        <w:rPr>
          <w:lang w:val="en-AU"/>
        </w:rPr>
        <w:t>However, while we have businesses and plants already operating across New Zealand, these facilities could do significantly more. Relative to the size of the market opportunity (virgin materials imports), onshore processing and manufacturing for recycled content is only just getting started. New Zealand’s onshore plastic reprocessing and recycling industry needs systems that recover a lot more</w:t>
      </w:r>
      <w:r>
        <w:rPr>
          <w:lang w:val="en-AU"/>
        </w:rPr>
        <w:t>,</w:t>
      </w:r>
      <w:r w:rsidRPr="00D67AAA">
        <w:rPr>
          <w:lang w:val="en-AU"/>
        </w:rPr>
        <w:t xml:space="preserve"> </w:t>
      </w:r>
      <w:r>
        <w:rPr>
          <w:lang w:val="en-AU"/>
        </w:rPr>
        <w:t xml:space="preserve">and </w:t>
      </w:r>
      <w:r w:rsidRPr="00D67AAA">
        <w:rPr>
          <w:lang w:val="en-AU"/>
        </w:rPr>
        <w:t>clean</w:t>
      </w:r>
      <w:r>
        <w:rPr>
          <w:lang w:val="en-AU"/>
        </w:rPr>
        <w:t>er,</w:t>
      </w:r>
      <w:r w:rsidRPr="00D67AAA">
        <w:rPr>
          <w:lang w:val="en-AU"/>
        </w:rPr>
        <w:t xml:space="preserve"> separated materials to grow further. Increased recovery of cleaner, separated plastic beverage materials through a NZ CRS would support our</w:t>
      </w:r>
      <w:r w:rsidR="00BD29CA">
        <w:rPr>
          <w:lang w:val="en-AU"/>
        </w:rPr>
        <w:t> </w:t>
      </w:r>
      <w:r w:rsidRPr="00D67AAA">
        <w:rPr>
          <w:lang w:val="en-AU"/>
        </w:rPr>
        <w:t>onshore domestic plastics recyclers and better enable more bottle-to-bottle recycling in</w:t>
      </w:r>
      <w:r w:rsidR="00200F5A">
        <w:rPr>
          <w:lang w:val="en-AU"/>
        </w:rPr>
        <w:t> </w:t>
      </w:r>
      <w:r w:rsidRPr="00D67AAA">
        <w:rPr>
          <w:lang w:val="en-AU"/>
        </w:rPr>
        <w:t>New Zealand.</w:t>
      </w:r>
      <w:r w:rsidRPr="00D67AAA">
        <w:rPr>
          <w:color w:val="000000" w:themeColor="text1"/>
          <w:lang w:val="en-AU"/>
        </w:rPr>
        <w:t xml:space="preserve"> </w:t>
      </w:r>
    </w:p>
    <w:p w14:paraId="564A0D6E" w14:textId="585A7587" w:rsidR="00A90AD4" w:rsidRPr="00D67AAA" w:rsidRDefault="00A90AD4" w:rsidP="00A90AD4">
      <w:pPr>
        <w:pStyle w:val="BodyText"/>
        <w:rPr>
          <w:lang w:val="en-AU"/>
        </w:rPr>
      </w:pPr>
      <w:r w:rsidRPr="00D67AAA">
        <w:rPr>
          <w:lang w:val="en-AU"/>
        </w:rPr>
        <w:t xml:space="preserve">In </w:t>
      </w:r>
      <w:r w:rsidRPr="78D5E3BA">
        <w:rPr>
          <w:lang w:val="en-AU"/>
        </w:rPr>
        <w:t>2020/21</w:t>
      </w:r>
      <w:r w:rsidRPr="00D67AAA">
        <w:rPr>
          <w:lang w:val="en-AU"/>
        </w:rPr>
        <w:t>, approximately 587 million plastic beverages were sold. Of this, fresh milk and cream accounted for 177 million plastic containers, followed by carbonated beverages (147</w:t>
      </w:r>
      <w:r w:rsidR="00BD29CA">
        <w:rPr>
          <w:lang w:val="en-AU"/>
        </w:rPr>
        <w:t> </w:t>
      </w:r>
      <w:r w:rsidRPr="00D67AAA">
        <w:rPr>
          <w:lang w:val="en-AU"/>
        </w:rPr>
        <w:t>million plastic bottles) and water (115 million plastic bottles). In 2019, only 33 per cent of</w:t>
      </w:r>
      <w:r w:rsidR="00BD29CA">
        <w:rPr>
          <w:lang w:val="en-AU"/>
        </w:rPr>
        <w:t> </w:t>
      </w:r>
      <w:r w:rsidRPr="00D67AAA">
        <w:rPr>
          <w:lang w:val="en-AU"/>
        </w:rPr>
        <w:t>plastic bottles were recovered f</w:t>
      </w:r>
      <w:r w:rsidRPr="00D67AAA">
        <w:rPr>
          <w:color w:val="000000" w:themeColor="text1"/>
          <w:lang w:val="en-AU"/>
        </w:rPr>
        <w:t>or recycling.</w:t>
      </w:r>
      <w:r w:rsidRPr="00D67AAA">
        <w:rPr>
          <w:color w:val="FF0000"/>
          <w:lang w:val="en-AU"/>
        </w:rPr>
        <w:t xml:space="preserve"> </w:t>
      </w:r>
      <w:r w:rsidRPr="00D67AAA">
        <w:rPr>
          <w:rFonts w:cs="Calibri"/>
          <w:color w:val="000000" w:themeColor="text1"/>
          <w:lang w:val="en-AU"/>
        </w:rPr>
        <w:t>Introducing</w:t>
      </w:r>
      <w:r w:rsidRPr="00D67AAA">
        <w:rPr>
          <w:lang w:val="en-AU"/>
        </w:rPr>
        <w:t xml:space="preserve"> a scheme that accepts single-use plastic beverages would see significantly increased recovery of plastic beverages for recycling, alongside significant litter reduction.</w:t>
      </w:r>
    </w:p>
    <w:p w14:paraId="61C3FFB2" w14:textId="77777777" w:rsidR="00B976B0" w:rsidRPr="00E46A08" w:rsidRDefault="00B976B0" w:rsidP="004946C3">
      <w:pPr>
        <w:pStyle w:val="Heading4"/>
      </w:pPr>
      <w:r w:rsidRPr="00F25074">
        <w:lastRenderedPageBreak/>
        <w:t>All single-use plastic beverage containers are proposed to be included in a NZ CRS</w:t>
      </w:r>
    </w:p>
    <w:p w14:paraId="37353C29" w14:textId="77777777" w:rsidR="00B976B0" w:rsidRPr="00F25074" w:rsidRDefault="00B976B0" w:rsidP="00E46A08">
      <w:pPr>
        <w:pStyle w:val="BodyText"/>
        <w:spacing w:before="100" w:after="100"/>
      </w:pPr>
      <w:r w:rsidRPr="00F25074">
        <w:t xml:space="preserve">As noted, we propose to include all single-use plastic beverage containers (including PET, HDPE, PP, and bio-based HDPE and PET) in the NZ CRS to increase recovery </w:t>
      </w:r>
      <w:r w:rsidRPr="00F25074" w:rsidDel="00F25228">
        <w:t>for recycling</w:t>
      </w:r>
      <w:r w:rsidRPr="00F25074">
        <w:t xml:space="preserve"> and to reduce litter. While PP is less commonly used, it is included because it is easily recyclable and can be used for some beverage lids and caps.</w:t>
      </w:r>
    </w:p>
    <w:p w14:paraId="1051CB56" w14:textId="77777777" w:rsidR="00B976B0" w:rsidRPr="00F25074" w:rsidRDefault="00B976B0" w:rsidP="00E46A08">
      <w:pPr>
        <w:pStyle w:val="BodyText"/>
        <w:spacing w:before="100" w:after="100"/>
      </w:pPr>
      <w:r w:rsidRPr="00F25074">
        <w:t>The exception to this proposal is fresh milk beverage packaging (in all packaging types), which is proposed to be exempted at this stage.</w:t>
      </w:r>
    </w:p>
    <w:p w14:paraId="2CF25EF0" w14:textId="77777777" w:rsidR="00B976B0" w:rsidRPr="00E46A08" w:rsidRDefault="00B976B0" w:rsidP="004946C3">
      <w:pPr>
        <w:pStyle w:val="Heading4"/>
      </w:pPr>
      <w:r w:rsidRPr="003648FA">
        <w:t>Recyclable bio-based plastics are proposed to be included</w:t>
      </w:r>
    </w:p>
    <w:p w14:paraId="6930D59B" w14:textId="4991C2EE" w:rsidR="00B976B0" w:rsidRPr="00E46A08" w:rsidRDefault="00B976B0" w:rsidP="00E46A08">
      <w:pPr>
        <w:pStyle w:val="BodyText"/>
        <w:spacing w:before="100" w:after="100"/>
      </w:pPr>
      <w:r w:rsidRPr="00D67AAA">
        <w:rPr>
          <w:rFonts w:eastAsia="Calibri"/>
          <w:lang w:val="en-AU"/>
        </w:rPr>
        <w:t>C</w:t>
      </w:r>
      <w:r w:rsidRPr="00D67AAA">
        <w:rPr>
          <w:lang w:val="en-AU"/>
        </w:rPr>
        <w:t>onventional plastics are fossil</w:t>
      </w:r>
      <w:r>
        <w:rPr>
          <w:lang w:val="en-AU"/>
        </w:rPr>
        <w:t>-</w:t>
      </w:r>
      <w:r w:rsidRPr="00D67AAA">
        <w:rPr>
          <w:lang w:val="en-AU"/>
        </w:rPr>
        <w:t xml:space="preserve">fuel-based, while bio-plastics are made from plants or a combination of plants and fossil fuels. </w:t>
      </w:r>
      <w:r w:rsidRPr="00D67AAA">
        <w:rPr>
          <w:rFonts w:eastAsia="Calibri"/>
          <w:lang w:val="en-AU"/>
        </w:rPr>
        <w:t>Most plastic beverage containers in New Zealand are</w:t>
      </w:r>
      <w:r w:rsidR="00200F5A">
        <w:rPr>
          <w:rFonts w:eastAsia="Calibri"/>
          <w:lang w:val="en-AU"/>
        </w:rPr>
        <w:t> </w:t>
      </w:r>
      <w:r w:rsidRPr="00D67AAA">
        <w:rPr>
          <w:rFonts w:eastAsia="Calibri"/>
          <w:lang w:val="en-AU"/>
        </w:rPr>
        <w:t xml:space="preserve">likely to be conventional </w:t>
      </w:r>
      <w:r w:rsidRPr="00E46A08">
        <w:t>plastics (bottom left of figure 8; PET, HDPE and PP), but some bio</w:t>
      </w:r>
      <w:r w:rsidR="00200F5A">
        <w:noBreakHyphen/>
      </w:r>
      <w:r w:rsidRPr="00E46A08">
        <w:t xml:space="preserve">based plastic beverage containers may be in circulation in New Zealand (eg, plant-based plastic water bottles). </w:t>
      </w:r>
    </w:p>
    <w:p w14:paraId="117F92E6" w14:textId="77777777" w:rsidR="00B976B0" w:rsidRPr="00D67AAA" w:rsidRDefault="00B976B0" w:rsidP="00E46A08">
      <w:pPr>
        <w:pStyle w:val="BodyText"/>
        <w:spacing w:before="100" w:after="100"/>
        <w:rPr>
          <w:rFonts w:eastAsia="Calibri"/>
          <w:lang w:val="en-AU"/>
        </w:rPr>
      </w:pPr>
      <w:r w:rsidRPr="00E46A08">
        <w:t>Bio-based materials can be</w:t>
      </w:r>
      <w:r w:rsidRPr="00D67AAA">
        <w:rPr>
          <w:rFonts w:eastAsia="Calibri"/>
          <w:lang w:val="en-AU"/>
        </w:rPr>
        <w:t xml:space="preserve"> made to be either recyclable or compostable, but they cannot be both. PET and HDPE plastics can be made from biobased materials and recycled. For example, Ecostore’s recyclable plastic bottles are sugar cane-based HDPE. Other plastic bottles made from bio-based materials are designed to be composted</w:t>
      </w:r>
      <w:r>
        <w:rPr>
          <w:rFonts w:eastAsia="Calibri"/>
          <w:lang w:val="en-AU"/>
        </w:rPr>
        <w:t xml:space="preserve"> and are not recyclable</w:t>
      </w:r>
      <w:r w:rsidRPr="00D67AAA">
        <w:rPr>
          <w:rFonts w:eastAsia="Calibri"/>
          <w:lang w:val="en-AU"/>
        </w:rPr>
        <w:t xml:space="preserve">. Unfortunately, these two types of bottles can look identical and often end up contaminating the recycling and composting facilities when a plastic bottle is mistakenly placed in the wrong system. </w:t>
      </w:r>
    </w:p>
    <w:p w14:paraId="66333122" w14:textId="2676CC45" w:rsidR="00B976B0" w:rsidRDefault="00B976B0" w:rsidP="00E46A08">
      <w:pPr>
        <w:pStyle w:val="BodyText"/>
        <w:spacing w:before="100" w:after="100"/>
        <w:rPr>
          <w:rFonts w:eastAsia="Calibri"/>
          <w:lang w:val="en-AU"/>
        </w:rPr>
      </w:pPr>
      <w:r w:rsidRPr="00D67AAA">
        <w:rPr>
          <w:rFonts w:eastAsia="Calibri"/>
          <w:lang w:val="en-AU"/>
        </w:rPr>
        <w:t xml:space="preserve">There are other issues associated with compostable packaging. The Ministry for the Environment has outlined </w:t>
      </w:r>
      <w:hyperlink r:id="rId70" w:history="1">
        <w:r w:rsidRPr="00544610">
          <w:rPr>
            <w:rStyle w:val="Hyperlink"/>
            <w:rFonts w:eastAsia="Calibri"/>
            <w:lang w:val="en-AU"/>
          </w:rPr>
          <w:t>its views on compostable packaging</w:t>
        </w:r>
      </w:hyperlink>
      <w:r w:rsidRPr="00D67AAA">
        <w:rPr>
          <w:rFonts w:eastAsia="Calibri"/>
          <w:lang w:val="en-AU"/>
        </w:rPr>
        <w:t xml:space="preserve"> </w:t>
      </w:r>
      <w:r w:rsidR="00544610">
        <w:rPr>
          <w:rFonts w:eastAsia="Calibri"/>
          <w:lang w:val="en-AU"/>
        </w:rPr>
        <w:t>and a</w:t>
      </w:r>
      <w:r w:rsidRPr="395AA4E6">
        <w:rPr>
          <w:rFonts w:eastAsia="Calibri"/>
          <w:lang w:val="en-AU"/>
        </w:rPr>
        <w:t>ppendix</w:t>
      </w:r>
      <w:r w:rsidRPr="00D67AAA">
        <w:rPr>
          <w:rFonts w:eastAsia="Calibri"/>
          <w:lang w:val="en-AU"/>
        </w:rPr>
        <w:t xml:space="preserve"> 3</w:t>
      </w:r>
      <w:r>
        <w:rPr>
          <w:rFonts w:eastAsia="Calibri"/>
          <w:lang w:val="en-AU"/>
        </w:rPr>
        <w:t xml:space="preserve"> </w:t>
      </w:r>
      <w:r w:rsidRPr="00D67AAA">
        <w:rPr>
          <w:rFonts w:eastAsia="Calibri"/>
          <w:lang w:val="en-AU"/>
        </w:rPr>
        <w:t xml:space="preserve">has further information. </w:t>
      </w:r>
    </w:p>
    <w:p w14:paraId="54F0CC4D" w14:textId="115F9EBC" w:rsidR="00B976B0" w:rsidRPr="001042CD" w:rsidRDefault="00B976B0" w:rsidP="00920614">
      <w:pPr>
        <w:pStyle w:val="Figureheading"/>
        <w:spacing w:after="80" w:line="240" w:lineRule="atLeast"/>
      </w:pPr>
      <w:bookmarkStart w:id="382" w:name="_Toc95305595"/>
      <w:bookmarkStart w:id="383" w:name="_Toc97908442"/>
      <w:r w:rsidRPr="001042CD">
        <w:t>Figure 1</w:t>
      </w:r>
      <w:r>
        <w:t>3</w:t>
      </w:r>
      <w:r w:rsidRPr="001042CD">
        <w:t>:</w:t>
      </w:r>
      <w:r>
        <w:tab/>
      </w:r>
      <w:r w:rsidRPr="001042CD">
        <w:t>Differentiation of biodegradable plastics, adapted from Parliamentary Commissioner for</w:t>
      </w:r>
      <w:r w:rsidR="00E46A08">
        <w:t> </w:t>
      </w:r>
      <w:r w:rsidRPr="001042CD">
        <w:t>the Environment</w:t>
      </w:r>
      <w:bookmarkEnd w:id="382"/>
      <w:bookmarkEnd w:id="383"/>
    </w:p>
    <w:p w14:paraId="34DA95D7" w14:textId="77777777" w:rsidR="00B976B0" w:rsidRPr="008D699C" w:rsidRDefault="00B976B0" w:rsidP="00B976B0">
      <w:pPr>
        <w:spacing w:line="240" w:lineRule="auto"/>
        <w:jc w:val="center"/>
        <w:rPr>
          <w:rFonts w:eastAsia="Calibri" w:cs="Calibri"/>
          <w:color w:val="000000" w:themeColor="text1"/>
          <w:lang w:val="en-AU"/>
        </w:rPr>
      </w:pPr>
      <w:r w:rsidRPr="008D699C">
        <w:rPr>
          <w:noProof/>
          <w:lang w:val="en-AU"/>
        </w:rPr>
        <w:drawing>
          <wp:inline distT="0" distB="0" distL="0" distR="0" wp14:anchorId="46A1198A" wp14:editId="7C0C927E">
            <wp:extent cx="4207859" cy="3590456"/>
            <wp:effectExtent l="0" t="0" r="0" b="0"/>
            <wp:docPr id="1472506020"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1">
                      <a:extLst>
                        <a:ext uri="{28A0092B-C50C-407E-A947-70E740481C1C}">
                          <a14:useLocalDpi xmlns:a14="http://schemas.microsoft.com/office/drawing/2010/main" val="0"/>
                        </a:ext>
                      </a:extLst>
                    </a:blip>
                    <a:stretch>
                      <a:fillRect/>
                    </a:stretch>
                  </pic:blipFill>
                  <pic:spPr>
                    <a:xfrm>
                      <a:off x="0" y="0"/>
                      <a:ext cx="4208766" cy="3591230"/>
                    </a:xfrm>
                    <a:prstGeom prst="rect">
                      <a:avLst/>
                    </a:prstGeom>
                  </pic:spPr>
                </pic:pic>
              </a:graphicData>
            </a:graphic>
          </wp:inline>
        </w:drawing>
      </w:r>
    </w:p>
    <w:p w14:paraId="40B33A36" w14:textId="677EC350" w:rsidR="00B976B0" w:rsidRPr="008D699C" w:rsidRDefault="00B976B0" w:rsidP="00920614">
      <w:pPr>
        <w:pStyle w:val="BodyText"/>
        <w:rPr>
          <w:rFonts w:eastAsia="Calibri" w:cs="Calibri"/>
          <w:color w:val="000000" w:themeColor="text1"/>
          <w:lang w:val="en-AU"/>
        </w:rPr>
      </w:pPr>
      <w:r w:rsidRPr="008D699C">
        <w:rPr>
          <w:lang w:val="en-AU"/>
        </w:rPr>
        <w:lastRenderedPageBreak/>
        <w:t xml:space="preserve">Bio-based plastics are a relatively </w:t>
      </w:r>
      <w:r w:rsidRPr="00920614">
        <w:t>small</w:t>
      </w:r>
      <w:r w:rsidRPr="008D699C">
        <w:rPr>
          <w:lang w:val="en-AU"/>
        </w:rPr>
        <w:t xml:space="preserve"> section of New Zealand’s beverage market. We propose that recyclable bio-based PET and HDPE</w:t>
      </w:r>
      <w:r w:rsidRPr="008D699C">
        <w:rPr>
          <w:i/>
          <w:iCs/>
          <w:lang w:val="en-AU"/>
        </w:rPr>
        <w:t xml:space="preserve"> </w:t>
      </w:r>
      <w:r w:rsidRPr="008D699C">
        <w:rPr>
          <w:lang w:val="en-AU"/>
        </w:rPr>
        <w:t>beverage plastics are included in the NZ</w:t>
      </w:r>
      <w:r w:rsidR="00F77EF2">
        <w:rPr>
          <w:lang w:val="en-AU"/>
        </w:rPr>
        <w:t> </w:t>
      </w:r>
      <w:r w:rsidRPr="008D699C">
        <w:rPr>
          <w:lang w:val="en-AU"/>
        </w:rPr>
        <w:t>CRS due to the potential these alternatives provide for emissions reduction, and given they</w:t>
      </w:r>
      <w:r w:rsidRPr="008D699C">
        <w:rPr>
          <w:rFonts w:eastAsia="Calibri" w:cs="Calibri"/>
          <w:color w:val="000000" w:themeColor="text1"/>
          <w:lang w:val="en-AU"/>
        </w:rPr>
        <w:t xml:space="preserve"> are compatible with our conventional recycling systems. T</w:t>
      </w:r>
      <w:r w:rsidRPr="008D699C">
        <w:rPr>
          <w:color w:val="000000" w:themeColor="text1"/>
          <w:lang w:val="en-AU"/>
        </w:rPr>
        <w:t>he aim of the NZ CRS is to reduce beverage container litter and increase recycling, rather than capture biodegradable or compostable material, which is often a contaminant in the recycling stream.</w:t>
      </w:r>
    </w:p>
    <w:p w14:paraId="36CD130B" w14:textId="77777777" w:rsidR="00B976B0" w:rsidRPr="008D699C" w:rsidRDefault="00B976B0" w:rsidP="00920614">
      <w:pPr>
        <w:pStyle w:val="Heading3"/>
        <w:rPr>
          <w:lang w:val="en-AU"/>
        </w:rPr>
      </w:pPr>
      <w:bookmarkStart w:id="384" w:name="_Toc90542335"/>
      <w:bookmarkStart w:id="385" w:name="_Toc94769253"/>
      <w:r w:rsidRPr="008D699C">
        <w:rPr>
          <w:lang w:val="en-AU"/>
        </w:rPr>
        <w:t>Metal beverage containers</w:t>
      </w:r>
      <w:bookmarkEnd w:id="384"/>
      <w:bookmarkEnd w:id="385"/>
    </w:p>
    <w:p w14:paraId="74605646" w14:textId="6EC369FD" w:rsidR="00B976B0" w:rsidRPr="00E047F9" w:rsidRDefault="00B976B0" w:rsidP="00937A30">
      <w:pPr>
        <w:pStyle w:val="BodyText"/>
        <w:rPr>
          <w:lang w:val="en-AU"/>
        </w:rPr>
      </w:pPr>
      <w:r w:rsidRPr="008D699C">
        <w:rPr>
          <w:lang w:val="en-AU"/>
        </w:rPr>
        <w:t xml:space="preserve">Metal beverage containers are included in nearly all overseas CRS. These are mostly aluminium cans, but some schemes also include lower value metals (such as steel, tinplate and bi-metal cans or tins). Aluminium currently has the highest per tonne recycling market value of any beverage container material. </w:t>
      </w:r>
    </w:p>
    <w:p w14:paraId="2EDAADFF" w14:textId="77777777" w:rsidR="00B976B0" w:rsidRPr="00E047F9" w:rsidRDefault="00B976B0" w:rsidP="00937A30">
      <w:pPr>
        <w:pStyle w:val="BodyText"/>
        <w:rPr>
          <w:rFonts w:cs="Calibri"/>
          <w:lang w:val="en-AU"/>
        </w:rPr>
      </w:pPr>
      <w:r w:rsidRPr="008D699C">
        <w:rPr>
          <w:rFonts w:cs="Calibri"/>
          <w:lang w:val="en-AU"/>
        </w:rPr>
        <w:t xml:space="preserve">In 2020/21, 823 million containers, or about 32 per cent of total beverages sold, were made </w:t>
      </w:r>
      <w:r>
        <w:rPr>
          <w:rFonts w:cs="Calibri"/>
          <w:lang w:val="en-AU"/>
        </w:rPr>
        <w:t>from</w:t>
      </w:r>
      <w:r w:rsidRPr="008D699C">
        <w:rPr>
          <w:rFonts w:cs="Calibri"/>
          <w:lang w:val="en-AU"/>
        </w:rPr>
        <w:t xml:space="preserve"> metal, mostly aluminium. Carbonated beverages were the most sold beverage in metal containers in 2020/21, with about 394 million sold, or 48 per cent of total metal beverage containers (equating to 15 per cent of all beverages sold). Alcoholic drinks (including beer and spirit-based drinks) accounted for another 299 million containers, or 36 per cent of metal beverage containers sold (11 per cent of all containers).</w:t>
      </w:r>
    </w:p>
    <w:p w14:paraId="1651DF23" w14:textId="77777777" w:rsidR="00B976B0" w:rsidRPr="00E047F9" w:rsidRDefault="00B976B0" w:rsidP="00937A30">
      <w:pPr>
        <w:pStyle w:val="BodyText"/>
        <w:rPr>
          <w:rFonts w:cs="Calibri"/>
          <w:lang w:val="en-AU"/>
        </w:rPr>
      </w:pPr>
      <w:r w:rsidRPr="008D699C" w:rsidDel="0016219B">
        <w:rPr>
          <w:rFonts w:cs="Calibri"/>
          <w:lang w:val="en-AU"/>
        </w:rPr>
        <w:t>It is estimated that</w:t>
      </w:r>
      <w:r>
        <w:rPr>
          <w:rFonts w:cs="Calibri"/>
          <w:lang w:val="en-AU"/>
        </w:rPr>
        <w:t>,</w:t>
      </w:r>
      <w:r w:rsidRPr="008D699C" w:rsidDel="0016219B">
        <w:rPr>
          <w:rFonts w:cs="Calibri"/>
          <w:lang w:val="en-AU"/>
        </w:rPr>
        <w:t xml:space="preserve"> </w:t>
      </w:r>
      <w:r>
        <w:rPr>
          <w:rFonts w:cs="Calibri"/>
          <w:lang w:val="en-AU"/>
        </w:rPr>
        <w:t>i</w:t>
      </w:r>
      <w:r w:rsidRPr="5EB9808F">
        <w:rPr>
          <w:rFonts w:cs="Calibri"/>
          <w:lang w:val="en-AU"/>
        </w:rPr>
        <w:t>n</w:t>
      </w:r>
      <w:r w:rsidRPr="008D699C">
        <w:rPr>
          <w:rFonts w:cs="Calibri"/>
          <w:lang w:val="en-AU"/>
        </w:rPr>
        <w:t xml:space="preserve"> 2019, New Zealand’s resource recovery systems captured less than half (estimated at 45 per cent) of the metal beverage containers sold. If metal beverage containers are included in a</w:t>
      </w:r>
      <w:r w:rsidRPr="00A958E2">
        <w:rPr>
          <w:rFonts w:cs="Calibri"/>
          <w:lang w:val="en-AU"/>
        </w:rPr>
        <w:t xml:space="preserve"> NZ CRS, this could significantly increase recovery rates to 85 per cent or more. </w:t>
      </w:r>
    </w:p>
    <w:p w14:paraId="5DEA10D6" w14:textId="22F9D642" w:rsidR="00B976B0" w:rsidRPr="00A958E2" w:rsidRDefault="00B976B0" w:rsidP="00937A30">
      <w:pPr>
        <w:pStyle w:val="BodyText"/>
        <w:rPr>
          <w:rFonts w:cs="Calibri"/>
          <w:lang w:val="en-AU"/>
        </w:rPr>
      </w:pPr>
      <w:r w:rsidRPr="00A958E2">
        <w:rPr>
          <w:rFonts w:cs="Calibri"/>
          <w:lang w:val="en-AU"/>
        </w:rPr>
        <w:t xml:space="preserve">As noted, we propose to include single-use metal beverage containers in the NZ CRS. This would include both aluminium cans (a high-value recycling product) and </w:t>
      </w:r>
      <w:r w:rsidR="0034730A">
        <w:rPr>
          <w:rFonts w:cs="Calibri"/>
          <w:lang w:val="en-AU"/>
        </w:rPr>
        <w:t>some lower</w:t>
      </w:r>
      <w:r w:rsidR="00B63547">
        <w:rPr>
          <w:rFonts w:cs="Calibri"/>
          <w:lang w:val="en-AU"/>
        </w:rPr>
        <w:t xml:space="preserve"> </w:t>
      </w:r>
      <w:r w:rsidR="0034730A">
        <w:rPr>
          <w:rFonts w:cs="Calibri"/>
          <w:lang w:val="en-AU"/>
        </w:rPr>
        <w:t xml:space="preserve">value </w:t>
      </w:r>
      <w:r w:rsidRPr="00A958E2">
        <w:rPr>
          <w:rFonts w:cs="Calibri"/>
          <w:lang w:val="en-AU"/>
        </w:rPr>
        <w:t>metals (eg, steel, tinplate and bi-metals). You may have already seen some cans with a bottle return logo on them for an Australian CRS.</w:t>
      </w:r>
    </w:p>
    <w:p w14:paraId="7794DAC0" w14:textId="1CA30B63" w:rsidR="00B976B0" w:rsidRPr="00A958E2" w:rsidRDefault="00B976B0" w:rsidP="00937A30">
      <w:pPr>
        <w:pStyle w:val="BodyText"/>
        <w:rPr>
          <w:rFonts w:cs="Calibri"/>
          <w:lang w:val="en-AU"/>
        </w:rPr>
      </w:pPr>
      <w:r w:rsidRPr="00E047F9">
        <w:rPr>
          <w:rFonts w:eastAsia="Times New Roman" w:cs="Calibri"/>
        </w:rPr>
        <w:t xml:space="preserve">Given aluminium cans are a valuable commodity, </w:t>
      </w:r>
      <w:r>
        <w:rPr>
          <w:rFonts w:eastAsia="Times New Roman" w:cs="Calibri"/>
        </w:rPr>
        <w:t xml:space="preserve">are </w:t>
      </w:r>
      <w:r w:rsidRPr="00E047F9">
        <w:rPr>
          <w:rFonts w:eastAsia="Times New Roman" w:cs="Calibri"/>
        </w:rPr>
        <w:t>highly recyclable</w:t>
      </w:r>
      <w:r w:rsidRPr="1ED51653">
        <w:rPr>
          <w:rFonts w:eastAsia="Times New Roman" w:cs="Calibri"/>
          <w:color w:val="000000" w:themeColor="text1"/>
        </w:rPr>
        <w:t>, reduce emissions when</w:t>
      </w:r>
      <w:r w:rsidR="00937A30">
        <w:rPr>
          <w:rFonts w:eastAsia="Times New Roman" w:cs="Calibri"/>
          <w:color w:val="000000" w:themeColor="text1"/>
        </w:rPr>
        <w:t> </w:t>
      </w:r>
      <w:r w:rsidRPr="1ED51653">
        <w:rPr>
          <w:rFonts w:eastAsia="Times New Roman" w:cs="Calibri"/>
          <w:color w:val="000000" w:themeColor="text1"/>
        </w:rPr>
        <w:t>recycled and have good circular potential, eco-modulation of the scheme fee would mean beverage producers using aluminium cans could have their scheme fees reduced as an</w:t>
      </w:r>
      <w:r w:rsidR="00937A30">
        <w:rPr>
          <w:rFonts w:eastAsia="Times New Roman" w:cs="Calibri"/>
          <w:color w:val="000000" w:themeColor="text1"/>
        </w:rPr>
        <w:t> </w:t>
      </w:r>
      <w:r w:rsidRPr="1ED51653">
        <w:rPr>
          <w:rFonts w:eastAsia="Times New Roman" w:cs="Calibri"/>
          <w:color w:val="000000" w:themeColor="text1"/>
        </w:rPr>
        <w:t>incentive.</w:t>
      </w:r>
    </w:p>
    <w:p w14:paraId="2498DF01" w14:textId="77777777" w:rsidR="00B976B0" w:rsidRPr="00937A30" w:rsidRDefault="00B976B0" w:rsidP="00937A30">
      <w:pPr>
        <w:pStyle w:val="Heading3"/>
        <w:spacing w:before="240"/>
      </w:pPr>
      <w:r w:rsidRPr="00A958E2">
        <w:rPr>
          <w:lang w:val="en-AU"/>
        </w:rPr>
        <w:t xml:space="preserve">Liquid paperboard (LPB) beverage containers </w:t>
      </w:r>
    </w:p>
    <w:p w14:paraId="17AFE888" w14:textId="77777777" w:rsidR="00B976B0" w:rsidRPr="00937A30" w:rsidRDefault="00B976B0" w:rsidP="00937A30">
      <w:pPr>
        <w:pStyle w:val="BodyText"/>
      </w:pPr>
      <w:r w:rsidRPr="00A958E2">
        <w:rPr>
          <w:lang w:val="en-AU"/>
        </w:rPr>
        <w:t>LPB is an aseptic, long-life, shelf-stable packaging option. LPB is often used for drinks such as UHT (long-life) milks</w:t>
      </w:r>
      <w:r w:rsidRPr="00937A30">
        <w:t>, plant-based milks, and juices. LPB beverage containers are included in less than half of schemes globally. LPB is most accepted in Australian and Canadian schemes.</w:t>
      </w:r>
    </w:p>
    <w:p w14:paraId="5278619A" w14:textId="1949C81A" w:rsidR="00B976B0" w:rsidRPr="00937A30" w:rsidRDefault="00B976B0" w:rsidP="00937A30">
      <w:pPr>
        <w:pStyle w:val="BodyText"/>
      </w:pPr>
      <w:r w:rsidRPr="00937A30">
        <w:t>The LPB beverage container market has grown rapidly in New Zealand (34 per cent in the past two years), accounting for 7 per cent of our domestic beverage container market in 2020/21 (174 million LPB beverages).</w:t>
      </w:r>
      <w:r w:rsidR="001D283D">
        <w:t xml:space="preserve"> </w:t>
      </w:r>
    </w:p>
    <w:p w14:paraId="6F4533A0" w14:textId="77777777" w:rsidR="00B976B0" w:rsidRPr="00A958E2" w:rsidRDefault="00B976B0" w:rsidP="00937A30">
      <w:pPr>
        <w:pStyle w:val="BodyText"/>
        <w:rPr>
          <w:rFonts w:eastAsia="Times New Roman"/>
          <w:lang w:val="en-AU"/>
        </w:rPr>
      </w:pPr>
      <w:r w:rsidRPr="00B8197D">
        <w:t>Currently only two councils collect LPB, although it is unclear whether the material is treated</w:t>
      </w:r>
      <w:r w:rsidRPr="00A958E2">
        <w:rPr>
          <w:color w:val="000000" w:themeColor="text1"/>
          <w:lang w:val="en-AU"/>
        </w:rPr>
        <w:t xml:space="preserve"> as contamination (waste), or able to be recycled at its end destination offshore.</w:t>
      </w:r>
      <w:r w:rsidRPr="00A958E2">
        <w:rPr>
          <w:lang w:val="en-AU"/>
        </w:rPr>
        <w:t xml:space="preserve"> LPB cartons are hard to recycle as the container is a composite, multilayer material made from a combination of fibre (cardboard), plastic and aluminium. These materials are not easily separated for recycling.</w:t>
      </w:r>
    </w:p>
    <w:p w14:paraId="4CDA636E" w14:textId="77777777" w:rsidR="00B976B0" w:rsidRPr="00937A30" w:rsidRDefault="00B976B0" w:rsidP="00937A30">
      <w:pPr>
        <w:pStyle w:val="BodyText"/>
      </w:pPr>
      <w:r w:rsidRPr="00A958E2">
        <w:rPr>
          <w:lang w:val="en-AU"/>
        </w:rPr>
        <w:lastRenderedPageBreak/>
        <w:t xml:space="preserve">Given that LPB recovery via household kerbside services is very limited in New Zealand and that we are proposing to </w:t>
      </w:r>
      <w:r w:rsidRPr="00937A30">
        <w:t>remove LPB from all household kerbside recycling collections across New Zealand (see Part 2, Improving Household Kerbside Recycling), it is appropriate that LPB be included within a regulated product-stewardship scheme.</w:t>
      </w:r>
    </w:p>
    <w:p w14:paraId="712558C9" w14:textId="77777777" w:rsidR="00B976B0" w:rsidRPr="00B8197D" w:rsidRDefault="00B976B0" w:rsidP="00B8197D">
      <w:pPr>
        <w:pStyle w:val="BodyText"/>
      </w:pPr>
      <w:r w:rsidRPr="00B8197D">
        <w:t>Tetrapak, a large multinational producer of LPB containers, is supportive of its products being included within the NZ CRS and is developing a LPB waste-to-building materials plant with scalable capacity. Tetrapak says that it can take up to 4,000 tonnes of LPB material per year, which is about half of the estimated tonnage sold in New Zealand in 2021.</w:t>
      </w:r>
    </w:p>
    <w:p w14:paraId="40CC1174" w14:textId="77777777" w:rsidR="00B976B0" w:rsidRPr="00937A30" w:rsidRDefault="00B976B0" w:rsidP="004946C3">
      <w:pPr>
        <w:pStyle w:val="Heading4"/>
      </w:pPr>
      <w:r w:rsidRPr="00E047F9">
        <w:t xml:space="preserve">LPB beverages are </w:t>
      </w:r>
      <w:r w:rsidRPr="004946C3">
        <w:t>proposed</w:t>
      </w:r>
      <w:r w:rsidRPr="00E047F9">
        <w:t xml:space="preserve"> to be included in the NZ CRS</w:t>
      </w:r>
    </w:p>
    <w:p w14:paraId="6FC6617C" w14:textId="77777777" w:rsidR="00B976B0" w:rsidRDefault="00B976B0" w:rsidP="00937A30">
      <w:pPr>
        <w:pStyle w:val="BodyText"/>
        <w:rPr>
          <w:lang w:val="en-AU"/>
        </w:rPr>
      </w:pPr>
      <w:r w:rsidRPr="00A958E2">
        <w:rPr>
          <w:lang w:val="en-AU"/>
        </w:rPr>
        <w:t xml:space="preserve">As noted, we propose to include all single-use LPB beverage containers in the NZ CRS, except for fresh dairy milk </w:t>
      </w:r>
      <w:r>
        <w:rPr>
          <w:lang w:val="en-AU"/>
        </w:rPr>
        <w:t xml:space="preserve">LPB </w:t>
      </w:r>
      <w:r w:rsidRPr="00A958E2">
        <w:rPr>
          <w:lang w:val="en-AU"/>
        </w:rPr>
        <w:t>containers.</w:t>
      </w:r>
    </w:p>
    <w:p w14:paraId="2896C3CA" w14:textId="77777777" w:rsidR="00B976B0" w:rsidRDefault="00B976B0" w:rsidP="00937A30">
      <w:pPr>
        <w:pStyle w:val="BodyText"/>
        <w:rPr>
          <w:lang w:val="en-AU"/>
        </w:rPr>
      </w:pPr>
      <w:r>
        <w:t>LPB</w:t>
      </w:r>
      <w:r w:rsidRPr="08ECBFC0">
        <w:t xml:space="preserve"> products (eg, the cartons sometimes used for milk products, plant milk alternatives and juices) are made from a combination of plastic, aluminium and fibre. Recycling these cartons is possible but requires scale and energy-intensive processing technology to separate out the materials, which New Zealand does not have. As a result, these container types are sent to landfills or, at best, downcycled. </w:t>
      </w:r>
    </w:p>
    <w:p w14:paraId="3AE1EC08" w14:textId="1C773321" w:rsidR="00B976B0" w:rsidRPr="00A50229" w:rsidRDefault="00B976B0" w:rsidP="00937A30">
      <w:pPr>
        <w:pStyle w:val="BodyText"/>
        <w:rPr>
          <w:lang w:val="en-AU"/>
        </w:rPr>
      </w:pPr>
      <w:r w:rsidRPr="00A958E2">
        <w:rPr>
          <w:lang w:val="en-AU"/>
        </w:rPr>
        <w:t>Better outcomes are possible for the majority of LPB containers if they are included in a</w:t>
      </w:r>
      <w:r w:rsidRPr="00A50229">
        <w:rPr>
          <w:lang w:val="en-AU"/>
        </w:rPr>
        <w:t xml:space="preserve"> NZ</w:t>
      </w:r>
      <w:r w:rsidR="00937A30">
        <w:rPr>
          <w:lang w:val="en-AU"/>
        </w:rPr>
        <w:t> </w:t>
      </w:r>
      <w:r w:rsidRPr="00A50229">
        <w:rPr>
          <w:lang w:val="en-AU"/>
        </w:rPr>
        <w:t>CRS, including:</w:t>
      </w:r>
    </w:p>
    <w:p w14:paraId="0828CBF9" w14:textId="768B7FAB" w:rsidR="00B976B0" w:rsidRPr="00A50229" w:rsidRDefault="00B976B0" w:rsidP="00937A30">
      <w:pPr>
        <w:pStyle w:val="Bullet"/>
        <w:rPr>
          <w:lang w:val="en-AU"/>
        </w:rPr>
      </w:pPr>
      <w:r w:rsidRPr="00A50229">
        <w:rPr>
          <w:lang w:val="en-AU"/>
        </w:rPr>
        <w:t>providing the means to collect greater quantities and cleaner streams of LPB (which would</w:t>
      </w:r>
      <w:r w:rsidR="00937A30">
        <w:rPr>
          <w:lang w:val="en-AU"/>
        </w:rPr>
        <w:t> </w:t>
      </w:r>
      <w:r w:rsidRPr="00A50229">
        <w:rPr>
          <w:lang w:val="en-AU"/>
        </w:rPr>
        <w:t>otherwise be landfilled or contaminate the kerbside recycling stream)</w:t>
      </w:r>
    </w:p>
    <w:p w14:paraId="2025B380" w14:textId="77777777" w:rsidR="00B976B0" w:rsidRPr="00A50229" w:rsidRDefault="00B976B0" w:rsidP="00937A30">
      <w:pPr>
        <w:pStyle w:val="Bullet"/>
        <w:rPr>
          <w:lang w:val="en-AU"/>
        </w:rPr>
      </w:pPr>
      <w:r w:rsidRPr="00A50229">
        <w:rPr>
          <w:lang w:val="en-AU"/>
        </w:rPr>
        <w:t xml:space="preserve">improving recycling outcomes for LPB through the proposed application of an eco-modulation </w:t>
      </w:r>
      <w:r w:rsidRPr="7C637F2A">
        <w:rPr>
          <w:lang w:val="en-AU"/>
        </w:rPr>
        <w:t>fee</w:t>
      </w:r>
      <w:r w:rsidRPr="00A50229">
        <w:rPr>
          <w:lang w:val="en-AU"/>
        </w:rPr>
        <w:t xml:space="preserve"> to reflect the costs of recycling LPB</w:t>
      </w:r>
    </w:p>
    <w:p w14:paraId="6163F723" w14:textId="14740E0F" w:rsidR="00B976B0" w:rsidRPr="00A50229" w:rsidRDefault="00B976B0" w:rsidP="004946C3">
      <w:pPr>
        <w:pStyle w:val="Bullet"/>
        <w:rPr>
          <w:lang w:val="en-AU"/>
        </w:rPr>
      </w:pPr>
      <w:r w:rsidRPr="00A50229">
        <w:rPr>
          <w:lang w:val="en-AU"/>
        </w:rPr>
        <w:t xml:space="preserve">reducing emissions </w:t>
      </w:r>
      <w:r w:rsidRPr="004946C3">
        <w:t>through</w:t>
      </w:r>
      <w:r w:rsidRPr="00A50229">
        <w:rPr>
          <w:lang w:val="en-AU"/>
        </w:rPr>
        <w:t xml:space="preserve"> the reduced quantity of cardboard entering landfills</w:t>
      </w:r>
      <w:r w:rsidR="0016608C">
        <w:rPr>
          <w:lang w:val="en-AU"/>
        </w:rPr>
        <w:t>.</w:t>
      </w:r>
    </w:p>
    <w:p w14:paraId="530CD80C" w14:textId="77777777" w:rsidR="00B976B0" w:rsidRPr="00A50229" w:rsidRDefault="00B976B0" w:rsidP="00937A30">
      <w:pPr>
        <w:pStyle w:val="BodyText"/>
        <w:rPr>
          <w:lang w:val="en-AU"/>
        </w:rPr>
      </w:pPr>
      <w:r w:rsidRPr="00A50229">
        <w:rPr>
          <w:lang w:val="en-AU"/>
        </w:rPr>
        <w:t xml:space="preserve">Tetrapak developing an onshore waste-to-building materials plant with scalable capacity, </w:t>
      </w:r>
      <w:r>
        <w:rPr>
          <w:lang w:val="en-AU"/>
        </w:rPr>
        <w:t xml:space="preserve">being fed by the </w:t>
      </w:r>
      <w:r w:rsidRPr="00A50229">
        <w:rPr>
          <w:lang w:val="en-AU"/>
        </w:rPr>
        <w:t>recovery of post-consumer beverage LPB.</w:t>
      </w:r>
    </w:p>
    <w:p w14:paraId="2EC93880" w14:textId="77777777" w:rsidR="00B976B0" w:rsidRPr="00A50229" w:rsidRDefault="00B976B0" w:rsidP="00937A30">
      <w:pPr>
        <w:pStyle w:val="BodyText"/>
        <w:rPr>
          <w:rFonts w:cs="Calibri"/>
          <w:lang w:val="en-AU"/>
        </w:rPr>
      </w:pPr>
      <w:r w:rsidRPr="00A50229">
        <w:rPr>
          <w:rFonts w:cs="Calibri"/>
          <w:lang w:val="en-AU"/>
        </w:rPr>
        <w:t>Excluding LPB from the NZ CRS could have a free-rider effect and incentivise producers to switch to LPB as a cheaper packaging option.</w:t>
      </w:r>
    </w:p>
    <w:p w14:paraId="78894ECD" w14:textId="77777777" w:rsidR="00B976B0" w:rsidRPr="00B931E2" w:rsidRDefault="00B976B0" w:rsidP="00937A30">
      <w:pPr>
        <w:pStyle w:val="BodyText"/>
        <w:rPr>
          <w:rFonts w:eastAsia="Times New Roman" w:cs="Calibri"/>
          <w:color w:val="000000"/>
        </w:rPr>
      </w:pPr>
      <w:r>
        <w:rPr>
          <w:rFonts w:eastAsia="Calibri" w:cs="Calibri"/>
        </w:rPr>
        <w:t xml:space="preserve">Eco-modulation of the scheme fee </w:t>
      </w:r>
      <w:r>
        <w:rPr>
          <w:rFonts w:eastAsia="Times New Roman" w:cs="Calibri"/>
          <w:color w:val="000000"/>
        </w:rPr>
        <w:t xml:space="preserve">could mean that producers of harder to recycle packaging such as liquid paperboard (LPB) and glass would likely have a slightly higher scheme fee, given there is limited market demand for the recovered materials onshore and they are more likely to be downcycled in New Zealand. This would </w:t>
      </w:r>
      <w:r w:rsidRPr="4E74FD82">
        <w:rPr>
          <w:rFonts w:cs="Calibri"/>
          <w:color w:val="000000" w:themeColor="text1"/>
          <w:lang w:val="en-AU"/>
        </w:rPr>
        <w:t xml:space="preserve">ensure recycling of LPB is achieved (whether domestically or exported). This is proposed because of the </w:t>
      </w:r>
      <w:r>
        <w:rPr>
          <w:rFonts w:cs="Calibri"/>
          <w:color w:val="000000" w:themeColor="text1"/>
          <w:lang w:val="en-AU"/>
        </w:rPr>
        <w:t xml:space="preserve">recycling </w:t>
      </w:r>
      <w:r w:rsidRPr="4E74FD82">
        <w:rPr>
          <w:rFonts w:cs="Calibri"/>
          <w:color w:val="000000" w:themeColor="text1"/>
          <w:lang w:val="en-AU"/>
        </w:rPr>
        <w:t>limitations of this packaging material and to incentivise movement toward greater recyclability.</w:t>
      </w:r>
    </w:p>
    <w:p w14:paraId="159A9A6E" w14:textId="77777777" w:rsidR="003D753C" w:rsidRPr="002167CC" w:rsidRDefault="003D753C" w:rsidP="002167CC">
      <w:pPr>
        <w:pStyle w:val="Heading3"/>
        <w:spacing w:line="400" w:lineRule="exact"/>
        <w:rPr>
          <w:color w:val="1B556B" w:themeColor="text2"/>
          <w:sz w:val="36"/>
          <w:szCs w:val="30"/>
        </w:rPr>
      </w:pPr>
      <w:bookmarkStart w:id="386" w:name="_Toc94769254"/>
      <w:bookmarkStart w:id="387" w:name="_Toc90542336"/>
      <w:r w:rsidRPr="002167CC">
        <w:rPr>
          <w:color w:val="1B556B" w:themeColor="text2"/>
          <w:sz w:val="36"/>
          <w:szCs w:val="30"/>
          <w:lang w:val="en-AU"/>
        </w:rPr>
        <w:t>Out-of-scope containers</w:t>
      </w:r>
      <w:bookmarkEnd w:id="386"/>
      <w:r w:rsidRPr="002167CC">
        <w:rPr>
          <w:color w:val="1B556B" w:themeColor="text2"/>
          <w:sz w:val="36"/>
          <w:szCs w:val="30"/>
          <w:lang w:val="en-AU"/>
        </w:rPr>
        <w:t xml:space="preserve"> </w:t>
      </w:r>
      <w:bookmarkEnd w:id="387"/>
    </w:p>
    <w:p w14:paraId="672327BB" w14:textId="77777777" w:rsidR="003D753C" w:rsidRPr="00F25074" w:rsidRDefault="003D753C" w:rsidP="00C30038">
      <w:pPr>
        <w:pStyle w:val="Heading3"/>
        <w:spacing w:before="240"/>
      </w:pPr>
      <w:bookmarkStart w:id="388" w:name="_Toc90542337"/>
      <w:bookmarkStart w:id="389" w:name="_Toc94769255"/>
      <w:r w:rsidRPr="00F25074">
        <w:t>Non-beverage containers</w:t>
      </w:r>
      <w:bookmarkEnd w:id="388"/>
      <w:bookmarkEnd w:id="389"/>
    </w:p>
    <w:p w14:paraId="4AB80C7F" w14:textId="77777777" w:rsidR="003D753C" w:rsidRPr="00A50229" w:rsidRDefault="003D753C" w:rsidP="00C30038">
      <w:pPr>
        <w:pStyle w:val="BodyText"/>
        <w:rPr>
          <w:lang w:val="en-AU"/>
        </w:rPr>
      </w:pPr>
      <w:r w:rsidRPr="00A50229">
        <w:rPr>
          <w:lang w:val="en-AU"/>
        </w:rPr>
        <w:t>Most overseas schemes exclude all non-beverage single-use containers, such as kitchen and laundry products (eg, detergents), garden products (eg, garden sprays) and bathroom products (eg, shampoo).</w:t>
      </w:r>
    </w:p>
    <w:p w14:paraId="11C43CA1" w14:textId="77777777" w:rsidR="003D753C" w:rsidRPr="00A50229" w:rsidRDefault="003D753C" w:rsidP="00D3582E">
      <w:pPr>
        <w:pStyle w:val="BodyText"/>
        <w:rPr>
          <w:lang w:val="en-AU"/>
        </w:rPr>
      </w:pPr>
      <w:r w:rsidRPr="00A50229">
        <w:rPr>
          <w:lang w:val="en-AU"/>
        </w:rPr>
        <w:lastRenderedPageBreak/>
        <w:t xml:space="preserve">In New Zealand, non-beverage glass (jars and bottles) and metal (cans and tins) are a relatively small proportion of New Zealand’s recycling stream by weight. They are not commonly found in the litter stream because, like fresh milk, these products are </w:t>
      </w:r>
      <w:r w:rsidRPr="5C785394">
        <w:rPr>
          <w:lang w:val="en-AU"/>
        </w:rPr>
        <w:t xml:space="preserve">more </w:t>
      </w:r>
      <w:r w:rsidRPr="00A50229">
        <w:rPr>
          <w:lang w:val="en-AU"/>
        </w:rPr>
        <w:t xml:space="preserve">commonly consumed at home and are captured through household kerbside recycling. Non-beverage food-grade plastics </w:t>
      </w:r>
      <w:r>
        <w:rPr>
          <w:lang w:val="en-AU"/>
        </w:rPr>
        <w:t xml:space="preserve">(eg, </w:t>
      </w:r>
      <w:r w:rsidRPr="00A50229">
        <w:rPr>
          <w:lang w:val="en-AU"/>
        </w:rPr>
        <w:t>ice cream and margarine tubs</w:t>
      </w:r>
      <w:r>
        <w:rPr>
          <w:lang w:val="en-AU"/>
        </w:rPr>
        <w:t>)</w:t>
      </w:r>
      <w:r w:rsidRPr="00A50229">
        <w:rPr>
          <w:lang w:val="en-AU"/>
        </w:rPr>
        <w:t xml:space="preserve"> are also not commonly found in the litter stream and are </w:t>
      </w:r>
      <w:r w:rsidRPr="5C785394">
        <w:rPr>
          <w:lang w:val="en-AU"/>
        </w:rPr>
        <w:t>more commonly</w:t>
      </w:r>
      <w:r w:rsidRPr="00A50229">
        <w:rPr>
          <w:lang w:val="en-AU"/>
        </w:rPr>
        <w:t xml:space="preserve"> consumed at home. </w:t>
      </w:r>
    </w:p>
    <w:p w14:paraId="3056B3D2" w14:textId="4EB08DFD" w:rsidR="003D753C" w:rsidRPr="00A50229" w:rsidRDefault="003D753C" w:rsidP="00D3582E">
      <w:pPr>
        <w:pStyle w:val="BodyText"/>
        <w:rPr>
          <w:lang w:val="en-AU"/>
        </w:rPr>
      </w:pPr>
      <w:r w:rsidRPr="00A50229">
        <w:rPr>
          <w:lang w:val="en-AU"/>
        </w:rPr>
        <w:t xml:space="preserve">Non-food grade plastics </w:t>
      </w:r>
      <w:r>
        <w:rPr>
          <w:lang w:val="en-AU"/>
        </w:rPr>
        <w:t>(eg,</w:t>
      </w:r>
      <w:r w:rsidRPr="00A50229">
        <w:rPr>
          <w:lang w:val="en-AU"/>
        </w:rPr>
        <w:t xml:space="preserve"> kitchen, bathroom, laundry, garage and garden products</w:t>
      </w:r>
      <w:r>
        <w:rPr>
          <w:lang w:val="en-AU"/>
        </w:rPr>
        <w:t>)</w:t>
      </w:r>
      <w:r w:rsidRPr="00A50229">
        <w:rPr>
          <w:lang w:val="en-AU"/>
        </w:rPr>
        <w:t xml:space="preserve"> typically contain chemicals. Exclusion of these types of products also ensures NZ CRS materials are higher (food-grade) quality and therefore have a higher market value. They are therefore more</w:t>
      </w:r>
      <w:r w:rsidR="00200F5A">
        <w:rPr>
          <w:lang w:val="en-AU"/>
        </w:rPr>
        <w:t> </w:t>
      </w:r>
      <w:r w:rsidRPr="00A50229">
        <w:rPr>
          <w:lang w:val="en-AU"/>
        </w:rPr>
        <w:t xml:space="preserve">likely to remain in closed-loop (container-to-container) recycling systems. </w:t>
      </w:r>
    </w:p>
    <w:p w14:paraId="093D5622" w14:textId="594AFA1D" w:rsidR="003D753C" w:rsidRPr="00A50229" w:rsidRDefault="003D753C" w:rsidP="00D3582E">
      <w:pPr>
        <w:pStyle w:val="BodyText"/>
        <w:rPr>
          <w:lang w:val="en-AU"/>
        </w:rPr>
      </w:pPr>
      <w:r w:rsidRPr="00A50229">
        <w:rPr>
          <w:lang w:val="en-AU"/>
        </w:rPr>
        <w:t>As noted, we are proposing to exclude non-beverage containers from the NZ CRS at this stage.</w:t>
      </w:r>
      <w:r w:rsidR="00B14ED0">
        <w:rPr>
          <w:lang w:val="en-AU"/>
        </w:rPr>
        <w:t> </w:t>
      </w:r>
      <w:r w:rsidRPr="00A50229">
        <w:rPr>
          <w:lang w:val="en-AU"/>
        </w:rPr>
        <w:t xml:space="preserve">The </w:t>
      </w:r>
      <w:r>
        <w:rPr>
          <w:lang w:val="en-AU"/>
        </w:rPr>
        <w:t>G</w:t>
      </w:r>
      <w:r w:rsidRPr="00A50229">
        <w:rPr>
          <w:lang w:val="en-AU"/>
        </w:rPr>
        <w:t>overnment has several key commitments in progress to address non-beverage packaging:</w:t>
      </w:r>
    </w:p>
    <w:p w14:paraId="111E1DD6" w14:textId="77777777" w:rsidR="003D753C" w:rsidRPr="00A50229" w:rsidRDefault="003D753C" w:rsidP="00B14ED0">
      <w:pPr>
        <w:pStyle w:val="Bullet"/>
        <w:rPr>
          <w:lang w:val="en-AU"/>
        </w:rPr>
      </w:pPr>
      <w:r w:rsidRPr="00A50229">
        <w:rPr>
          <w:lang w:val="en-AU"/>
        </w:rPr>
        <w:t xml:space="preserve">standardising household kerbside recycling, which captures most </w:t>
      </w:r>
      <w:r>
        <w:rPr>
          <w:lang w:val="en-AU"/>
        </w:rPr>
        <w:t>‘</w:t>
      </w:r>
      <w:r w:rsidRPr="00A50229">
        <w:rPr>
          <w:lang w:val="en-AU"/>
        </w:rPr>
        <w:t>non-beverage</w:t>
      </w:r>
      <w:r>
        <w:rPr>
          <w:lang w:val="en-AU"/>
        </w:rPr>
        <w:t>’</w:t>
      </w:r>
      <w:r w:rsidRPr="00A50229">
        <w:rPr>
          <w:lang w:val="en-AU"/>
        </w:rPr>
        <w:t xml:space="preserve"> materials (see Part 2 of this document)</w:t>
      </w:r>
    </w:p>
    <w:p w14:paraId="4B6B5928" w14:textId="77777777" w:rsidR="003D753C" w:rsidRPr="00A50229" w:rsidRDefault="003D753C" w:rsidP="00B14ED0">
      <w:pPr>
        <w:pStyle w:val="Bullet"/>
        <w:rPr>
          <w:lang w:val="en-AU"/>
        </w:rPr>
      </w:pPr>
      <w:r w:rsidRPr="00A50229">
        <w:rPr>
          <w:lang w:val="en-AU"/>
        </w:rPr>
        <w:t>phasing-out some hard-to-recycle packaging plastics</w:t>
      </w:r>
    </w:p>
    <w:p w14:paraId="70483922" w14:textId="717779C0" w:rsidR="003D753C" w:rsidRPr="00A50229" w:rsidRDefault="003D753C" w:rsidP="00B14ED0">
      <w:pPr>
        <w:pStyle w:val="Bullet"/>
        <w:rPr>
          <w:lang w:val="en-AU"/>
        </w:rPr>
      </w:pPr>
      <w:r w:rsidRPr="00A50229">
        <w:rPr>
          <w:lang w:val="en-AU"/>
        </w:rPr>
        <w:t>declaring non-beverage plastic packaging as a priority product for a regulated product</w:t>
      </w:r>
      <w:r>
        <w:rPr>
          <w:lang w:val="en-AU"/>
        </w:rPr>
        <w:t>-</w:t>
      </w:r>
      <w:r w:rsidRPr="00A50229">
        <w:rPr>
          <w:lang w:val="en-AU"/>
        </w:rPr>
        <w:t>stewardship scheme</w:t>
      </w:r>
      <w:r w:rsidR="001D283D">
        <w:rPr>
          <w:lang w:val="en-AU"/>
        </w:rPr>
        <w:t xml:space="preserve"> </w:t>
      </w:r>
    </w:p>
    <w:p w14:paraId="1DC4B2E2" w14:textId="77777777" w:rsidR="003D753C" w:rsidRPr="00A50229" w:rsidRDefault="003D753C" w:rsidP="00B14ED0">
      <w:pPr>
        <w:pStyle w:val="Bullet"/>
        <w:rPr>
          <w:lang w:val="en-AU"/>
        </w:rPr>
      </w:pPr>
      <w:r w:rsidRPr="00A50229">
        <w:rPr>
          <w:lang w:val="en-AU"/>
        </w:rPr>
        <w:t>investing in onshore recycling plant technology through the $124 million C</w:t>
      </w:r>
      <w:r>
        <w:rPr>
          <w:lang w:val="en-AU"/>
        </w:rPr>
        <w:t>OVID</w:t>
      </w:r>
      <w:r w:rsidRPr="00A50229">
        <w:rPr>
          <w:lang w:val="en-AU"/>
        </w:rPr>
        <w:t>-19 Response and Recovery Fund investment</w:t>
      </w:r>
    </w:p>
    <w:p w14:paraId="1E0F4060" w14:textId="77777777" w:rsidR="003D753C" w:rsidRPr="00A50229" w:rsidRDefault="003D753C" w:rsidP="00B14ED0">
      <w:pPr>
        <w:pStyle w:val="Bullet"/>
        <w:rPr>
          <w:lang w:val="en-AU"/>
        </w:rPr>
      </w:pPr>
      <w:r w:rsidRPr="00A50229">
        <w:rPr>
          <w:lang w:val="en-AU"/>
        </w:rPr>
        <w:t>the $50 million Plastics Innovation Fund.</w:t>
      </w:r>
      <w:r w:rsidRPr="00A50229">
        <w:rPr>
          <w:sz w:val="28"/>
          <w:szCs w:val="28"/>
          <w:lang w:val="en-AU"/>
        </w:rPr>
        <w:t xml:space="preserve"> </w:t>
      </w:r>
    </w:p>
    <w:p w14:paraId="4A256629" w14:textId="77777777" w:rsidR="003D753C" w:rsidRPr="002E492F" w:rsidRDefault="003D753C" w:rsidP="002E492F">
      <w:pPr>
        <w:pStyle w:val="Heading3"/>
      </w:pPr>
      <w:bookmarkStart w:id="390" w:name="_Toc94769256"/>
      <w:r w:rsidRPr="005D17D3">
        <w:t>Cups and coffee cups</w:t>
      </w:r>
      <w:bookmarkEnd w:id="390"/>
    </w:p>
    <w:p w14:paraId="17CD1115" w14:textId="77777777" w:rsidR="003D753C" w:rsidRPr="00A50229" w:rsidRDefault="003D753C" w:rsidP="002E492F">
      <w:pPr>
        <w:pStyle w:val="BodyText"/>
        <w:rPr>
          <w:lang w:val="en-AU"/>
        </w:rPr>
      </w:pPr>
      <w:r w:rsidRPr="00A50229">
        <w:rPr>
          <w:lang w:val="en-AU"/>
        </w:rPr>
        <w:t xml:space="preserve">Cups and coffee cups are not included </w:t>
      </w:r>
      <w:r w:rsidRPr="7C637F2A">
        <w:rPr>
          <w:lang w:val="en-AU"/>
        </w:rPr>
        <w:t>in</w:t>
      </w:r>
      <w:r w:rsidRPr="00A50229">
        <w:rPr>
          <w:lang w:val="en-AU"/>
        </w:rPr>
        <w:t xml:space="preserve"> the NZ CRS, because they do not meet the </w:t>
      </w:r>
      <w:r>
        <w:rPr>
          <w:lang w:val="en-AU"/>
        </w:rPr>
        <w:t xml:space="preserve">proposed </w:t>
      </w:r>
      <w:r w:rsidRPr="00A50229">
        <w:rPr>
          <w:lang w:val="en-AU"/>
        </w:rPr>
        <w:t>definition of a ‘beverage container’ (ie, they are not sealed in an airtight and watertight state at the point-of-sale).</w:t>
      </w:r>
    </w:p>
    <w:p w14:paraId="31151278" w14:textId="2FF1319E" w:rsidR="003D753C" w:rsidRPr="00A50229" w:rsidRDefault="003D753C" w:rsidP="002E492F">
      <w:pPr>
        <w:pStyle w:val="BodyText"/>
        <w:rPr>
          <w:rFonts w:cs="Calibri"/>
          <w:lang w:val="en-AU"/>
        </w:rPr>
      </w:pPr>
      <w:r w:rsidRPr="00A50229">
        <w:rPr>
          <w:rFonts w:cs="Calibri"/>
          <w:lang w:val="en-AU"/>
        </w:rPr>
        <w:t>No national recycling system for conventional takeaway coffee cups exists in New Zealand, as</w:t>
      </w:r>
      <w:r w:rsidR="002E492F">
        <w:rPr>
          <w:rFonts w:cs="Calibri"/>
          <w:lang w:val="en-AU"/>
        </w:rPr>
        <w:t> </w:t>
      </w:r>
      <w:r w:rsidRPr="00A50229">
        <w:rPr>
          <w:rFonts w:cs="Calibri"/>
          <w:lang w:val="en-AU"/>
        </w:rPr>
        <w:t>takeaway paper coffee cups are often lined with plastic (PE or PLA), which makes them unrecyclable. It is estimated that 295 million hot and cold single-use cups (including coffee cups) are sent to landfills every year in New Zealand.</w:t>
      </w:r>
      <w:r w:rsidRPr="002B1C02">
        <w:rPr>
          <w:rStyle w:val="FootnoteReference"/>
          <w:rFonts w:cs="Calibri"/>
          <w:lang w:val="en-AU"/>
        </w:rPr>
        <w:footnoteReference w:id="117"/>
      </w:r>
      <w:r w:rsidRPr="00A50229">
        <w:rPr>
          <w:rFonts w:cs="Calibri"/>
          <w:lang w:val="en-AU"/>
        </w:rPr>
        <w:t xml:space="preserve"> Only about 10 composting facilities in</w:t>
      </w:r>
      <w:r w:rsidR="002E492F">
        <w:rPr>
          <w:rFonts w:cs="Calibri"/>
          <w:lang w:val="en-AU"/>
        </w:rPr>
        <w:t> </w:t>
      </w:r>
      <w:r w:rsidRPr="00A50229">
        <w:rPr>
          <w:rFonts w:cs="Calibri"/>
          <w:lang w:val="en-AU"/>
        </w:rPr>
        <w:t xml:space="preserve">New Zealand take compostable coffee cups, and even they have voiced concerns about residual plastic in the compost. </w:t>
      </w:r>
    </w:p>
    <w:p w14:paraId="10725625" w14:textId="77777777" w:rsidR="003D753C" w:rsidRPr="00A50229" w:rsidRDefault="003D753C" w:rsidP="002E492F">
      <w:pPr>
        <w:pStyle w:val="BodyText"/>
        <w:rPr>
          <w:lang w:val="en-AU"/>
        </w:rPr>
      </w:pPr>
      <w:r w:rsidRPr="00A50229">
        <w:rPr>
          <w:lang w:val="en-AU"/>
        </w:rPr>
        <w:t>Single-use cups (other than coffee cups) are generally made from PET, polystyrene and PLA and can look identical. Accepting one type of recyclable single-use cup (eg, PET) in a scheme and prohibiting others that are less recyclable (eg, PLA or PHA) would make it hard for users and recyclers to tell the difference.</w:t>
      </w:r>
    </w:p>
    <w:p w14:paraId="0D5F8709" w14:textId="77777777" w:rsidR="003D753C" w:rsidRPr="00A50229" w:rsidRDefault="003D753C" w:rsidP="002E492F">
      <w:pPr>
        <w:pStyle w:val="BodyText"/>
        <w:rPr>
          <w:lang w:val="en-AU"/>
        </w:rPr>
      </w:pPr>
      <w:r w:rsidRPr="00A50229">
        <w:rPr>
          <w:lang w:val="en-AU"/>
        </w:rPr>
        <w:t xml:space="preserve">Reusable systems for cups may provide one alternative solution to single-use cups. For example, in the </w:t>
      </w:r>
      <w:r>
        <w:rPr>
          <w:lang w:val="en-AU"/>
        </w:rPr>
        <w:t>past</w:t>
      </w:r>
      <w:r w:rsidRPr="00A50229">
        <w:rPr>
          <w:lang w:val="en-AU"/>
        </w:rPr>
        <w:t xml:space="preserve"> eight years across New Zealand and Australia, the company Globelet has prevented 21 million disposable cups from going to landfill by providing a reusable cup system. </w:t>
      </w:r>
    </w:p>
    <w:p w14:paraId="24CC2396" w14:textId="77777777" w:rsidR="003D753C" w:rsidRPr="00A50229" w:rsidRDefault="003D753C" w:rsidP="002E492F">
      <w:pPr>
        <w:pStyle w:val="BodyText"/>
        <w:rPr>
          <w:lang w:val="en-AU"/>
        </w:rPr>
      </w:pPr>
      <w:r w:rsidRPr="00A50229">
        <w:rPr>
          <w:lang w:val="en-AU"/>
        </w:rPr>
        <w:lastRenderedPageBreak/>
        <w:t>Feedback from recent public consultation to phase out certain plastic packaging showed broad support for taking action to reduce single-use cups and coffee cups.</w:t>
      </w:r>
      <w:r w:rsidRPr="002B1C02">
        <w:rPr>
          <w:rStyle w:val="FootnoteReference"/>
          <w:lang w:val="en-AU"/>
        </w:rPr>
        <w:footnoteReference w:id="118"/>
      </w:r>
      <w:r w:rsidRPr="00A50229">
        <w:rPr>
          <w:lang w:val="en-AU"/>
        </w:rPr>
        <w:t xml:space="preserve"> This included feedback from business and industry, NGOs and individuals.</w:t>
      </w:r>
    </w:p>
    <w:p w14:paraId="467DF7A0" w14:textId="77777777" w:rsidR="003D753C" w:rsidRPr="00A50229" w:rsidRDefault="003D753C" w:rsidP="002E492F">
      <w:pPr>
        <w:pStyle w:val="BodyText"/>
        <w:rPr>
          <w:lang w:val="en-AU"/>
        </w:rPr>
      </w:pPr>
      <w:r w:rsidRPr="00A50229">
        <w:rPr>
          <w:lang w:val="en-AU"/>
        </w:rPr>
        <w:t>In response to the feedback received through public consultation on proposals to phase out certain plastics, a parallel work programme is under</w:t>
      </w:r>
      <w:r>
        <w:rPr>
          <w:lang w:val="en-AU"/>
        </w:rPr>
        <w:t xml:space="preserve"> </w:t>
      </w:r>
      <w:r w:rsidRPr="00A50229">
        <w:rPr>
          <w:lang w:val="en-AU"/>
        </w:rPr>
        <w:t>way by the Ministry to coordinate sector experts and inform a plan for single-use cups and coffee cups. This will inform possible options for phasing out these cups by 2025.</w:t>
      </w:r>
    </w:p>
    <w:p w14:paraId="69918F90" w14:textId="7A834DA4" w:rsidR="003D753C" w:rsidRPr="00A50229" w:rsidRDefault="003D753C" w:rsidP="005649A2">
      <w:pPr>
        <w:pStyle w:val="Heading3"/>
        <w:spacing w:line="400" w:lineRule="exact"/>
        <w:rPr>
          <w:lang w:val="en-AU"/>
        </w:rPr>
      </w:pPr>
      <w:bookmarkStart w:id="391" w:name="_Toc90542339"/>
      <w:bookmarkStart w:id="392" w:name="_Toc94769257"/>
      <w:r>
        <w:rPr>
          <w:lang w:val="en-AU"/>
        </w:rPr>
        <w:t xml:space="preserve">Proposed to be </w:t>
      </w:r>
      <w:r w:rsidRPr="002E492F">
        <w:t>excluded</w:t>
      </w:r>
      <w:r>
        <w:rPr>
          <w:lang w:val="en-AU"/>
        </w:rPr>
        <w:t xml:space="preserve"> at this stage</w:t>
      </w:r>
      <w:bookmarkEnd w:id="391"/>
      <w:bookmarkEnd w:id="392"/>
    </w:p>
    <w:p w14:paraId="103D6A5F" w14:textId="77777777" w:rsidR="003D753C" w:rsidRDefault="003D753C" w:rsidP="002E492F">
      <w:pPr>
        <w:pStyle w:val="BodyText"/>
      </w:pPr>
      <w:r>
        <w:t xml:space="preserve">Most beverage containers that are 3 litres or smaller in New Zealand can be categorised into single-use plastic, metal, glass and liquid paperboard containers. </w:t>
      </w:r>
    </w:p>
    <w:p w14:paraId="1F2676EF" w14:textId="77777777" w:rsidR="003D753C" w:rsidRPr="00891D83" w:rsidRDefault="003D753C" w:rsidP="002E492F">
      <w:pPr>
        <w:pStyle w:val="BodyText"/>
        <w:rPr>
          <w:rFonts w:eastAsia="Calibri" w:cs="Calibri"/>
          <w:color w:val="000000" w:themeColor="text1"/>
          <w:lang w:val="en-AU"/>
        </w:rPr>
      </w:pPr>
      <w:r w:rsidRPr="00A50229">
        <w:rPr>
          <w:rFonts w:eastAsia="Calibri" w:cs="Calibri"/>
          <w:color w:val="000000" w:themeColor="text1"/>
          <w:lang w:val="en-AU"/>
        </w:rPr>
        <w:t xml:space="preserve">As noted, we are proposing that all beverage containers made from materials or any combination of materials other than those within scope </w:t>
      </w:r>
      <w:r w:rsidRPr="2F505602">
        <w:rPr>
          <w:rFonts w:cs="Calibri"/>
          <w:lang w:val="en-AU"/>
        </w:rPr>
        <w:t>(</w:t>
      </w:r>
      <w:r>
        <w:rPr>
          <w:rFonts w:cs="Calibri"/>
          <w:lang w:val="en-AU"/>
        </w:rPr>
        <w:t>eg,</w:t>
      </w:r>
      <w:r w:rsidRPr="00A50229">
        <w:rPr>
          <w:rFonts w:cs="Calibri"/>
          <w:lang w:val="en-AU"/>
        </w:rPr>
        <w:t xml:space="preserve"> metal, PET, HDPE, PP, bio-based HDPE and PET, glass and LPB containers)</w:t>
      </w:r>
      <w:r w:rsidRPr="00A50229">
        <w:rPr>
          <w:rFonts w:eastAsia="Calibri" w:cs="Calibri"/>
          <w:color w:val="000000" w:themeColor="text1"/>
          <w:lang w:val="en-AU"/>
        </w:rPr>
        <w:t xml:space="preserve"> would be initially excluded</w:t>
      </w:r>
      <w:r w:rsidRPr="00891D83">
        <w:rPr>
          <w:rFonts w:eastAsia="Calibri" w:cs="Calibri"/>
          <w:b/>
          <w:bCs/>
          <w:color w:val="000000" w:themeColor="text1"/>
          <w:lang w:val="en-AU"/>
        </w:rPr>
        <w:t xml:space="preserve"> </w:t>
      </w:r>
      <w:r w:rsidRPr="00891D83">
        <w:rPr>
          <w:rFonts w:eastAsia="Calibri" w:cs="Calibri"/>
          <w:color w:val="000000" w:themeColor="text1"/>
          <w:lang w:val="en-AU"/>
        </w:rPr>
        <w:t>from a NZ CRS.</w:t>
      </w:r>
      <w:r>
        <w:rPr>
          <w:rFonts w:eastAsia="Calibri" w:cs="Calibri"/>
          <w:color w:val="000000" w:themeColor="text1"/>
          <w:lang w:val="en-AU"/>
        </w:rPr>
        <w:t xml:space="preserve"> </w:t>
      </w:r>
      <w:r>
        <w:t>Beverage containers that are not within this material criteria likely constitute a small volume of ‘niche’ containers (</w:t>
      </w:r>
      <w:r w:rsidRPr="00682AB8">
        <w:t>eg, compostable plastics,</w:t>
      </w:r>
      <w:r>
        <w:t xml:space="preserve"> biodegradable plastics, bladders and pouches). These beverage containers are often more difficult to recycle than conventional beverage containers made from the materials proposed to be included in the scheme.</w:t>
      </w:r>
    </w:p>
    <w:p w14:paraId="21AD800C" w14:textId="77777777" w:rsidR="003D753C" w:rsidRPr="00F63F39" w:rsidRDefault="003D753C" w:rsidP="002E492F">
      <w:pPr>
        <w:pStyle w:val="BodyText"/>
      </w:pPr>
      <w:r>
        <w:t xml:space="preserve">Beverage producers that sell containers outside the scope of the NZ CRS are proposed to be excluded at this stage. To be considered for inclusion they would need to be assessed on a case-by-case basis by the scheme managing agency and government agency responsible for the scheme. </w:t>
      </w:r>
    </w:p>
    <w:p w14:paraId="1816224E" w14:textId="77777777" w:rsidR="003D753C" w:rsidRDefault="003D753C" w:rsidP="002E492F">
      <w:pPr>
        <w:pStyle w:val="BodyText"/>
      </w:pPr>
      <w:r w:rsidRPr="00891D83">
        <w:rPr>
          <w:rFonts w:cs="Calibri"/>
          <w:lang w:val="en-AU"/>
        </w:rPr>
        <w:t>For a product to be recycled there must be an existing collection, sorting and recycling system in place for the packaging. Packaging may be unrecyclable because of the size, shape, colour and the materials or combination of materials used.</w:t>
      </w:r>
    </w:p>
    <w:p w14:paraId="242ECAED" w14:textId="77777777" w:rsidR="003D753C" w:rsidRPr="002E492F" w:rsidRDefault="003D753C" w:rsidP="002E492F">
      <w:pPr>
        <w:pStyle w:val="Heading3"/>
      </w:pPr>
      <w:bookmarkStart w:id="393" w:name="_Toc90542340"/>
      <w:bookmarkStart w:id="394" w:name="_Toc94769258"/>
      <w:r w:rsidRPr="00975F01">
        <w:t>Biodegradable and compostable plastics</w:t>
      </w:r>
      <w:bookmarkEnd w:id="393"/>
      <w:bookmarkEnd w:id="394"/>
    </w:p>
    <w:p w14:paraId="322BAF9A" w14:textId="77777777" w:rsidR="003D753C" w:rsidRPr="00891D83" w:rsidRDefault="003D753C" w:rsidP="002E492F">
      <w:pPr>
        <w:pStyle w:val="BodyText"/>
        <w:rPr>
          <w:lang w:val="en-AU"/>
        </w:rPr>
      </w:pPr>
      <w:r w:rsidRPr="00891D83">
        <w:rPr>
          <w:lang w:val="en-AU"/>
        </w:rPr>
        <w:t xml:space="preserve">We are proposing to exclude </w:t>
      </w:r>
      <w:r w:rsidRPr="28F6D3B5">
        <w:rPr>
          <w:lang w:val="en-AU"/>
        </w:rPr>
        <w:t>biodegradable</w:t>
      </w:r>
      <w:r w:rsidRPr="00891D83">
        <w:rPr>
          <w:i/>
          <w:iCs/>
          <w:lang w:val="en-AU"/>
        </w:rPr>
        <w:t xml:space="preserve"> </w:t>
      </w:r>
      <w:r w:rsidRPr="00891D83">
        <w:rPr>
          <w:lang w:val="en-AU"/>
        </w:rPr>
        <w:t>plastic bottles from a NZ CRS. This includes both fossil</w:t>
      </w:r>
      <w:r>
        <w:rPr>
          <w:lang w:val="en-AU"/>
        </w:rPr>
        <w:t>-</w:t>
      </w:r>
      <w:r w:rsidRPr="00891D83">
        <w:rPr>
          <w:lang w:val="en-AU"/>
        </w:rPr>
        <w:t>fuel-based and bio-based products (right-hand top and bottom panels of figure 8), as these products contaminate the recycling stream, and many composting plants will not accept them. It is also unclear what the benefits of a compostable drink bottle would be, given that were it to become mainstream and replace PET and HDPE, the quantity requiring composting would exceed 580 million plastic containers per year. Compostable packaging is being addressed through another part of the Ministry’s waste work programme.</w:t>
      </w:r>
      <w:r w:rsidRPr="002B1C02">
        <w:rPr>
          <w:rStyle w:val="FootnoteReference"/>
          <w:rFonts w:cs="Calibri"/>
          <w:lang w:val="en-AU"/>
        </w:rPr>
        <w:footnoteReference w:id="119"/>
      </w:r>
    </w:p>
    <w:p w14:paraId="50FC880D" w14:textId="77777777" w:rsidR="003D753C" w:rsidRPr="00891D83" w:rsidRDefault="003D753C" w:rsidP="002E492F">
      <w:pPr>
        <w:pStyle w:val="BodyText"/>
        <w:rPr>
          <w:lang w:val="en-AU"/>
        </w:rPr>
      </w:pPr>
      <w:r w:rsidRPr="00891D83">
        <w:rPr>
          <w:lang w:val="en-AU"/>
        </w:rPr>
        <w:t>This proposal aligns with the proposals to improve household kerbside recycling nationally (Part 2), which includes a proposal to exclude compostable packaging from kerbside recycling, as it is not designed to be recyclable.</w:t>
      </w:r>
    </w:p>
    <w:p w14:paraId="02FC4427" w14:textId="7C48785C" w:rsidR="003D753C" w:rsidRPr="00891D83" w:rsidRDefault="003D753C" w:rsidP="002E492F">
      <w:pPr>
        <w:pStyle w:val="BodyText"/>
        <w:rPr>
          <w:lang w:val="en-AU"/>
        </w:rPr>
      </w:pPr>
      <w:r w:rsidRPr="00891D83">
        <w:rPr>
          <w:lang w:val="en-AU"/>
        </w:rPr>
        <w:lastRenderedPageBreak/>
        <w:t xml:space="preserve">The Ministry has developed a </w:t>
      </w:r>
      <w:hyperlink r:id="rId72" w:history="1">
        <w:r w:rsidRPr="006F6AF8">
          <w:rPr>
            <w:rStyle w:val="Hyperlink"/>
            <w:lang w:val="en-AU"/>
          </w:rPr>
          <w:t>position statement on the use of compostable packaging</w:t>
        </w:r>
      </w:hyperlink>
      <w:r w:rsidRPr="00891D83">
        <w:rPr>
          <w:lang w:val="en-AU"/>
        </w:rPr>
        <w:t>, and is currently scoping research to better understand the impacts of compostable plastics on soils and the food chain. This will enable consideration of overseas standards for compostable packaging in New Zealand.</w:t>
      </w:r>
    </w:p>
    <w:p w14:paraId="22CF2F16" w14:textId="77777777" w:rsidR="003D753C" w:rsidRPr="002E492F" w:rsidRDefault="003D753C" w:rsidP="002E492F">
      <w:pPr>
        <w:pStyle w:val="Heading3"/>
      </w:pPr>
      <w:bookmarkStart w:id="395" w:name="_Toc90542341"/>
      <w:bookmarkStart w:id="396" w:name="_Toc94769259"/>
      <w:r w:rsidRPr="006C1D3E">
        <w:t>Hard-to-recycle plastics</w:t>
      </w:r>
      <w:bookmarkEnd w:id="395"/>
      <w:bookmarkEnd w:id="396"/>
    </w:p>
    <w:p w14:paraId="014E2B33" w14:textId="77777777" w:rsidR="003D753C" w:rsidRPr="00891D83" w:rsidRDefault="003D753C" w:rsidP="002E492F">
      <w:pPr>
        <w:pStyle w:val="BodyText"/>
        <w:rPr>
          <w:rFonts w:eastAsia="Calibri"/>
          <w:lang w:val="en-AU"/>
        </w:rPr>
      </w:pPr>
      <w:bookmarkStart w:id="397" w:name="_Hlk90543865"/>
      <w:r w:rsidRPr="00891D83">
        <w:rPr>
          <w:rFonts w:eastAsia="Calibri"/>
          <w:lang w:val="en-AU"/>
        </w:rPr>
        <w:t>We are proposing to exclude hard-to-recycle plastics (types 3, 4, 6, and 7) from the NZ CRS. This is consistent with recent decisions to phase out certain hard-to-recycle plastic packaging, such as food and drink packaging made from PVC (3) and polystyrene (6).</w:t>
      </w:r>
      <w:r w:rsidRPr="002B1C02">
        <w:rPr>
          <w:rStyle w:val="FootnoteReference"/>
          <w:rFonts w:eastAsia="Calibri" w:cs="Calibri"/>
          <w:lang w:val="en-AU"/>
        </w:rPr>
        <w:footnoteReference w:id="120"/>
      </w:r>
      <w:bookmarkEnd w:id="397"/>
      <w:r w:rsidRPr="00891D83">
        <w:rPr>
          <w:rFonts w:eastAsia="Calibri"/>
          <w:lang w:val="en-AU"/>
        </w:rPr>
        <w:t xml:space="preserve"> Beverage containers are typically not made from these types of plastic. These plastic types have limited markets for recycling or are technically difficult to recycle. Where recycling is possible, they often represent low economic value in a post-consumer recovery system.</w:t>
      </w:r>
      <w:bookmarkStart w:id="398" w:name="_Toc90542342"/>
    </w:p>
    <w:p w14:paraId="2EDC0398" w14:textId="77777777" w:rsidR="003D753C" w:rsidRPr="00891D83" w:rsidRDefault="003D753C" w:rsidP="002E492F">
      <w:pPr>
        <w:pStyle w:val="BodyText"/>
        <w:rPr>
          <w:rFonts w:eastAsia="Calibri"/>
          <w:lang w:val="en-AU"/>
        </w:rPr>
      </w:pPr>
      <w:r w:rsidRPr="00891D83">
        <w:rPr>
          <w:rFonts w:eastAsia="Calibri"/>
          <w:lang w:val="en-AU"/>
        </w:rPr>
        <w:t>As discussed, some beverage products fall within the eligible scope of the NZ CRS but are proposed to be exempt from</w:t>
      </w:r>
      <w:r>
        <w:rPr>
          <w:rFonts w:eastAsia="Calibri"/>
          <w:lang w:val="en-AU"/>
        </w:rPr>
        <w:t xml:space="preserve"> </w:t>
      </w:r>
      <w:r w:rsidRPr="00891D83">
        <w:rPr>
          <w:rFonts w:eastAsia="Calibri"/>
          <w:lang w:val="en-AU"/>
        </w:rPr>
        <w:t>the scheme. We are proposing that fresh milk in all packaging types and refillable/reusable beverage containers are exempt from the scheme. Information can be found in Part 1, ‘Specific beverage types proposed for exemption’.</w:t>
      </w:r>
    </w:p>
    <w:p w14:paraId="49829D4F" w14:textId="77777777" w:rsidR="003D753C" w:rsidRPr="00DF1D10" w:rsidRDefault="003D753C" w:rsidP="00DF1D10">
      <w:pPr>
        <w:pStyle w:val="Heading3"/>
        <w:rPr>
          <w:color w:val="1B556B" w:themeColor="text2"/>
          <w:sz w:val="36"/>
          <w:szCs w:val="30"/>
        </w:rPr>
      </w:pPr>
      <w:bookmarkStart w:id="399" w:name="_Toc94769260"/>
      <w:r w:rsidRPr="00DF1D10">
        <w:rPr>
          <w:color w:val="1B556B" w:themeColor="text2"/>
          <w:sz w:val="36"/>
          <w:szCs w:val="30"/>
          <w:lang w:val="en-AU"/>
        </w:rPr>
        <w:t>Container size</w:t>
      </w:r>
      <w:bookmarkEnd w:id="398"/>
      <w:bookmarkEnd w:id="399"/>
    </w:p>
    <w:p w14:paraId="32D9C2CB" w14:textId="77777777" w:rsidR="003D753C" w:rsidRPr="00891D83" w:rsidRDefault="003D753C" w:rsidP="002E492F">
      <w:pPr>
        <w:pStyle w:val="BodyText"/>
        <w:rPr>
          <w:lang w:val="en-AU"/>
        </w:rPr>
      </w:pPr>
      <w:r w:rsidRPr="00891D83">
        <w:rPr>
          <w:lang w:val="en-AU"/>
        </w:rPr>
        <w:t xml:space="preserve">In overseas schemes (where information on eligible beverage container sizes is available), the following broad categories for container size are used: </w:t>
      </w:r>
    </w:p>
    <w:p w14:paraId="6712B4DE" w14:textId="77777777" w:rsidR="003D753C" w:rsidRPr="00891D83" w:rsidRDefault="003D753C" w:rsidP="002E492F">
      <w:pPr>
        <w:pStyle w:val="Bullet"/>
        <w:rPr>
          <w:color w:val="000000" w:themeColor="text1"/>
          <w:lang w:val="en-AU"/>
        </w:rPr>
      </w:pPr>
      <w:r w:rsidRPr="00891D83">
        <w:rPr>
          <w:lang w:val="en-AU"/>
        </w:rPr>
        <w:t>less than or equal to 3 litres</w:t>
      </w:r>
    </w:p>
    <w:p w14:paraId="53B1A1A8" w14:textId="77777777" w:rsidR="003D753C" w:rsidRPr="00891D83" w:rsidRDefault="003D753C" w:rsidP="002E492F">
      <w:pPr>
        <w:pStyle w:val="Bullet"/>
        <w:rPr>
          <w:color w:val="000000" w:themeColor="text1"/>
          <w:lang w:val="en-AU"/>
        </w:rPr>
      </w:pPr>
      <w:r w:rsidRPr="00891D83">
        <w:rPr>
          <w:lang w:val="en-AU"/>
        </w:rPr>
        <w:t>less than or equal to 5 litres</w:t>
      </w:r>
    </w:p>
    <w:p w14:paraId="60939148" w14:textId="77777777" w:rsidR="003D753C" w:rsidRPr="00891D83" w:rsidRDefault="003D753C" w:rsidP="002E492F">
      <w:pPr>
        <w:pStyle w:val="Bullet"/>
        <w:rPr>
          <w:color w:val="000000" w:themeColor="text1"/>
          <w:lang w:val="en-AU"/>
        </w:rPr>
      </w:pPr>
      <w:r w:rsidRPr="00891D83">
        <w:rPr>
          <w:lang w:val="en-AU"/>
        </w:rPr>
        <w:t>100 millilitres to 3 litres</w:t>
      </w:r>
    </w:p>
    <w:p w14:paraId="18395C89" w14:textId="77777777" w:rsidR="003D753C" w:rsidRPr="00891D83" w:rsidRDefault="003D753C" w:rsidP="002E492F">
      <w:pPr>
        <w:pStyle w:val="Bullet"/>
        <w:rPr>
          <w:color w:val="000000" w:themeColor="text1"/>
          <w:lang w:val="en-AU"/>
        </w:rPr>
      </w:pPr>
      <w:r w:rsidRPr="00891D83">
        <w:rPr>
          <w:lang w:val="en-AU"/>
        </w:rPr>
        <w:t>greater than 3 litres.</w:t>
      </w:r>
    </w:p>
    <w:p w14:paraId="6B9FC464" w14:textId="77777777" w:rsidR="003D753C" w:rsidRPr="00270D86" w:rsidRDefault="003D753C" w:rsidP="002E492F">
      <w:pPr>
        <w:pStyle w:val="BodyText"/>
        <w:rPr>
          <w:lang w:val="en-AU"/>
        </w:rPr>
      </w:pPr>
      <w:r w:rsidRPr="00891D83">
        <w:rPr>
          <w:lang w:val="en-AU"/>
        </w:rPr>
        <w:t>As noted, we propose that the size of eligible beverage containers would be less than or equal to 3 litres in volume, and that there would be no lower limit for beverages. We note that some Australian schemes</w:t>
      </w:r>
      <w:r>
        <w:rPr>
          <w:lang w:val="en-AU"/>
        </w:rPr>
        <w:t>,</w:t>
      </w:r>
      <w:r w:rsidRPr="00891D83">
        <w:rPr>
          <w:lang w:val="en-AU"/>
        </w:rPr>
        <w:t xml:space="preserve"> such as </w:t>
      </w:r>
      <w:r>
        <w:rPr>
          <w:lang w:val="en-AU"/>
        </w:rPr>
        <w:t xml:space="preserve">in </w:t>
      </w:r>
      <w:r w:rsidRPr="00891D83">
        <w:rPr>
          <w:lang w:val="en-AU"/>
        </w:rPr>
        <w:t>Queensland and New South Wales</w:t>
      </w:r>
      <w:r>
        <w:rPr>
          <w:lang w:val="en-AU"/>
        </w:rPr>
        <w:t>,</w:t>
      </w:r>
      <w:r w:rsidRPr="00891D83">
        <w:rPr>
          <w:lang w:val="en-AU"/>
        </w:rPr>
        <w:t xml:space="preserve"> specify a lower size limit of 150 millilitres. However, we propose no lower limit to ensure a broad scope of beverages are captured in the NZ CRS and to simplify the scheme.</w:t>
      </w:r>
    </w:p>
    <w:p w14:paraId="6B3E1B40" w14:textId="77777777" w:rsidR="003D753C" w:rsidRPr="00891D83" w:rsidRDefault="003D753C" w:rsidP="002E492F">
      <w:pPr>
        <w:pStyle w:val="BodyText"/>
        <w:rPr>
          <w:highlight w:val="yellow"/>
          <w:lang w:val="en-AU"/>
        </w:rPr>
      </w:pPr>
      <w:r w:rsidRPr="00891D83">
        <w:rPr>
          <w:lang w:val="en-AU"/>
        </w:rPr>
        <w:t>In New Zealand, only 1.1 per cent of containers are 150 millilitres or less, so excluding beverage containers this size could lead to some products shifting to reduced size packaging. The risk of increased volumes and sales in products under 150 millilitres and any associated litter issues is a key reason for having no lower limit for the scheme.</w:t>
      </w:r>
    </w:p>
    <w:p w14:paraId="336C1E0F" w14:textId="18559A1F" w:rsidR="00F12877" w:rsidRDefault="00F12877">
      <w:pPr>
        <w:spacing w:before="0" w:after="200" w:line="276" w:lineRule="auto"/>
        <w:jc w:val="left"/>
      </w:pPr>
      <w:r>
        <w:br w:type="page"/>
      </w:r>
    </w:p>
    <w:p w14:paraId="3B0EA015" w14:textId="77777777" w:rsidR="00056BB6" w:rsidRPr="00891D83" w:rsidRDefault="00056BB6" w:rsidP="00056BB6">
      <w:pPr>
        <w:pStyle w:val="Heading1"/>
        <w:rPr>
          <w:lang w:val="en-AU"/>
        </w:rPr>
      </w:pPr>
      <w:bookmarkStart w:id="400" w:name="_Toc94769261"/>
      <w:bookmarkStart w:id="401" w:name="_Toc95298773"/>
      <w:bookmarkStart w:id="402" w:name="_Toc97977267"/>
      <w:r w:rsidRPr="00891D83">
        <w:rPr>
          <w:lang w:val="en-AU"/>
        </w:rPr>
        <w:lastRenderedPageBreak/>
        <w:t>Appendix 2: Metal and plastic lids for bottles and containers</w:t>
      </w:r>
      <w:bookmarkEnd w:id="400"/>
      <w:bookmarkEnd w:id="401"/>
      <w:bookmarkEnd w:id="402"/>
    </w:p>
    <w:p w14:paraId="3B202563" w14:textId="3C57D010" w:rsidR="00056BB6" w:rsidRPr="00891D83" w:rsidRDefault="00056BB6" w:rsidP="00056BB6">
      <w:pPr>
        <w:pStyle w:val="BodyText"/>
        <w:rPr>
          <w:lang w:val="en-AU"/>
        </w:rPr>
      </w:pPr>
      <w:r w:rsidRPr="73F87F14">
        <w:rPr>
          <w:lang w:val="en-AU"/>
        </w:rPr>
        <w:t xml:space="preserve">As outlined in the consultation </w:t>
      </w:r>
      <w:r w:rsidRPr="00056BB6">
        <w:t>document</w:t>
      </w:r>
      <w:r w:rsidRPr="73F87F14">
        <w:rPr>
          <w:lang w:val="en-AU"/>
        </w:rPr>
        <w:t>,</w:t>
      </w:r>
      <w:r w:rsidRPr="73F87F14" w:rsidDel="005066A2">
        <w:rPr>
          <w:lang w:val="en-AU"/>
        </w:rPr>
        <w:t xml:space="preserve"> </w:t>
      </w:r>
      <w:r w:rsidRPr="73F87F14">
        <w:rPr>
          <w:lang w:val="en-AU"/>
        </w:rPr>
        <w:t>we are seeking feedback on how lids can be effectively recycled both in the NZ CRS and household kerbside recycling.</w:t>
      </w:r>
      <w:r w:rsidR="001D283D">
        <w:rPr>
          <w:lang w:val="en-AU"/>
        </w:rPr>
        <w:t xml:space="preserve"> </w:t>
      </w:r>
    </w:p>
    <w:p w14:paraId="5B47260C" w14:textId="77777777" w:rsidR="00056BB6" w:rsidRPr="00EB0773" w:rsidRDefault="00056BB6" w:rsidP="006138F3">
      <w:pPr>
        <w:pStyle w:val="Heading3"/>
        <w:spacing w:before="320"/>
        <w:rPr>
          <w:color w:val="1B556B" w:themeColor="text2"/>
          <w:sz w:val="36"/>
          <w:szCs w:val="30"/>
        </w:rPr>
      </w:pPr>
      <w:bookmarkStart w:id="403" w:name="_Toc94769262"/>
      <w:r w:rsidRPr="00EB0773">
        <w:rPr>
          <w:color w:val="1B556B" w:themeColor="text2"/>
          <w:sz w:val="36"/>
          <w:szCs w:val="30"/>
          <w:lang w:val="en-AU"/>
        </w:rPr>
        <w:t>Recyclability of lids</w:t>
      </w:r>
      <w:bookmarkEnd w:id="403"/>
    </w:p>
    <w:p w14:paraId="538B8774" w14:textId="5612A7F3" w:rsidR="00056BB6" w:rsidRPr="00891D83" w:rsidRDefault="00056BB6" w:rsidP="00056BB6">
      <w:pPr>
        <w:pStyle w:val="BodyText"/>
        <w:rPr>
          <w:rFonts w:eastAsia="Calibri"/>
          <w:lang w:val="en-AU"/>
        </w:rPr>
      </w:pPr>
      <w:r w:rsidRPr="00891D83">
        <w:rPr>
          <w:lang w:val="en-AU"/>
        </w:rPr>
        <w:t>Lids are often not captured</w:t>
      </w:r>
      <w:r w:rsidRPr="00891D83" w:rsidDel="005066A2">
        <w:rPr>
          <w:lang w:val="en-AU"/>
        </w:rPr>
        <w:t xml:space="preserve"> </w:t>
      </w:r>
      <w:r w:rsidRPr="00891D83">
        <w:rPr>
          <w:lang w:val="en-AU"/>
        </w:rPr>
        <w:t xml:space="preserve">in current kerbside recycling systems, because they are too small for </w:t>
      </w:r>
      <w:r w:rsidRPr="00891D83" w:rsidDel="005066A2">
        <w:rPr>
          <w:lang w:val="en-AU"/>
        </w:rPr>
        <w:t xml:space="preserve">existing </w:t>
      </w:r>
      <w:r w:rsidRPr="00891D83">
        <w:rPr>
          <w:lang w:val="en-AU"/>
        </w:rPr>
        <w:t>automated and manual sort lines at recycling plants. When left on, the lids may not</w:t>
      </w:r>
      <w:r w:rsidR="00200F5A">
        <w:rPr>
          <w:lang w:val="en-AU"/>
        </w:rPr>
        <w:t> </w:t>
      </w:r>
      <w:r w:rsidRPr="00891D83">
        <w:rPr>
          <w:lang w:val="en-AU"/>
        </w:rPr>
        <w:t xml:space="preserve">always be able to be separated from the container. </w:t>
      </w:r>
      <w:r w:rsidRPr="00891D83">
        <w:rPr>
          <w:rFonts w:eastAsia="Calibri"/>
          <w:lang w:val="en-AU"/>
        </w:rPr>
        <w:t>The Sustainability Trust estimates that</w:t>
      </w:r>
      <w:r w:rsidR="00200F5A">
        <w:rPr>
          <w:rFonts w:eastAsia="Calibri"/>
          <w:lang w:val="en-AU"/>
        </w:rPr>
        <w:t> </w:t>
      </w:r>
      <w:r w:rsidRPr="00891D83">
        <w:rPr>
          <w:rFonts w:eastAsia="Calibri"/>
          <w:lang w:val="en-AU"/>
        </w:rPr>
        <w:t>every year 2</w:t>
      </w:r>
      <w:r>
        <w:rPr>
          <w:rFonts w:eastAsia="Calibri"/>
          <w:lang w:val="en-AU"/>
        </w:rPr>
        <w:t>500</w:t>
      </w:r>
      <w:r w:rsidRPr="00891D83">
        <w:rPr>
          <w:rFonts w:eastAsia="Calibri"/>
          <w:lang w:val="en-AU"/>
        </w:rPr>
        <w:t xml:space="preserve"> tonnes of loose lids are disposed of through rubbish or recycling bins in New</w:t>
      </w:r>
      <w:r w:rsidR="00200F5A">
        <w:rPr>
          <w:rFonts w:eastAsia="Calibri"/>
          <w:lang w:val="en-AU"/>
        </w:rPr>
        <w:t> </w:t>
      </w:r>
      <w:r w:rsidRPr="00891D83">
        <w:rPr>
          <w:rFonts w:eastAsia="Calibri"/>
          <w:lang w:val="en-AU"/>
        </w:rPr>
        <w:t>Zealand. Most of this ends up in landfills.</w:t>
      </w:r>
      <w:r>
        <w:rPr>
          <w:rStyle w:val="FootnoteReference"/>
          <w:rFonts w:eastAsia="Calibri"/>
          <w:lang w:val="en-AU"/>
        </w:rPr>
        <w:footnoteReference w:id="121"/>
      </w:r>
    </w:p>
    <w:p w14:paraId="2AD858F7" w14:textId="77777777" w:rsidR="00056BB6" w:rsidRPr="00EB5937" w:rsidRDefault="00056BB6" w:rsidP="00056BB6">
      <w:pPr>
        <w:pStyle w:val="BodyText"/>
        <w:rPr>
          <w:lang w:val="en-AU"/>
        </w:rPr>
      </w:pPr>
      <w:r w:rsidRPr="00EE35BF">
        <w:rPr>
          <w:lang w:val="en-AU"/>
        </w:rPr>
        <w:t xml:space="preserve">When left loose on </w:t>
      </w:r>
      <w:r w:rsidRPr="00056BB6">
        <w:t>automated</w:t>
      </w:r>
      <w:r w:rsidRPr="00EE35BF">
        <w:rPr>
          <w:lang w:val="en-AU"/>
        </w:rPr>
        <w:t xml:space="preserve"> sorting lines, lids and caps often fall through the trommels and are sent to landfills. In some situations, lids can also end up contaminating fibre bales if they are caught up in fibre during processing. On manual sort lines, loose lids are too small to be easily picked out in </w:t>
      </w:r>
      <w:r w:rsidRPr="00EB5937">
        <w:rPr>
          <w:lang w:val="en-AU"/>
        </w:rPr>
        <w:t xml:space="preserve">time. </w:t>
      </w:r>
    </w:p>
    <w:p w14:paraId="48D9BDD1" w14:textId="1974E0DE" w:rsidR="00056BB6" w:rsidRPr="00891D83" w:rsidRDefault="00056BB6" w:rsidP="00056BB6">
      <w:pPr>
        <w:pStyle w:val="BodyText"/>
        <w:rPr>
          <w:lang w:val="en-AU"/>
        </w:rPr>
      </w:pPr>
      <w:r w:rsidRPr="00EB5937">
        <w:rPr>
          <w:lang w:val="en-AU"/>
        </w:rPr>
        <w:t xml:space="preserve">When lids are left on bottles, the bottles are often </w:t>
      </w:r>
      <w:r w:rsidRPr="00056BB6">
        <w:t>recycled</w:t>
      </w:r>
      <w:r w:rsidRPr="00EB5937">
        <w:rPr>
          <w:lang w:val="en-AU"/>
        </w:rPr>
        <w:t xml:space="preserve"> half full whether with milk that has gone off or a fizzy drink that has gone flat. The jolting of containers along the conveyor belt also often separates the lids from the containers.</w:t>
      </w:r>
      <w:r w:rsidR="001D283D">
        <w:rPr>
          <w:lang w:val="en-AU"/>
        </w:rPr>
        <w:t xml:space="preserve"> </w:t>
      </w:r>
    </w:p>
    <w:p w14:paraId="6453DCB5" w14:textId="77777777" w:rsidR="00056BB6" w:rsidRPr="00891D83" w:rsidRDefault="00056BB6" w:rsidP="00056BB6">
      <w:pPr>
        <w:pStyle w:val="BodyText"/>
        <w:rPr>
          <w:lang w:val="en-AU"/>
        </w:rPr>
      </w:pPr>
      <w:r w:rsidRPr="00EB5937">
        <w:rPr>
          <w:lang w:val="en-AU"/>
        </w:rPr>
        <w:t xml:space="preserve">Other factors that in </w:t>
      </w:r>
      <w:r w:rsidRPr="00056BB6">
        <w:t>the</w:t>
      </w:r>
      <w:r w:rsidRPr="00EB5937">
        <w:rPr>
          <w:lang w:val="en-AU"/>
        </w:rPr>
        <w:t xml:space="preserve"> current context hinder our ability to recycle lids and/or their containers include:</w:t>
      </w:r>
    </w:p>
    <w:p w14:paraId="0046E72C" w14:textId="355F2249" w:rsidR="00056BB6" w:rsidRPr="00891D83" w:rsidRDefault="00056BB6" w:rsidP="00056BB6">
      <w:pPr>
        <w:pStyle w:val="Bullet"/>
        <w:rPr>
          <w:lang w:val="en-AU"/>
        </w:rPr>
      </w:pPr>
      <w:r w:rsidRPr="00E42A09">
        <w:t xml:space="preserve">When wine bottles are recycled with the lids on, the metal lids are a </w:t>
      </w:r>
      <w:r w:rsidRPr="002E45B5">
        <w:t>contaminant and the</w:t>
      </w:r>
      <w:r w:rsidRPr="00891D83">
        <w:rPr>
          <w:lang w:val="en-AU"/>
        </w:rPr>
        <w:t xml:space="preserve"> lid and neck of the wine bottle need to be removed before the glass can be recycled. The remaining metal lid and glass is too contaminated to be recycled.</w:t>
      </w:r>
      <w:r w:rsidR="001D283D">
        <w:rPr>
          <w:lang w:val="en-AU"/>
        </w:rPr>
        <w:t xml:space="preserve"> </w:t>
      </w:r>
    </w:p>
    <w:p w14:paraId="3B1F272D" w14:textId="77777777" w:rsidR="00056BB6" w:rsidRPr="00891D83" w:rsidRDefault="00056BB6" w:rsidP="00056BB6">
      <w:pPr>
        <w:pStyle w:val="Bullet"/>
        <w:rPr>
          <w:lang w:val="en-AU"/>
        </w:rPr>
      </w:pPr>
      <w:r w:rsidRPr="00E42A09">
        <w:t xml:space="preserve">Lids can be made from plastic or metal or a combination of plastic and metal. Mixed </w:t>
      </w:r>
      <w:r w:rsidRPr="002E45B5">
        <w:t>materials ca</w:t>
      </w:r>
      <w:r w:rsidRPr="00891D83">
        <w:rPr>
          <w:lang w:val="en-AU"/>
        </w:rPr>
        <w:t>n be particularly challenging to recycle. </w:t>
      </w:r>
    </w:p>
    <w:p w14:paraId="352EB8ED" w14:textId="77777777" w:rsidR="00056BB6" w:rsidRPr="00891D83" w:rsidRDefault="00056BB6" w:rsidP="00056BB6">
      <w:pPr>
        <w:pStyle w:val="Bullet"/>
        <w:rPr>
          <w:lang w:val="en-AU"/>
        </w:rPr>
      </w:pPr>
      <w:r w:rsidRPr="00E42A09">
        <w:t>Lids</w:t>
      </w:r>
      <w:r w:rsidRPr="00891D83" w:rsidDel="000615C2">
        <w:rPr>
          <w:lang w:val="en-AU"/>
        </w:rPr>
        <w:t xml:space="preserve"> </w:t>
      </w:r>
      <w:r w:rsidRPr="00891D83">
        <w:rPr>
          <w:lang w:val="en-AU"/>
        </w:rPr>
        <w:t>left on containers increase the likelihood that food and liquid remain inside, contaminating the container. </w:t>
      </w:r>
    </w:p>
    <w:p w14:paraId="5C791A36" w14:textId="77777777" w:rsidR="00056BB6" w:rsidRPr="00891D83" w:rsidRDefault="00056BB6" w:rsidP="00056BB6">
      <w:pPr>
        <w:pStyle w:val="BodyText"/>
        <w:rPr>
          <w:lang w:val="en-AU"/>
        </w:rPr>
      </w:pPr>
      <w:r w:rsidRPr="00891D83">
        <w:rPr>
          <w:lang w:val="en-AU"/>
        </w:rPr>
        <w:t>Plastic lids can be recycled if left on</w:t>
      </w:r>
      <w:r w:rsidRPr="00891D83" w:rsidDel="000615C2">
        <w:rPr>
          <w:lang w:val="en-AU"/>
        </w:rPr>
        <w:t xml:space="preserve"> the </w:t>
      </w:r>
      <w:r w:rsidRPr="00891D83">
        <w:rPr>
          <w:lang w:val="en-AU"/>
        </w:rPr>
        <w:t>bottle</w:t>
      </w:r>
      <w:r>
        <w:rPr>
          <w:lang w:val="en-AU"/>
        </w:rPr>
        <w:t>s and</w:t>
      </w:r>
      <w:r w:rsidRPr="00891D83">
        <w:rPr>
          <w:lang w:val="en-AU"/>
        </w:rPr>
        <w:t xml:space="preserve"> container</w:t>
      </w:r>
      <w:r>
        <w:rPr>
          <w:lang w:val="en-AU"/>
        </w:rPr>
        <w:t>s</w:t>
      </w:r>
      <w:r w:rsidRPr="00891D83" w:rsidDel="000615C2">
        <w:rPr>
          <w:lang w:val="en-AU"/>
        </w:rPr>
        <w:t xml:space="preserve"> </w:t>
      </w:r>
      <w:r w:rsidRPr="00891D83">
        <w:rPr>
          <w:lang w:val="en-AU"/>
        </w:rPr>
        <w:t>or if collected at drop</w:t>
      </w:r>
      <w:r>
        <w:rPr>
          <w:lang w:val="en-AU"/>
        </w:rPr>
        <w:t>-</w:t>
      </w:r>
      <w:r w:rsidRPr="00891D83">
        <w:rPr>
          <w:lang w:val="en-AU"/>
        </w:rPr>
        <w:t xml:space="preserve">off points and baled. Metal lids </w:t>
      </w:r>
      <w:r w:rsidRPr="00056BB6">
        <w:t>from</w:t>
      </w:r>
      <w:r w:rsidRPr="00891D83">
        <w:rPr>
          <w:lang w:val="en-AU"/>
        </w:rPr>
        <w:t xml:space="preserve"> tin cans are recyclable if they are placed inside the tin and the opening is crushed so</w:t>
      </w:r>
      <w:r w:rsidRPr="00891D83" w:rsidDel="000615C2">
        <w:rPr>
          <w:lang w:val="en-AU"/>
        </w:rPr>
        <w:t xml:space="preserve"> </w:t>
      </w:r>
      <w:r w:rsidRPr="00891D83">
        <w:rPr>
          <w:lang w:val="en-AU"/>
        </w:rPr>
        <w:t>the lid can</w:t>
      </w:r>
      <w:r>
        <w:rPr>
          <w:lang w:val="en-AU"/>
        </w:rPr>
        <w:t>no</w:t>
      </w:r>
      <w:r w:rsidRPr="00891D83">
        <w:rPr>
          <w:lang w:val="en-AU"/>
        </w:rPr>
        <w:t xml:space="preserve">t fall out. Some metal lids can only be recycled if collected separately (eg, non-twist crown caps from beer bottles). If left on a glass bottle, metal lids will be smashed off and sent to the landfill. If left loose, they will be too small to recycle. </w:t>
      </w:r>
    </w:p>
    <w:p w14:paraId="2CEF79B6" w14:textId="77777777" w:rsidR="00056BB6" w:rsidRPr="00EB0773" w:rsidRDefault="00056BB6" w:rsidP="006138F3">
      <w:pPr>
        <w:pStyle w:val="Heading3"/>
        <w:spacing w:before="320"/>
        <w:rPr>
          <w:color w:val="1B556B" w:themeColor="text2"/>
          <w:sz w:val="36"/>
          <w:szCs w:val="30"/>
          <w:lang w:val="en-AU"/>
        </w:rPr>
      </w:pPr>
      <w:bookmarkStart w:id="404" w:name="_Toc94769263"/>
      <w:r w:rsidRPr="00EB0773">
        <w:rPr>
          <w:color w:val="1B556B" w:themeColor="text2"/>
          <w:sz w:val="36"/>
          <w:szCs w:val="30"/>
          <w:lang w:val="en-AU"/>
        </w:rPr>
        <w:lastRenderedPageBreak/>
        <w:t>Littering of lids</w:t>
      </w:r>
      <w:bookmarkEnd w:id="404"/>
    </w:p>
    <w:p w14:paraId="7A1D0AC3" w14:textId="1FAFB1C7" w:rsidR="00056BB6" w:rsidRPr="00891D83" w:rsidRDefault="00056BB6" w:rsidP="0039613A">
      <w:pPr>
        <w:pStyle w:val="BodyText"/>
        <w:keepLines/>
        <w:rPr>
          <w:lang w:val="en-AU"/>
        </w:rPr>
      </w:pPr>
      <w:r w:rsidRPr="00891D83">
        <w:rPr>
          <w:lang w:val="en-AU"/>
        </w:rPr>
        <w:t xml:space="preserve">Lids are also frequently littered. The Keep </w:t>
      </w:r>
      <w:r w:rsidRPr="00056BB6">
        <w:t>New</w:t>
      </w:r>
      <w:r w:rsidRPr="00891D83">
        <w:rPr>
          <w:lang w:val="en-AU"/>
        </w:rPr>
        <w:t xml:space="preserve"> Zealand Beautiful 2019 National Litter Audit reported that metal bottle caps, lids and pull tabs ranked as the fifth most littered object sub</w:t>
      </w:r>
      <w:r w:rsidR="0039613A">
        <w:rPr>
          <w:lang w:val="en-AU"/>
        </w:rPr>
        <w:noBreakHyphen/>
      </w:r>
      <w:r w:rsidRPr="00891D83">
        <w:rPr>
          <w:lang w:val="en-AU"/>
        </w:rPr>
        <w:t>category (25</w:t>
      </w:r>
      <w:r>
        <w:rPr>
          <w:lang w:val="en-AU"/>
        </w:rPr>
        <w:t>00</w:t>
      </w:r>
      <w:r w:rsidRPr="00891D83">
        <w:rPr>
          <w:lang w:val="en-AU"/>
        </w:rPr>
        <w:t xml:space="preserve"> in total; 5 items per 1000m²). Plastic bottle tops were also frequently littered (7</w:t>
      </w:r>
      <w:r>
        <w:rPr>
          <w:lang w:val="en-AU"/>
        </w:rPr>
        <w:t>30</w:t>
      </w:r>
      <w:r w:rsidRPr="00891D83">
        <w:rPr>
          <w:lang w:val="en-AU"/>
        </w:rPr>
        <w:t xml:space="preserve"> in total).</w:t>
      </w:r>
    </w:p>
    <w:p w14:paraId="4732DE44" w14:textId="77777777" w:rsidR="00056BB6" w:rsidRPr="00ED49F1" w:rsidRDefault="00056BB6" w:rsidP="00ED49F1">
      <w:pPr>
        <w:pStyle w:val="Heading3"/>
        <w:rPr>
          <w:color w:val="1B556B" w:themeColor="text2"/>
          <w:sz w:val="36"/>
          <w:szCs w:val="30"/>
          <w:lang w:val="en-AU"/>
        </w:rPr>
      </w:pPr>
      <w:bookmarkStart w:id="405" w:name="_Toc94769264"/>
      <w:r w:rsidRPr="00ED49F1">
        <w:rPr>
          <w:color w:val="1B556B" w:themeColor="text2"/>
          <w:sz w:val="36"/>
          <w:szCs w:val="30"/>
          <w:lang w:val="en-AU"/>
        </w:rPr>
        <w:t>Types of lids</w:t>
      </w:r>
      <w:bookmarkEnd w:id="405"/>
    </w:p>
    <w:p w14:paraId="0585A143" w14:textId="77777777" w:rsidR="00056BB6" w:rsidRPr="0039613A" w:rsidRDefault="00056BB6" w:rsidP="0039613A">
      <w:pPr>
        <w:pStyle w:val="BodyText"/>
      </w:pPr>
      <w:r w:rsidRPr="00891D83">
        <w:rPr>
          <w:lang w:val="en-AU"/>
        </w:rPr>
        <w:t>Beverage lids can include, for example</w:t>
      </w:r>
      <w:r w:rsidRPr="0039613A">
        <w:t xml:space="preserve">, tethered caps, metal pull-tabs (eg, on cans), metal crown caps (eg, beer bottle caps), metal screw bottle tops (eg, wine), plastic or metal ring-pull caps, and plastic screw caps. </w:t>
      </w:r>
    </w:p>
    <w:p w14:paraId="7288308C" w14:textId="77777777" w:rsidR="00056BB6" w:rsidRPr="0039613A" w:rsidRDefault="00056BB6" w:rsidP="0039613A">
      <w:pPr>
        <w:pStyle w:val="BodyText"/>
      </w:pPr>
      <w:r w:rsidRPr="0039613A">
        <w:t>Non-beverage container lids are primarily metal lids from tin cans (cat food or baked beans), or plastic lids for containers (ice cream, hummus), or non-beverage bottles (cleaning products). Plastic lids are typically made from either HDPE plastic 2 or PP plastic 5, both of which can be recycled. In many cases, though,</w:t>
      </w:r>
      <w:r w:rsidRPr="0039613A" w:rsidDel="00B74547">
        <w:t xml:space="preserve"> </w:t>
      </w:r>
      <w:r w:rsidRPr="0039613A">
        <w:t xml:space="preserve">the lid is a different plastic to the container. </w:t>
      </w:r>
    </w:p>
    <w:p w14:paraId="6DBB6750" w14:textId="77777777" w:rsidR="00056BB6" w:rsidRPr="00891D83" w:rsidRDefault="00056BB6" w:rsidP="0039613A">
      <w:pPr>
        <w:pStyle w:val="BodyText"/>
        <w:rPr>
          <w:rFonts w:eastAsia="Calibri"/>
          <w:lang w:val="en-AU"/>
        </w:rPr>
      </w:pPr>
      <w:r w:rsidRPr="0039613A">
        <w:t>In determining how lids should b</w:t>
      </w:r>
      <w:r w:rsidRPr="00891D83">
        <w:rPr>
          <w:rFonts w:eastAsia="Calibri"/>
          <w:lang w:val="en-AU"/>
        </w:rPr>
        <w:t xml:space="preserve">e recycled, </w:t>
      </w:r>
      <w:r w:rsidRPr="00891D83" w:rsidDel="00B74547">
        <w:rPr>
          <w:rFonts w:eastAsia="Calibri"/>
          <w:lang w:val="en-AU"/>
        </w:rPr>
        <w:t xml:space="preserve">whether under a CRS scheme or via a kerbside </w:t>
      </w:r>
      <w:r w:rsidRPr="00891D83">
        <w:rPr>
          <w:rFonts w:eastAsia="Calibri"/>
          <w:lang w:val="en-AU"/>
        </w:rPr>
        <w:t>we need to consider:</w:t>
      </w:r>
    </w:p>
    <w:p w14:paraId="49775D06" w14:textId="7BA0CB1A" w:rsidR="00056BB6" w:rsidRPr="00E42A09" w:rsidRDefault="00056BB6" w:rsidP="0039613A">
      <w:pPr>
        <w:pStyle w:val="Bullet"/>
      </w:pPr>
      <w:r w:rsidRPr="00E42A09">
        <w:rPr>
          <w:rFonts w:eastAsia="Calibri"/>
        </w:rPr>
        <w:t>whether different collection types (CRS and kerbside) may have a different approach to</w:t>
      </w:r>
      <w:r w:rsidR="006138F3">
        <w:rPr>
          <w:rFonts w:eastAsia="Calibri"/>
        </w:rPr>
        <w:t> </w:t>
      </w:r>
      <w:r w:rsidRPr="00E42A09">
        <w:rPr>
          <w:rFonts w:eastAsia="Calibri"/>
        </w:rPr>
        <w:t>lids</w:t>
      </w:r>
    </w:p>
    <w:p w14:paraId="03389DDA" w14:textId="77777777" w:rsidR="00056BB6" w:rsidRPr="00E42A09" w:rsidRDefault="00056BB6" w:rsidP="0039613A">
      <w:pPr>
        <w:pStyle w:val="Bullet"/>
      </w:pPr>
      <w:r w:rsidRPr="00E42A09">
        <w:rPr>
          <w:rFonts w:eastAsia="Calibri"/>
        </w:rPr>
        <w:t>whether all containers should be collected with lids on or only beverage containers</w:t>
      </w:r>
    </w:p>
    <w:p w14:paraId="2E0C7289" w14:textId="77777777" w:rsidR="00056BB6" w:rsidRPr="00E42A09" w:rsidRDefault="00056BB6" w:rsidP="0039613A">
      <w:pPr>
        <w:pStyle w:val="Bullet"/>
      </w:pPr>
      <w:r w:rsidRPr="00E42A09">
        <w:rPr>
          <w:rFonts w:eastAsia="Calibri"/>
        </w:rPr>
        <w:t>how lids that can</w:t>
      </w:r>
      <w:r>
        <w:rPr>
          <w:rFonts w:eastAsia="Calibri"/>
        </w:rPr>
        <w:t>no</w:t>
      </w:r>
      <w:r w:rsidRPr="00E42A09">
        <w:rPr>
          <w:rFonts w:eastAsia="Calibri"/>
        </w:rPr>
        <w:t>t be placed back on should be collected.</w:t>
      </w:r>
    </w:p>
    <w:p w14:paraId="2E92D068" w14:textId="77777777" w:rsidR="00056BB6" w:rsidRPr="00ED49F1" w:rsidRDefault="00056BB6" w:rsidP="00ED49F1">
      <w:pPr>
        <w:pStyle w:val="Heading3"/>
        <w:rPr>
          <w:color w:val="1B556B" w:themeColor="text2"/>
          <w:sz w:val="36"/>
          <w:szCs w:val="30"/>
          <w:lang w:val="en-AU"/>
        </w:rPr>
      </w:pPr>
      <w:bookmarkStart w:id="406" w:name="_Toc94769265"/>
      <w:r w:rsidRPr="00ED49F1">
        <w:rPr>
          <w:color w:val="1B556B" w:themeColor="text2"/>
          <w:sz w:val="36"/>
          <w:szCs w:val="30"/>
          <w:lang w:val="en-AU"/>
        </w:rPr>
        <w:t xml:space="preserve">Beverage </w:t>
      </w:r>
      <w:bookmarkEnd w:id="406"/>
      <w:r w:rsidRPr="00ED49F1">
        <w:rPr>
          <w:color w:val="1B556B" w:themeColor="text2"/>
          <w:sz w:val="36"/>
          <w:szCs w:val="30"/>
          <w:lang w:val="en-AU"/>
        </w:rPr>
        <w:t xml:space="preserve">container lids </w:t>
      </w:r>
    </w:p>
    <w:p w14:paraId="51520012" w14:textId="77777777" w:rsidR="00056BB6" w:rsidRPr="00891D83" w:rsidRDefault="00056BB6" w:rsidP="00056BB6">
      <w:pPr>
        <w:pStyle w:val="BodyText"/>
        <w:rPr>
          <w:lang w:val="en-AU"/>
        </w:rPr>
      </w:pPr>
      <w:r w:rsidRPr="00891D83">
        <w:rPr>
          <w:lang w:val="en-AU"/>
        </w:rPr>
        <w:t>As outlined in Part 1 on a NZ CRS, we are seeking feedback on beverage lids. This includes whether ‘lids</w:t>
      </w:r>
      <w:r>
        <w:rPr>
          <w:lang w:val="en-AU"/>
        </w:rPr>
        <w:t>-</w:t>
      </w:r>
      <w:r w:rsidRPr="00891D83">
        <w:rPr>
          <w:lang w:val="en-AU"/>
        </w:rPr>
        <w:t xml:space="preserve">on’ should be encouraged for beverage containers that can have their lids put back on, and whether (and how) the scheme should provide alternative means to capture and recycle beverage </w:t>
      </w:r>
      <w:r w:rsidRPr="00891D83" w:rsidDel="00562378">
        <w:rPr>
          <w:lang w:val="en-AU"/>
        </w:rPr>
        <w:t xml:space="preserve">container </w:t>
      </w:r>
      <w:r w:rsidRPr="00891D83">
        <w:rPr>
          <w:lang w:val="en-AU"/>
        </w:rPr>
        <w:t xml:space="preserve">lids that cannot be put back on the container. </w:t>
      </w:r>
    </w:p>
    <w:p w14:paraId="51D987A8" w14:textId="7DA90207" w:rsidR="00056BB6" w:rsidRPr="00ED6A41" w:rsidRDefault="00056BB6" w:rsidP="00056BB6">
      <w:pPr>
        <w:pStyle w:val="BodyText"/>
        <w:rPr>
          <w:lang w:val="en-AU"/>
        </w:rPr>
      </w:pPr>
      <w:r w:rsidRPr="00891D83">
        <w:rPr>
          <w:lang w:val="en-AU"/>
        </w:rPr>
        <w:t>There are initiatives under</w:t>
      </w:r>
      <w:r>
        <w:rPr>
          <w:lang w:val="en-AU"/>
        </w:rPr>
        <w:t xml:space="preserve"> </w:t>
      </w:r>
      <w:r w:rsidRPr="00891D83">
        <w:rPr>
          <w:lang w:val="en-AU"/>
        </w:rPr>
        <w:t>way or in trial to capture more beverage container lids, such as the Sustainability Trust’s bottle</w:t>
      </w:r>
      <w:r>
        <w:rPr>
          <w:lang w:val="en-AU"/>
        </w:rPr>
        <w:t>-</w:t>
      </w:r>
      <w:r w:rsidRPr="00891D83">
        <w:rPr>
          <w:lang w:val="en-AU"/>
        </w:rPr>
        <w:t>top and lid</w:t>
      </w:r>
      <w:r>
        <w:rPr>
          <w:lang w:val="en-AU"/>
        </w:rPr>
        <w:t>-</w:t>
      </w:r>
      <w:r w:rsidRPr="00891D83">
        <w:rPr>
          <w:lang w:val="en-AU"/>
        </w:rPr>
        <w:t>collection trial in Wellington</w:t>
      </w:r>
      <w:r w:rsidRPr="0F8587F7">
        <w:rPr>
          <w:rStyle w:val="FootnoteReference"/>
          <w:rFonts w:asciiTheme="minorHAnsi" w:eastAsiaTheme="majorEastAsia" w:hAnsiTheme="minorHAnsi"/>
          <w:lang w:val="en-AU"/>
        </w:rPr>
        <w:footnoteReference w:id="122"/>
      </w:r>
      <w:r w:rsidRPr="00ED6A41">
        <w:rPr>
          <w:lang w:val="en-AU"/>
        </w:rPr>
        <w:t xml:space="preserve"> and the Lions Club’s Kantab project where can tabs are donated, with the funds supporting Kidney Kids NZ.</w:t>
      </w:r>
      <w:r w:rsidRPr="0F8587F7">
        <w:rPr>
          <w:rStyle w:val="FootnoteReference"/>
          <w:rFonts w:asciiTheme="minorHAnsi" w:eastAsiaTheme="majorEastAsia" w:hAnsiTheme="minorHAnsi"/>
          <w:lang w:val="en-AU"/>
        </w:rPr>
        <w:footnoteReference w:id="123"/>
      </w:r>
      <w:r w:rsidR="001D283D">
        <w:rPr>
          <w:lang w:val="en-AU"/>
        </w:rPr>
        <w:t xml:space="preserve"> </w:t>
      </w:r>
    </w:p>
    <w:p w14:paraId="21361F0F" w14:textId="77777777" w:rsidR="00056BB6" w:rsidRPr="00ED6A41" w:rsidRDefault="00056BB6" w:rsidP="00056BB6">
      <w:pPr>
        <w:pStyle w:val="BodyText"/>
        <w:rPr>
          <w:rFonts w:eastAsia="Calibri" w:cstheme="minorHAnsi"/>
          <w:lang w:val="en-AU"/>
        </w:rPr>
      </w:pPr>
      <w:r w:rsidRPr="00ED6A41">
        <w:rPr>
          <w:rFonts w:eastAsia="Calibri" w:cstheme="minorHAnsi"/>
          <w:lang w:val="en-AU"/>
        </w:rPr>
        <w:t>As noted, a</w:t>
      </w:r>
      <w:r w:rsidRPr="00ED6A41">
        <w:rPr>
          <w:rFonts w:cstheme="minorHAnsi"/>
          <w:lang w:val="en-AU"/>
        </w:rPr>
        <w:t xml:space="preserve"> ‘lids-on’ requirement tends to </w:t>
      </w:r>
      <w:r w:rsidRPr="00ED6A41">
        <w:rPr>
          <w:rFonts w:eastAsia="Calibri" w:cstheme="minorHAnsi"/>
          <w:lang w:val="en-AU"/>
        </w:rPr>
        <w:t xml:space="preserve">see a higher total volume of plastic lids recycled, because it is easiest for the consumer if lids and containers are recycled together. For example, </w:t>
      </w:r>
      <w:r>
        <w:rPr>
          <w:rFonts w:eastAsia="Calibri" w:cstheme="minorHAnsi"/>
          <w:lang w:val="en-AU"/>
        </w:rPr>
        <w:t xml:space="preserve">schemes in </w:t>
      </w:r>
      <w:r w:rsidRPr="00ED6A41">
        <w:rPr>
          <w:rFonts w:eastAsia="Calibri" w:cstheme="minorHAnsi"/>
          <w:lang w:val="en-AU"/>
        </w:rPr>
        <w:t>Norway, Estonia, Oregon and Lithuania have an estimated 90 to 99 per cent of PET bottles returned with lids on, and the lids are separated later through mechanical or optical sorting. If aluminium lids were left on wine bottles, additional investment in sorting equipment would be needed to separate the lids from the glass necks of the bottles, as the high-value aluminium is currently</w:t>
      </w:r>
      <w:r w:rsidRPr="00ED6A41" w:rsidDel="00997EB8">
        <w:rPr>
          <w:rFonts w:eastAsia="Calibri" w:cstheme="minorHAnsi"/>
          <w:lang w:val="en-AU"/>
        </w:rPr>
        <w:t xml:space="preserve"> </w:t>
      </w:r>
      <w:r w:rsidRPr="00ED6A41">
        <w:rPr>
          <w:rFonts w:eastAsia="Calibri" w:cstheme="minorHAnsi"/>
          <w:lang w:val="en-AU"/>
        </w:rPr>
        <w:t xml:space="preserve">landfilled as contamination. </w:t>
      </w:r>
    </w:p>
    <w:p w14:paraId="345252EC" w14:textId="629CA7A5" w:rsidR="00056BB6" w:rsidRPr="00ED6A41" w:rsidRDefault="00056BB6" w:rsidP="007567A4">
      <w:pPr>
        <w:pStyle w:val="BodyText"/>
        <w:keepLines/>
        <w:rPr>
          <w:lang w:val="en-AU"/>
        </w:rPr>
      </w:pPr>
      <w:r w:rsidRPr="00ED6A41">
        <w:rPr>
          <w:lang w:val="en-AU"/>
        </w:rPr>
        <w:lastRenderedPageBreak/>
        <w:t>However, some CRS schemes – for example</w:t>
      </w:r>
      <w:r>
        <w:rPr>
          <w:lang w:val="en-AU"/>
        </w:rPr>
        <w:t>, in</w:t>
      </w:r>
      <w:r w:rsidRPr="00ED6A41">
        <w:rPr>
          <w:lang w:val="en-AU"/>
        </w:rPr>
        <w:t xml:space="preserve"> New Brunswick and Saskatchewan in Canada </w:t>
      </w:r>
      <w:r w:rsidR="006138F3">
        <w:rPr>
          <w:lang w:val="en-AU"/>
        </w:rPr>
        <w:br/>
      </w:r>
      <w:r w:rsidRPr="00ED6A41">
        <w:rPr>
          <w:lang w:val="en-AU"/>
        </w:rPr>
        <w:t>– collect lids separately and report high lid</w:t>
      </w:r>
      <w:r>
        <w:rPr>
          <w:lang w:val="en-AU"/>
        </w:rPr>
        <w:t>-</w:t>
      </w:r>
      <w:r w:rsidRPr="00ED6A41">
        <w:rPr>
          <w:lang w:val="en-AU"/>
        </w:rPr>
        <w:t xml:space="preserve">recycling rates. Metal </w:t>
      </w:r>
      <w:r w:rsidRPr="007567A4">
        <w:t>lids</w:t>
      </w:r>
      <w:r w:rsidRPr="00ED6A41">
        <w:rPr>
          <w:lang w:val="en-AU"/>
        </w:rPr>
        <w:t xml:space="preserve"> from beer and cider bottles and rip tabs from aluminium cans are not always able to be returned with their lids on. Reverse vending machines could be designed with slots for returning these lids. Where depots are used for returning containers, separate return slots or bins could be used for lids.</w:t>
      </w:r>
    </w:p>
    <w:p w14:paraId="554404B8" w14:textId="77777777" w:rsidR="00056BB6" w:rsidRPr="00B46CE6" w:rsidRDefault="00056BB6" w:rsidP="00B46CE6">
      <w:pPr>
        <w:pStyle w:val="Heading3"/>
        <w:rPr>
          <w:color w:val="1B556B" w:themeColor="text2"/>
          <w:sz w:val="36"/>
          <w:szCs w:val="30"/>
          <w:lang w:val="en-AU"/>
        </w:rPr>
      </w:pPr>
      <w:bookmarkStart w:id="407" w:name="_Toc94769266"/>
      <w:r w:rsidRPr="00B46CE6">
        <w:rPr>
          <w:color w:val="1B556B" w:themeColor="text2"/>
          <w:sz w:val="36"/>
          <w:szCs w:val="30"/>
          <w:lang w:val="en-AU"/>
        </w:rPr>
        <w:t>Alignment between CRS and kerbside</w:t>
      </w:r>
      <w:bookmarkEnd w:id="407"/>
    </w:p>
    <w:p w14:paraId="2D75F0A5" w14:textId="77777777" w:rsidR="00056BB6" w:rsidRPr="007567A4" w:rsidRDefault="00056BB6" w:rsidP="00B46CE6">
      <w:pPr>
        <w:pStyle w:val="BodyText"/>
        <w:keepLines/>
      </w:pPr>
      <w:r w:rsidRPr="73F87F14">
        <w:rPr>
          <w:lang w:val="en-AU"/>
        </w:rPr>
        <w:t xml:space="preserve">Part 2 of this consultation document considers what materials should be collected in household kerbside systems. Previously, there was no consistency across councils as to whether lids were accepted for recycling or not, and whether they needed to be left on or recycled loose. Over the </w:t>
      </w:r>
      <w:r>
        <w:rPr>
          <w:lang w:val="en-AU"/>
        </w:rPr>
        <w:t>past</w:t>
      </w:r>
      <w:r w:rsidRPr="73F87F14">
        <w:rPr>
          <w:lang w:val="en-AU"/>
        </w:rPr>
        <w:t xml:space="preserve"> few years there has been greater alignment across councils.</w:t>
      </w:r>
    </w:p>
    <w:p w14:paraId="209DAFB4" w14:textId="77777777" w:rsidR="00056BB6" w:rsidRPr="007567A4" w:rsidRDefault="00056BB6" w:rsidP="007567A4">
      <w:pPr>
        <w:pStyle w:val="Tableheading"/>
      </w:pPr>
      <w:bookmarkStart w:id="408" w:name="_Toc96454028"/>
      <w:bookmarkStart w:id="409" w:name="_Toc97908427"/>
      <w:r w:rsidRPr="00E42A09">
        <w:t>Table 9:</w:t>
      </w:r>
      <w:r>
        <w:tab/>
      </w:r>
      <w:r w:rsidRPr="00E42A09">
        <w:t>Number of councils acce</w:t>
      </w:r>
      <w:r w:rsidRPr="00F200F4">
        <w:t>pting lids in household kerbside recycling</w:t>
      </w:r>
      <w:bookmarkEnd w:id="408"/>
      <w:bookmarkEnd w:id="409"/>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980"/>
        <w:gridCol w:w="1984"/>
        <w:gridCol w:w="2519"/>
        <w:gridCol w:w="2022"/>
      </w:tblGrid>
      <w:tr w:rsidR="007567A4" w:rsidRPr="007567A4" w14:paraId="7A130A3B" w14:textId="77777777" w:rsidTr="007567A4">
        <w:trPr>
          <w:tblHeader/>
        </w:trPr>
        <w:tc>
          <w:tcPr>
            <w:tcW w:w="1980" w:type="dxa"/>
            <w:shd w:val="clear" w:color="auto" w:fill="1B556B"/>
          </w:tcPr>
          <w:p w14:paraId="5C6A43FC" w14:textId="77777777" w:rsidR="00056BB6" w:rsidRPr="007567A4" w:rsidRDefault="00056BB6" w:rsidP="007567A4">
            <w:pPr>
              <w:pStyle w:val="TableTextbold"/>
              <w:rPr>
                <w:color w:val="FFFFFF" w:themeColor="background1"/>
              </w:rPr>
            </w:pPr>
            <w:r w:rsidRPr="007567A4">
              <w:rPr>
                <w:color w:val="FFFFFF" w:themeColor="background1"/>
              </w:rPr>
              <w:t>Lids accepted (left on)</w:t>
            </w:r>
          </w:p>
        </w:tc>
        <w:tc>
          <w:tcPr>
            <w:tcW w:w="1984" w:type="dxa"/>
            <w:shd w:val="clear" w:color="auto" w:fill="1B556B"/>
          </w:tcPr>
          <w:p w14:paraId="73BF1234" w14:textId="77777777" w:rsidR="00056BB6" w:rsidRPr="007567A4" w:rsidRDefault="00056BB6" w:rsidP="007567A4">
            <w:pPr>
              <w:pStyle w:val="TableTextbold"/>
              <w:rPr>
                <w:color w:val="FFFFFF" w:themeColor="background1"/>
              </w:rPr>
            </w:pPr>
            <w:r w:rsidRPr="007567A4">
              <w:rPr>
                <w:color w:val="FFFFFF" w:themeColor="background1"/>
              </w:rPr>
              <w:t>Lids accepted (loose)</w:t>
            </w:r>
          </w:p>
        </w:tc>
        <w:tc>
          <w:tcPr>
            <w:tcW w:w="2519" w:type="dxa"/>
            <w:shd w:val="clear" w:color="auto" w:fill="1B556B"/>
          </w:tcPr>
          <w:p w14:paraId="042A582B" w14:textId="77777777" w:rsidR="00056BB6" w:rsidRPr="007567A4" w:rsidRDefault="00056BB6" w:rsidP="007567A4">
            <w:pPr>
              <w:pStyle w:val="TableTextbold"/>
              <w:rPr>
                <w:color w:val="FFFFFF" w:themeColor="background1"/>
              </w:rPr>
            </w:pPr>
            <w:r w:rsidRPr="007567A4">
              <w:rPr>
                <w:color w:val="FFFFFF" w:themeColor="background1"/>
              </w:rPr>
              <w:t>Lids accepted loose or left on</w:t>
            </w:r>
          </w:p>
        </w:tc>
        <w:tc>
          <w:tcPr>
            <w:tcW w:w="2022" w:type="dxa"/>
            <w:shd w:val="clear" w:color="auto" w:fill="1B556B"/>
          </w:tcPr>
          <w:p w14:paraId="67852616" w14:textId="77777777" w:rsidR="00056BB6" w:rsidRPr="007567A4" w:rsidRDefault="00056BB6" w:rsidP="007567A4">
            <w:pPr>
              <w:pStyle w:val="TableTextbold"/>
              <w:rPr>
                <w:color w:val="FFFFFF" w:themeColor="background1"/>
              </w:rPr>
            </w:pPr>
            <w:r w:rsidRPr="007567A4">
              <w:rPr>
                <w:color w:val="FFFFFF" w:themeColor="background1"/>
              </w:rPr>
              <w:t>Lids not accepted</w:t>
            </w:r>
          </w:p>
        </w:tc>
      </w:tr>
      <w:tr w:rsidR="00056BB6" w:rsidRPr="007567A4" w14:paraId="2E7A926D" w14:textId="77777777" w:rsidTr="007567A4">
        <w:tc>
          <w:tcPr>
            <w:tcW w:w="1980" w:type="dxa"/>
            <w:shd w:val="clear" w:color="auto" w:fill="auto"/>
          </w:tcPr>
          <w:p w14:paraId="477C7D62" w14:textId="77777777" w:rsidR="00056BB6" w:rsidRPr="007567A4" w:rsidRDefault="00056BB6" w:rsidP="006138F3">
            <w:pPr>
              <w:pStyle w:val="TableText"/>
              <w:spacing w:before="40" w:after="40"/>
            </w:pPr>
            <w:r w:rsidRPr="007567A4">
              <w:t>8</w:t>
            </w:r>
          </w:p>
        </w:tc>
        <w:tc>
          <w:tcPr>
            <w:tcW w:w="1984" w:type="dxa"/>
          </w:tcPr>
          <w:p w14:paraId="0DE2ED80" w14:textId="77777777" w:rsidR="00056BB6" w:rsidRPr="007567A4" w:rsidRDefault="00056BB6" w:rsidP="006138F3">
            <w:pPr>
              <w:pStyle w:val="TableText"/>
              <w:spacing w:before="40" w:after="40"/>
            </w:pPr>
            <w:r w:rsidRPr="007567A4">
              <w:t>6</w:t>
            </w:r>
          </w:p>
        </w:tc>
        <w:tc>
          <w:tcPr>
            <w:tcW w:w="2519" w:type="dxa"/>
          </w:tcPr>
          <w:p w14:paraId="55BDF342" w14:textId="77777777" w:rsidR="00056BB6" w:rsidRPr="007567A4" w:rsidRDefault="00056BB6" w:rsidP="006138F3">
            <w:pPr>
              <w:pStyle w:val="TableText"/>
              <w:spacing w:before="40" w:after="40"/>
            </w:pPr>
            <w:r w:rsidRPr="007567A4">
              <w:t>5</w:t>
            </w:r>
          </w:p>
        </w:tc>
        <w:tc>
          <w:tcPr>
            <w:tcW w:w="2022" w:type="dxa"/>
            <w:shd w:val="clear" w:color="auto" w:fill="auto"/>
          </w:tcPr>
          <w:p w14:paraId="732A07CF" w14:textId="77777777" w:rsidR="00056BB6" w:rsidRPr="007567A4" w:rsidRDefault="00056BB6" w:rsidP="006138F3">
            <w:pPr>
              <w:pStyle w:val="TableText"/>
              <w:spacing w:before="40" w:after="40"/>
            </w:pPr>
            <w:r w:rsidRPr="007567A4">
              <w:t>44</w:t>
            </w:r>
          </w:p>
        </w:tc>
      </w:tr>
    </w:tbl>
    <w:p w14:paraId="31F7E389" w14:textId="77777777" w:rsidR="00056BB6" w:rsidRPr="0097766D" w:rsidRDefault="00056BB6" w:rsidP="007567A4">
      <w:pPr>
        <w:pStyle w:val="BodyText"/>
        <w:spacing w:before="240"/>
        <w:rPr>
          <w:lang w:val="en-AU"/>
        </w:rPr>
      </w:pPr>
      <w:r>
        <w:rPr>
          <w:lang w:val="en-AU"/>
        </w:rPr>
        <w:t>A</w:t>
      </w:r>
      <w:r w:rsidRPr="0097766D">
        <w:rPr>
          <w:lang w:val="en-AU"/>
        </w:rPr>
        <w:t xml:space="preserve">ligning kerbside recycling and a CRS to recover lids </w:t>
      </w:r>
      <w:r>
        <w:rPr>
          <w:lang w:val="en-AU"/>
        </w:rPr>
        <w:t xml:space="preserve">has challenges </w:t>
      </w:r>
      <w:r w:rsidRPr="0097766D">
        <w:rPr>
          <w:lang w:val="en-AU"/>
        </w:rPr>
        <w:t xml:space="preserve">(see </w:t>
      </w:r>
      <w:r>
        <w:rPr>
          <w:lang w:val="en-AU"/>
        </w:rPr>
        <w:t>t</w:t>
      </w:r>
      <w:r w:rsidRPr="0097766D">
        <w:rPr>
          <w:lang w:val="en-AU"/>
        </w:rPr>
        <w:t>able 10 for pros and cons of the various approaches). This</w:t>
      </w:r>
      <w:r w:rsidRPr="0097766D" w:rsidDel="00D84B11">
        <w:rPr>
          <w:lang w:val="en-AU"/>
        </w:rPr>
        <w:t xml:space="preserve"> is important </w:t>
      </w:r>
      <w:r w:rsidRPr="0097766D">
        <w:rPr>
          <w:lang w:val="en-AU"/>
        </w:rPr>
        <w:t xml:space="preserve">because some members of the public will still choose to recycle their beverage containers through household kerbside recycling. </w:t>
      </w:r>
    </w:p>
    <w:p w14:paraId="46C335B5" w14:textId="5F0F2C60" w:rsidR="00B10058" w:rsidRDefault="00B10058" w:rsidP="00B10058">
      <w:pPr>
        <w:pStyle w:val="Tableheading"/>
      </w:pPr>
      <w:bookmarkStart w:id="410" w:name="_Toc96454029"/>
      <w:bookmarkStart w:id="411" w:name="_Toc97908428"/>
      <w:r w:rsidRPr="007C2C47" w:rsidDel="00D84B11">
        <w:t xml:space="preserve">Table </w:t>
      </w:r>
      <w:r w:rsidRPr="007C2C47">
        <w:t>10:</w:t>
      </w:r>
      <w:r>
        <w:tab/>
      </w:r>
      <w:r w:rsidRPr="007C2C47">
        <w:t>Alternative approaches to collection of lids in CRS and kerbside recycling</w:t>
      </w:r>
      <w:bookmarkEnd w:id="410"/>
      <w:bookmarkEnd w:id="411"/>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696"/>
        <w:gridCol w:w="3261"/>
        <w:gridCol w:w="3548"/>
      </w:tblGrid>
      <w:tr w:rsidR="00B10058" w:rsidRPr="00AC2AA7" w14:paraId="58E8D7AF" w14:textId="77777777" w:rsidTr="006138F3">
        <w:trPr>
          <w:tblHeader/>
        </w:trPr>
        <w:tc>
          <w:tcPr>
            <w:tcW w:w="1696" w:type="dxa"/>
            <w:shd w:val="clear" w:color="auto" w:fill="1B556B"/>
          </w:tcPr>
          <w:p w14:paraId="49F04322" w14:textId="77777777" w:rsidR="00B10058" w:rsidRPr="00DD0BAC" w:rsidRDefault="00B10058" w:rsidP="00AF5334">
            <w:pPr>
              <w:pStyle w:val="TableText"/>
              <w:rPr>
                <w:rFonts w:asciiTheme="minorHAnsi" w:hAnsiTheme="minorHAnsi" w:cstheme="minorHAnsi"/>
                <w:b/>
                <w:bCs/>
                <w:color w:val="FFFFFF" w:themeColor="background1"/>
                <w:szCs w:val="18"/>
              </w:rPr>
            </w:pPr>
            <w:r w:rsidRPr="00DD0BAC">
              <w:rPr>
                <w:rFonts w:asciiTheme="minorHAnsi" w:hAnsiTheme="minorHAnsi" w:cstheme="minorHAnsi"/>
                <w:b/>
                <w:bCs/>
                <w:color w:val="FFFFFF" w:themeColor="background1"/>
                <w:szCs w:val="18"/>
              </w:rPr>
              <w:t>Collection system</w:t>
            </w:r>
          </w:p>
        </w:tc>
        <w:tc>
          <w:tcPr>
            <w:tcW w:w="3261" w:type="dxa"/>
            <w:shd w:val="clear" w:color="auto" w:fill="1B556B"/>
          </w:tcPr>
          <w:p w14:paraId="214C5C26" w14:textId="77777777" w:rsidR="00B10058" w:rsidRPr="00DD0BAC" w:rsidRDefault="00B10058" w:rsidP="00AF5334">
            <w:pPr>
              <w:pStyle w:val="TableText"/>
              <w:rPr>
                <w:rFonts w:asciiTheme="minorHAnsi" w:hAnsiTheme="minorHAnsi" w:cstheme="minorHAnsi"/>
                <w:b/>
                <w:bCs/>
                <w:color w:val="FFFFFF" w:themeColor="background1"/>
                <w:szCs w:val="18"/>
              </w:rPr>
            </w:pPr>
            <w:r w:rsidRPr="00DD0BAC">
              <w:rPr>
                <w:rFonts w:asciiTheme="minorHAnsi" w:hAnsiTheme="minorHAnsi" w:cstheme="minorHAnsi"/>
                <w:b/>
                <w:bCs/>
                <w:color w:val="FFFFFF" w:themeColor="background1"/>
                <w:szCs w:val="18"/>
              </w:rPr>
              <w:t>Pros</w:t>
            </w:r>
          </w:p>
        </w:tc>
        <w:tc>
          <w:tcPr>
            <w:tcW w:w="3548" w:type="dxa"/>
            <w:shd w:val="clear" w:color="auto" w:fill="1B556B"/>
          </w:tcPr>
          <w:p w14:paraId="0977EDC2" w14:textId="77777777" w:rsidR="00B10058" w:rsidRPr="00DD0BAC" w:rsidRDefault="00B10058" w:rsidP="00AF5334">
            <w:pPr>
              <w:pStyle w:val="TableText"/>
              <w:rPr>
                <w:rFonts w:asciiTheme="minorHAnsi" w:hAnsiTheme="minorHAnsi" w:cstheme="minorHAnsi"/>
                <w:b/>
                <w:bCs/>
                <w:color w:val="FFFFFF" w:themeColor="background1"/>
                <w:szCs w:val="18"/>
              </w:rPr>
            </w:pPr>
            <w:r w:rsidRPr="00DD0BAC">
              <w:rPr>
                <w:rFonts w:asciiTheme="minorHAnsi" w:hAnsiTheme="minorHAnsi" w:cstheme="minorHAnsi"/>
                <w:b/>
                <w:bCs/>
                <w:color w:val="FFFFFF" w:themeColor="background1"/>
                <w:szCs w:val="18"/>
              </w:rPr>
              <w:t>Cons</w:t>
            </w:r>
          </w:p>
        </w:tc>
      </w:tr>
      <w:tr w:rsidR="00B10058" w:rsidRPr="006B77BB" w14:paraId="2ED669E5" w14:textId="77777777" w:rsidTr="006138F3">
        <w:tc>
          <w:tcPr>
            <w:tcW w:w="1696" w:type="dxa"/>
            <w:shd w:val="clear" w:color="auto" w:fill="auto"/>
          </w:tcPr>
          <w:p w14:paraId="77A734DB" w14:textId="77777777" w:rsidR="00B10058" w:rsidRPr="006172CA" w:rsidRDefault="00B10058" w:rsidP="006172CA">
            <w:pPr>
              <w:pStyle w:val="TableText"/>
            </w:pPr>
            <w:r w:rsidRPr="006172CA">
              <w:t>CRS – lids-on</w:t>
            </w:r>
          </w:p>
        </w:tc>
        <w:tc>
          <w:tcPr>
            <w:tcW w:w="3261" w:type="dxa"/>
          </w:tcPr>
          <w:p w14:paraId="64A39F0E" w14:textId="77777777" w:rsidR="00B10058" w:rsidRPr="00DD0BAC" w:rsidRDefault="00B10058" w:rsidP="006138F3">
            <w:pPr>
              <w:pStyle w:val="TableBullet"/>
              <w:spacing w:before="60" w:after="40"/>
              <w:rPr>
                <w:lang w:val="en-AU"/>
              </w:rPr>
            </w:pPr>
            <w:r w:rsidRPr="00DD0BAC">
              <w:rPr>
                <w:lang w:val="en-AU"/>
              </w:rPr>
              <w:t xml:space="preserve">likely to be readily accepted by </w:t>
            </w:r>
            <w:r w:rsidRPr="006172CA">
              <w:t>consumers</w:t>
            </w:r>
            <w:r w:rsidRPr="00DD0BAC">
              <w:rPr>
                <w:lang w:val="en-AU"/>
              </w:rPr>
              <w:t xml:space="preserve"> if it fits within their existing habits and is convenient</w:t>
            </w:r>
          </w:p>
          <w:p w14:paraId="7419D2B2" w14:textId="77777777" w:rsidR="00B10058" w:rsidRPr="00DD0BAC" w:rsidRDefault="00B10058" w:rsidP="006138F3">
            <w:pPr>
              <w:pStyle w:val="TableBullet"/>
              <w:spacing w:after="40"/>
              <w:rPr>
                <w:rFonts w:asciiTheme="minorHAnsi" w:hAnsiTheme="minorHAnsi" w:cstheme="minorHAnsi"/>
                <w:lang w:val="en-AU"/>
              </w:rPr>
            </w:pPr>
            <w:r w:rsidRPr="00DD0BAC">
              <w:rPr>
                <w:rFonts w:asciiTheme="minorHAnsi" w:hAnsiTheme="minorHAnsi" w:cstheme="minorHAnsi"/>
                <w:lang w:val="en-AU"/>
              </w:rPr>
              <w:t>limits odour and hygiene issues for collection of beverage containers</w:t>
            </w:r>
            <w:r>
              <w:rPr>
                <w:rFonts w:asciiTheme="minorHAnsi" w:hAnsiTheme="minorHAnsi" w:cstheme="minorHAnsi"/>
                <w:lang w:val="en-AU"/>
              </w:rPr>
              <w:t>,</w:t>
            </w:r>
            <w:r w:rsidRPr="00DD0BAC">
              <w:rPr>
                <w:rFonts w:asciiTheme="minorHAnsi" w:hAnsiTheme="minorHAnsi" w:cstheme="minorHAnsi"/>
                <w:lang w:val="en-AU"/>
              </w:rPr>
              <w:t xml:space="preserve"> such as flavoured milk and wine bottles</w:t>
            </w:r>
          </w:p>
          <w:p w14:paraId="1DB4E51C" w14:textId="77777777" w:rsidR="00B10058" w:rsidRPr="00DD0BAC" w:rsidRDefault="00B10058" w:rsidP="00AF5334">
            <w:pPr>
              <w:pStyle w:val="TableBullet"/>
              <w:rPr>
                <w:rFonts w:asciiTheme="minorHAnsi" w:hAnsiTheme="minorHAnsi" w:cstheme="minorHAnsi"/>
                <w:lang w:val="en-AU" w:eastAsia="en-GB"/>
              </w:rPr>
            </w:pPr>
            <w:r w:rsidRPr="00DD0BAC">
              <w:rPr>
                <w:rFonts w:asciiTheme="minorHAnsi" w:hAnsiTheme="minorHAnsi" w:cstheme="minorHAnsi"/>
                <w:lang w:val="en-AU"/>
              </w:rPr>
              <w:t>likely to increase recovery of lids and reduce littering.</w:t>
            </w:r>
          </w:p>
        </w:tc>
        <w:tc>
          <w:tcPr>
            <w:tcW w:w="3548" w:type="dxa"/>
            <w:shd w:val="clear" w:color="auto" w:fill="auto"/>
          </w:tcPr>
          <w:p w14:paraId="3FC6331F" w14:textId="2C8D40B3" w:rsidR="00B10058" w:rsidRPr="00DD0BAC" w:rsidRDefault="00B10058" w:rsidP="006138F3">
            <w:pPr>
              <w:pStyle w:val="TableBullet"/>
              <w:spacing w:before="60" w:after="40"/>
              <w:rPr>
                <w:rFonts w:asciiTheme="minorHAnsi" w:hAnsiTheme="minorHAnsi" w:cstheme="minorHAnsi"/>
                <w:lang w:val="en-AU"/>
              </w:rPr>
            </w:pPr>
            <w:r w:rsidRPr="00DD0BAC">
              <w:rPr>
                <w:rFonts w:asciiTheme="minorHAnsi" w:hAnsiTheme="minorHAnsi" w:cstheme="minorHAnsi"/>
                <w:lang w:val="en-AU"/>
              </w:rPr>
              <w:t>would create inconsistencies with current kerbside collection systems for non-beverage containers if they remain ‘lids</w:t>
            </w:r>
            <w:r w:rsidR="0069029E">
              <w:rPr>
                <w:rFonts w:asciiTheme="minorHAnsi" w:hAnsiTheme="minorHAnsi" w:cstheme="minorHAnsi"/>
                <w:lang w:val="en-AU"/>
              </w:rPr>
              <w:noBreakHyphen/>
            </w:r>
            <w:r w:rsidRPr="00DD0BAC">
              <w:rPr>
                <w:rFonts w:asciiTheme="minorHAnsi" w:hAnsiTheme="minorHAnsi" w:cstheme="minorHAnsi"/>
                <w:lang w:val="en-AU"/>
              </w:rPr>
              <w:t>off’</w:t>
            </w:r>
          </w:p>
          <w:p w14:paraId="31A3FED5" w14:textId="77777777" w:rsidR="00B10058" w:rsidRPr="00DD0BAC" w:rsidRDefault="00B10058" w:rsidP="006138F3">
            <w:pPr>
              <w:pStyle w:val="TableBullet"/>
              <w:spacing w:after="40"/>
              <w:rPr>
                <w:rFonts w:asciiTheme="minorHAnsi" w:hAnsiTheme="minorHAnsi" w:cstheme="minorHAnsi"/>
                <w:lang w:val="en-AU"/>
              </w:rPr>
            </w:pPr>
            <w:r w:rsidRPr="00DD0BAC">
              <w:rPr>
                <w:rFonts w:asciiTheme="minorHAnsi" w:hAnsiTheme="minorHAnsi" w:cstheme="minorHAnsi"/>
                <w:lang w:val="en-AU"/>
              </w:rPr>
              <w:t>requires alternative collection system for some beverage</w:t>
            </w:r>
            <w:r>
              <w:rPr>
                <w:rFonts w:asciiTheme="minorHAnsi" w:hAnsiTheme="minorHAnsi" w:cstheme="minorHAnsi"/>
                <w:lang w:val="en-AU"/>
              </w:rPr>
              <w:t>s</w:t>
            </w:r>
            <w:r w:rsidRPr="00DD0BAC">
              <w:rPr>
                <w:rFonts w:asciiTheme="minorHAnsi" w:hAnsiTheme="minorHAnsi" w:cstheme="minorHAnsi"/>
                <w:lang w:val="en-AU"/>
              </w:rPr>
              <w:t xml:space="preserve"> </w:t>
            </w:r>
            <w:r>
              <w:rPr>
                <w:rFonts w:asciiTheme="minorHAnsi" w:hAnsiTheme="minorHAnsi" w:cstheme="minorHAnsi"/>
                <w:lang w:val="en-AU"/>
              </w:rPr>
              <w:t>(eg,</w:t>
            </w:r>
            <w:r w:rsidRPr="00DD0BAC">
              <w:rPr>
                <w:rFonts w:asciiTheme="minorHAnsi" w:hAnsiTheme="minorHAnsi" w:cstheme="minorHAnsi"/>
                <w:lang w:val="en-AU"/>
              </w:rPr>
              <w:t xml:space="preserve"> some beer bottle caps</w:t>
            </w:r>
            <w:r>
              <w:rPr>
                <w:rFonts w:asciiTheme="minorHAnsi" w:hAnsiTheme="minorHAnsi" w:cstheme="minorHAnsi"/>
                <w:lang w:val="en-AU"/>
              </w:rPr>
              <w:t>)</w:t>
            </w:r>
            <w:r w:rsidRPr="00DD0BAC">
              <w:rPr>
                <w:rFonts w:asciiTheme="minorHAnsi" w:hAnsiTheme="minorHAnsi" w:cstheme="minorHAnsi"/>
                <w:lang w:val="en-AU"/>
              </w:rPr>
              <w:t>, which cannot be screwed back on</w:t>
            </w:r>
          </w:p>
          <w:p w14:paraId="7B7411A9" w14:textId="77777777" w:rsidR="00B10058" w:rsidRPr="00DD0BAC" w:rsidRDefault="00B10058" w:rsidP="00AF5334">
            <w:pPr>
              <w:pStyle w:val="TableBullet"/>
              <w:rPr>
                <w:rFonts w:asciiTheme="minorHAnsi" w:hAnsiTheme="minorHAnsi" w:cstheme="minorHAnsi"/>
                <w:lang w:val="en-AU" w:eastAsia="en-GB"/>
              </w:rPr>
            </w:pPr>
            <w:r w:rsidRPr="00DD0BAC">
              <w:rPr>
                <w:rFonts w:asciiTheme="minorHAnsi" w:hAnsiTheme="minorHAnsi" w:cstheme="minorHAnsi"/>
                <w:lang w:val="en-AU"/>
              </w:rPr>
              <w:t>also requires a processing solution for the separation of wine bottle necks and lids (to remove contamination and increase aluminium recovery).</w:t>
            </w:r>
          </w:p>
        </w:tc>
      </w:tr>
      <w:tr w:rsidR="00B10058" w:rsidRPr="006B77BB" w14:paraId="666BF3FE" w14:textId="77777777" w:rsidTr="006138F3">
        <w:tc>
          <w:tcPr>
            <w:tcW w:w="1696" w:type="dxa"/>
            <w:shd w:val="clear" w:color="auto" w:fill="auto"/>
          </w:tcPr>
          <w:p w14:paraId="63002521" w14:textId="32E7EDCD" w:rsidR="00B10058" w:rsidRPr="006172CA" w:rsidRDefault="00B10058" w:rsidP="006172CA">
            <w:pPr>
              <w:pStyle w:val="TableText"/>
            </w:pPr>
            <w:r w:rsidRPr="006172CA">
              <w:t>CRS – lids-off (lids collected separately eg, through chute in reverse vending machine or at a depot)</w:t>
            </w:r>
          </w:p>
        </w:tc>
        <w:tc>
          <w:tcPr>
            <w:tcW w:w="3261" w:type="dxa"/>
          </w:tcPr>
          <w:p w14:paraId="179D594E" w14:textId="77777777" w:rsidR="00B10058" w:rsidRPr="00DD0BAC" w:rsidRDefault="00B10058" w:rsidP="006138F3">
            <w:pPr>
              <w:pStyle w:val="TableBullet"/>
              <w:spacing w:before="60" w:after="40"/>
              <w:rPr>
                <w:lang w:val="en-AU"/>
              </w:rPr>
            </w:pPr>
            <w:r w:rsidRPr="00DD0BAC">
              <w:rPr>
                <w:lang w:val="en-AU"/>
              </w:rPr>
              <w:t>may be able to achieve some level of recovery of lids, if well-</w:t>
            </w:r>
            <w:r w:rsidRPr="006172CA">
              <w:t>managed</w:t>
            </w:r>
          </w:p>
          <w:p w14:paraId="0A77B18C" w14:textId="77777777" w:rsidR="00B10058" w:rsidRPr="00DD0BAC" w:rsidRDefault="00B10058" w:rsidP="00AF5334">
            <w:pPr>
              <w:pStyle w:val="TableBullet"/>
              <w:rPr>
                <w:rFonts w:asciiTheme="minorHAnsi" w:hAnsiTheme="minorHAnsi" w:cstheme="minorHAnsi"/>
              </w:rPr>
            </w:pPr>
            <w:r w:rsidRPr="00DD0BAC">
              <w:rPr>
                <w:rFonts w:asciiTheme="minorHAnsi" w:hAnsiTheme="minorHAnsi" w:cstheme="minorHAnsi"/>
                <w:lang w:val="en-AU"/>
              </w:rPr>
              <w:t>greater potential for consistency with current kerbside systems.</w:t>
            </w:r>
          </w:p>
        </w:tc>
        <w:tc>
          <w:tcPr>
            <w:tcW w:w="3548" w:type="dxa"/>
            <w:shd w:val="clear" w:color="auto" w:fill="auto"/>
          </w:tcPr>
          <w:p w14:paraId="2CE301C8" w14:textId="5D07EC2F" w:rsidR="00B10058" w:rsidRPr="00DD0BAC" w:rsidRDefault="00B10058" w:rsidP="006138F3">
            <w:pPr>
              <w:pStyle w:val="TableBullet"/>
              <w:spacing w:before="60" w:after="40"/>
              <w:rPr>
                <w:rFonts w:asciiTheme="minorHAnsi" w:hAnsiTheme="minorHAnsi" w:cstheme="minorHAnsi"/>
                <w:color w:val="1C556C"/>
                <w:lang w:val="en-AU"/>
              </w:rPr>
            </w:pPr>
            <w:r w:rsidRPr="00DD0BAC">
              <w:rPr>
                <w:rFonts w:asciiTheme="minorHAnsi" w:hAnsiTheme="minorHAnsi" w:cstheme="minorHAnsi"/>
                <w:lang w:val="en-AU"/>
              </w:rPr>
              <w:t>no incentive to recycle lids as the refundable deposit does not apply to the</w:t>
            </w:r>
            <w:r w:rsidR="0069029E">
              <w:rPr>
                <w:rFonts w:asciiTheme="minorHAnsi" w:hAnsiTheme="minorHAnsi" w:cstheme="minorHAnsi"/>
                <w:lang w:val="en-AU"/>
              </w:rPr>
              <w:t> </w:t>
            </w:r>
            <w:r w:rsidRPr="00DD0BAC">
              <w:rPr>
                <w:rFonts w:asciiTheme="minorHAnsi" w:hAnsiTheme="minorHAnsi" w:cstheme="minorHAnsi"/>
                <w:lang w:val="en-AU"/>
              </w:rPr>
              <w:t>lids (there is some evidence that lids are still littered in schemes that require lids off)</w:t>
            </w:r>
          </w:p>
          <w:p w14:paraId="1BC818CB" w14:textId="77777777" w:rsidR="00B10058" w:rsidRPr="00DD0BAC" w:rsidRDefault="00B10058" w:rsidP="00AF5334">
            <w:pPr>
              <w:pStyle w:val="TableBullet"/>
              <w:rPr>
                <w:rFonts w:asciiTheme="minorHAnsi" w:hAnsiTheme="minorHAnsi" w:cstheme="minorHAnsi"/>
                <w:color w:val="1C556C"/>
                <w:lang w:val="en-AU"/>
              </w:rPr>
            </w:pPr>
            <w:r w:rsidRPr="00DD0BAC">
              <w:rPr>
                <w:rFonts w:asciiTheme="minorHAnsi" w:hAnsiTheme="minorHAnsi" w:cstheme="minorHAnsi"/>
                <w:lang w:val="en-AU"/>
              </w:rPr>
              <w:t>more likely to cause odour and hygiene issues at retail and other drop off locations for collection of beverage containers</w:t>
            </w:r>
            <w:r>
              <w:rPr>
                <w:rFonts w:asciiTheme="minorHAnsi" w:hAnsiTheme="minorHAnsi" w:cstheme="minorHAnsi"/>
                <w:lang w:val="en-AU"/>
              </w:rPr>
              <w:t>,</w:t>
            </w:r>
            <w:r w:rsidRPr="00DD0BAC">
              <w:rPr>
                <w:rFonts w:asciiTheme="minorHAnsi" w:hAnsiTheme="minorHAnsi" w:cstheme="minorHAnsi"/>
                <w:lang w:val="en-AU"/>
              </w:rPr>
              <w:t xml:space="preserve"> such as flavoured milk and wine bottles.</w:t>
            </w:r>
          </w:p>
        </w:tc>
      </w:tr>
      <w:tr w:rsidR="00B10058" w:rsidRPr="006B77BB" w14:paraId="772BBD6B" w14:textId="77777777" w:rsidTr="006138F3">
        <w:tc>
          <w:tcPr>
            <w:tcW w:w="1696" w:type="dxa"/>
          </w:tcPr>
          <w:p w14:paraId="567C45B7" w14:textId="77777777" w:rsidR="00B10058" w:rsidRPr="00DD0BAC" w:rsidRDefault="00B10058" w:rsidP="00AF5334">
            <w:pPr>
              <w:pStyle w:val="TableText"/>
              <w:rPr>
                <w:rFonts w:asciiTheme="minorHAnsi" w:hAnsiTheme="minorHAnsi" w:cstheme="minorHAnsi"/>
                <w:szCs w:val="18"/>
              </w:rPr>
            </w:pPr>
            <w:r w:rsidRPr="00DD0BAC">
              <w:rPr>
                <w:rFonts w:asciiTheme="minorHAnsi" w:eastAsia="Calibri" w:hAnsiTheme="minorHAnsi" w:cstheme="minorHAnsi"/>
                <w:szCs w:val="18"/>
                <w:lang w:val="en-AU"/>
              </w:rPr>
              <w:t>Kerbside – lid</w:t>
            </w:r>
            <w:r>
              <w:rPr>
                <w:rFonts w:asciiTheme="minorHAnsi" w:eastAsia="Calibri" w:hAnsiTheme="minorHAnsi" w:cstheme="minorHAnsi"/>
                <w:szCs w:val="18"/>
                <w:lang w:val="en-AU"/>
              </w:rPr>
              <w:t>s</w:t>
            </w:r>
            <w:r w:rsidRPr="00DD0BAC">
              <w:rPr>
                <w:rFonts w:asciiTheme="minorHAnsi" w:eastAsia="Calibri" w:hAnsiTheme="minorHAnsi" w:cstheme="minorHAnsi"/>
                <w:szCs w:val="18"/>
                <w:lang w:val="en-AU"/>
              </w:rPr>
              <w:t>-on</w:t>
            </w:r>
          </w:p>
        </w:tc>
        <w:tc>
          <w:tcPr>
            <w:tcW w:w="3261" w:type="dxa"/>
          </w:tcPr>
          <w:p w14:paraId="788B73A4" w14:textId="77777777" w:rsidR="00B10058" w:rsidRPr="00DD0BAC" w:rsidRDefault="00B10058" w:rsidP="006138F3">
            <w:pPr>
              <w:pStyle w:val="TableBullet"/>
              <w:spacing w:before="60" w:after="40"/>
              <w:rPr>
                <w:rFonts w:asciiTheme="minorHAnsi" w:hAnsiTheme="minorHAnsi" w:cstheme="minorHAnsi"/>
                <w:lang w:val="en-AU"/>
              </w:rPr>
            </w:pPr>
            <w:r w:rsidRPr="00DD0BAC">
              <w:rPr>
                <w:rFonts w:asciiTheme="minorHAnsi" w:hAnsiTheme="minorHAnsi" w:cstheme="minorHAnsi"/>
                <w:lang w:val="en-AU"/>
              </w:rPr>
              <w:t>consistency with CRS if that scheme is lid</w:t>
            </w:r>
            <w:r>
              <w:rPr>
                <w:rFonts w:asciiTheme="minorHAnsi" w:hAnsiTheme="minorHAnsi" w:cstheme="minorHAnsi"/>
                <w:lang w:val="en-AU"/>
              </w:rPr>
              <w:t>s</w:t>
            </w:r>
            <w:r w:rsidRPr="00DD0BAC">
              <w:rPr>
                <w:rFonts w:asciiTheme="minorHAnsi" w:hAnsiTheme="minorHAnsi" w:cstheme="minorHAnsi"/>
                <w:lang w:val="en-AU"/>
              </w:rPr>
              <w:t>-on</w:t>
            </w:r>
          </w:p>
          <w:p w14:paraId="18E04594" w14:textId="77777777" w:rsidR="00B10058" w:rsidRPr="00DD0BAC" w:rsidRDefault="00B10058" w:rsidP="006138F3">
            <w:pPr>
              <w:pStyle w:val="TableBullet"/>
              <w:spacing w:after="40"/>
              <w:rPr>
                <w:rFonts w:asciiTheme="minorHAnsi" w:hAnsiTheme="minorHAnsi" w:cstheme="minorHAnsi"/>
                <w:lang w:val="en-AU"/>
              </w:rPr>
            </w:pPr>
            <w:r w:rsidRPr="00DD0BAC">
              <w:rPr>
                <w:rFonts w:asciiTheme="minorHAnsi" w:hAnsiTheme="minorHAnsi" w:cstheme="minorHAnsi"/>
                <w:lang w:val="en-AU"/>
              </w:rPr>
              <w:t>may match existing habits and practices for people, particularly for soft</w:t>
            </w:r>
            <w:r>
              <w:rPr>
                <w:rFonts w:asciiTheme="minorHAnsi" w:hAnsiTheme="minorHAnsi" w:cstheme="minorHAnsi"/>
                <w:lang w:val="en-AU"/>
              </w:rPr>
              <w:t>-</w:t>
            </w:r>
            <w:r w:rsidRPr="00DD0BAC">
              <w:rPr>
                <w:rFonts w:asciiTheme="minorHAnsi" w:hAnsiTheme="minorHAnsi" w:cstheme="minorHAnsi"/>
                <w:lang w:val="en-AU"/>
              </w:rPr>
              <w:t>drink and water bottles</w:t>
            </w:r>
          </w:p>
          <w:p w14:paraId="6EDA00ED" w14:textId="77777777" w:rsidR="00B10058" w:rsidRPr="00DD0BAC" w:rsidRDefault="00B10058" w:rsidP="00AF5334">
            <w:pPr>
              <w:pStyle w:val="TableBullet"/>
              <w:rPr>
                <w:rFonts w:asciiTheme="minorHAnsi" w:hAnsiTheme="minorHAnsi" w:cstheme="minorHAnsi"/>
              </w:rPr>
            </w:pPr>
            <w:r w:rsidRPr="00DD0BAC">
              <w:rPr>
                <w:rFonts w:asciiTheme="minorHAnsi" w:hAnsiTheme="minorHAnsi" w:cstheme="minorHAnsi"/>
                <w:lang w:val="en-AU"/>
              </w:rPr>
              <w:t xml:space="preserve">if lids can be dealt with at recycling re-processors, could increase overall capture (ie, if people have to drop </w:t>
            </w:r>
            <w:r w:rsidRPr="00DD0BAC">
              <w:rPr>
                <w:rFonts w:asciiTheme="minorHAnsi" w:hAnsiTheme="minorHAnsi" w:cstheme="minorHAnsi"/>
                <w:lang w:val="en-AU"/>
              </w:rPr>
              <w:lastRenderedPageBreak/>
              <w:t>lids off somewhere else, lids may just go in the bin rather than being dropped off separately for recycling).</w:t>
            </w:r>
          </w:p>
        </w:tc>
        <w:tc>
          <w:tcPr>
            <w:tcW w:w="3548" w:type="dxa"/>
          </w:tcPr>
          <w:p w14:paraId="3C626CD9" w14:textId="77777777" w:rsidR="00B10058" w:rsidRPr="00DD0BAC" w:rsidRDefault="00B10058" w:rsidP="006138F3">
            <w:pPr>
              <w:pStyle w:val="TableBullet"/>
              <w:spacing w:before="60" w:after="40"/>
              <w:rPr>
                <w:rFonts w:asciiTheme="minorHAnsi" w:hAnsiTheme="minorHAnsi" w:cstheme="minorHAnsi"/>
                <w:lang w:val="en-AU"/>
              </w:rPr>
            </w:pPr>
            <w:r w:rsidRPr="00DD0BAC">
              <w:rPr>
                <w:rFonts w:asciiTheme="minorHAnsi" w:hAnsiTheme="minorHAnsi" w:cstheme="minorHAnsi"/>
                <w:lang w:val="en-AU"/>
              </w:rPr>
              <w:lastRenderedPageBreak/>
              <w:t>food containers presented with lids on are more likely to be dirty</w:t>
            </w:r>
          </w:p>
          <w:p w14:paraId="26F69846" w14:textId="77777777" w:rsidR="00B10058" w:rsidRPr="00DD0BAC" w:rsidRDefault="00B10058" w:rsidP="006138F3">
            <w:pPr>
              <w:pStyle w:val="TableBullet"/>
              <w:spacing w:after="40"/>
              <w:rPr>
                <w:rFonts w:asciiTheme="minorHAnsi" w:hAnsiTheme="minorHAnsi" w:cstheme="minorHAnsi"/>
                <w:lang w:val="en-AU"/>
              </w:rPr>
            </w:pPr>
            <w:r w:rsidRPr="00DD0BAC">
              <w:rPr>
                <w:rFonts w:asciiTheme="minorHAnsi" w:hAnsiTheme="minorHAnsi" w:cstheme="minorHAnsi"/>
                <w:lang w:val="en-AU"/>
              </w:rPr>
              <w:t>Non-beverage lids frequently get separated from the container during transport and sorting, and lids become a contaminant in other recycling streams (eg, fibre), or are disposed of in landfill</w:t>
            </w:r>
          </w:p>
          <w:p w14:paraId="5D3C8E4B" w14:textId="77777777" w:rsidR="00B10058" w:rsidRPr="00DD0BAC" w:rsidRDefault="00B10058" w:rsidP="00AF5334">
            <w:pPr>
              <w:pStyle w:val="TableBullet"/>
              <w:rPr>
                <w:rFonts w:asciiTheme="minorHAnsi" w:hAnsiTheme="minorHAnsi" w:cstheme="minorHAnsi"/>
              </w:rPr>
            </w:pPr>
            <w:r w:rsidRPr="00DD0BAC">
              <w:rPr>
                <w:rFonts w:asciiTheme="minorHAnsi" w:hAnsiTheme="minorHAnsi" w:cstheme="minorHAnsi"/>
                <w:lang w:val="en-AU"/>
              </w:rPr>
              <w:lastRenderedPageBreak/>
              <w:t>coloured lids left on may reduce value of the main recyclate.</w:t>
            </w:r>
          </w:p>
        </w:tc>
      </w:tr>
      <w:tr w:rsidR="00B10058" w:rsidRPr="006B77BB" w14:paraId="504EDF30" w14:textId="77777777" w:rsidTr="006138F3">
        <w:tc>
          <w:tcPr>
            <w:tcW w:w="1696" w:type="dxa"/>
          </w:tcPr>
          <w:p w14:paraId="640E9A78" w14:textId="77777777" w:rsidR="00B10058" w:rsidRPr="00DD0BAC" w:rsidRDefault="00B10058" w:rsidP="006138F3">
            <w:pPr>
              <w:pStyle w:val="TableText"/>
              <w:keepNext/>
              <w:rPr>
                <w:rFonts w:asciiTheme="minorHAnsi" w:eastAsia="Calibri" w:hAnsiTheme="minorHAnsi" w:cstheme="minorHAnsi"/>
                <w:szCs w:val="18"/>
                <w:lang w:val="en-AU"/>
              </w:rPr>
            </w:pPr>
            <w:r w:rsidRPr="00DD0BAC">
              <w:rPr>
                <w:rFonts w:asciiTheme="minorHAnsi" w:eastAsia="Calibri" w:hAnsiTheme="minorHAnsi" w:cstheme="minorHAnsi"/>
                <w:szCs w:val="18"/>
                <w:lang w:val="en-AU"/>
              </w:rPr>
              <w:lastRenderedPageBreak/>
              <w:t>Kerbside – lid</w:t>
            </w:r>
            <w:r>
              <w:rPr>
                <w:rFonts w:asciiTheme="minorHAnsi" w:eastAsia="Calibri" w:hAnsiTheme="minorHAnsi" w:cstheme="minorHAnsi"/>
                <w:szCs w:val="18"/>
                <w:lang w:val="en-AU"/>
              </w:rPr>
              <w:t>s</w:t>
            </w:r>
            <w:r w:rsidRPr="00DD0BAC">
              <w:rPr>
                <w:rFonts w:asciiTheme="minorHAnsi" w:eastAsia="Calibri" w:hAnsiTheme="minorHAnsi" w:cstheme="minorHAnsi"/>
                <w:szCs w:val="18"/>
                <w:lang w:val="en-AU"/>
              </w:rPr>
              <w:t>-off</w:t>
            </w:r>
          </w:p>
        </w:tc>
        <w:tc>
          <w:tcPr>
            <w:tcW w:w="3261" w:type="dxa"/>
          </w:tcPr>
          <w:p w14:paraId="1F48DD50" w14:textId="77777777" w:rsidR="00B10058" w:rsidRPr="00DD0BAC" w:rsidRDefault="00B10058" w:rsidP="006138F3">
            <w:pPr>
              <w:pStyle w:val="TableBullet"/>
              <w:spacing w:before="60" w:after="40"/>
              <w:rPr>
                <w:rFonts w:asciiTheme="minorHAnsi" w:hAnsiTheme="minorHAnsi" w:cstheme="minorHAnsi"/>
                <w:lang w:val="en-AU"/>
              </w:rPr>
            </w:pPr>
            <w:r w:rsidRPr="00DD0BAC">
              <w:rPr>
                <w:rFonts w:asciiTheme="minorHAnsi" w:hAnsiTheme="minorHAnsi" w:cstheme="minorHAnsi"/>
                <w:lang w:val="en-AU"/>
              </w:rPr>
              <w:t>councils already standardise towards this option</w:t>
            </w:r>
          </w:p>
          <w:p w14:paraId="495F193C" w14:textId="77777777" w:rsidR="00B10058" w:rsidRPr="00DD0BAC" w:rsidRDefault="00B10058" w:rsidP="00AF5334">
            <w:pPr>
              <w:pStyle w:val="TableBullet"/>
              <w:rPr>
                <w:rFonts w:asciiTheme="minorHAnsi" w:hAnsiTheme="minorHAnsi" w:cstheme="minorHAnsi"/>
                <w:lang w:val="en-AU"/>
              </w:rPr>
            </w:pPr>
            <w:r w:rsidRPr="00DD0BAC">
              <w:rPr>
                <w:rFonts w:asciiTheme="minorHAnsi" w:hAnsiTheme="minorHAnsi" w:cstheme="minorHAnsi"/>
                <w:lang w:val="en-AU"/>
              </w:rPr>
              <w:t>industry preference is for lids-off (for the reasons outlined in the ‘cons’ column for lid</w:t>
            </w:r>
            <w:r>
              <w:rPr>
                <w:rFonts w:asciiTheme="minorHAnsi" w:hAnsiTheme="minorHAnsi" w:cstheme="minorHAnsi"/>
                <w:lang w:val="en-AU"/>
              </w:rPr>
              <w:t>s</w:t>
            </w:r>
            <w:r w:rsidRPr="00DD0BAC">
              <w:rPr>
                <w:rFonts w:asciiTheme="minorHAnsi" w:hAnsiTheme="minorHAnsi" w:cstheme="minorHAnsi"/>
                <w:lang w:val="en-AU"/>
              </w:rPr>
              <w:t>-on)</w:t>
            </w:r>
          </w:p>
          <w:p w14:paraId="6057DE19" w14:textId="74047606" w:rsidR="00B10058" w:rsidRPr="00DD0BAC" w:rsidRDefault="00B10058" w:rsidP="00AF5334">
            <w:pPr>
              <w:pStyle w:val="TableBullet"/>
              <w:rPr>
                <w:rFonts w:asciiTheme="minorHAnsi" w:hAnsiTheme="minorHAnsi" w:cstheme="minorHAnsi"/>
                <w:lang w:val="en-AU"/>
              </w:rPr>
            </w:pPr>
            <w:r w:rsidRPr="00DD0BAC">
              <w:rPr>
                <w:rFonts w:asciiTheme="minorHAnsi" w:hAnsiTheme="minorHAnsi" w:cstheme="minorHAnsi"/>
                <w:lang w:val="en-AU"/>
              </w:rPr>
              <w:t>less likely to have contamination from contents.</w:t>
            </w:r>
            <w:r w:rsidR="001D283D">
              <w:rPr>
                <w:rFonts w:asciiTheme="minorHAnsi" w:hAnsiTheme="minorHAnsi" w:cstheme="minorHAnsi"/>
                <w:lang w:val="en-AU"/>
              </w:rPr>
              <w:t xml:space="preserve"> </w:t>
            </w:r>
          </w:p>
        </w:tc>
        <w:tc>
          <w:tcPr>
            <w:tcW w:w="3548" w:type="dxa"/>
          </w:tcPr>
          <w:p w14:paraId="25F053FA" w14:textId="77777777" w:rsidR="00B10058" w:rsidRPr="00DD0BAC" w:rsidRDefault="00B10058" w:rsidP="006138F3">
            <w:pPr>
              <w:pStyle w:val="TableBullet"/>
              <w:spacing w:before="60" w:after="40"/>
              <w:rPr>
                <w:rFonts w:asciiTheme="minorHAnsi" w:hAnsiTheme="minorHAnsi" w:cstheme="minorHAnsi"/>
                <w:lang w:val="en-AU"/>
              </w:rPr>
            </w:pPr>
            <w:r w:rsidRPr="00DD0BAC">
              <w:rPr>
                <w:rFonts w:asciiTheme="minorHAnsi" w:hAnsiTheme="minorHAnsi" w:cstheme="minorHAnsi"/>
                <w:lang w:val="en-AU"/>
              </w:rPr>
              <w:t>potential for inconsistency with CRS, leading to confusion</w:t>
            </w:r>
          </w:p>
          <w:p w14:paraId="0FD27112" w14:textId="77777777" w:rsidR="00B10058" w:rsidRPr="00DD0BAC" w:rsidRDefault="00B10058" w:rsidP="00AF5334">
            <w:pPr>
              <w:pStyle w:val="TableBullet"/>
              <w:rPr>
                <w:rFonts w:asciiTheme="minorHAnsi" w:hAnsiTheme="minorHAnsi" w:cstheme="minorHAnsi"/>
                <w:lang w:val="en-AU"/>
              </w:rPr>
            </w:pPr>
            <w:r w:rsidRPr="00DD0BAC">
              <w:rPr>
                <w:rFonts w:asciiTheme="minorHAnsi" w:hAnsiTheme="minorHAnsi" w:cstheme="minorHAnsi"/>
                <w:lang w:val="en-AU"/>
              </w:rPr>
              <w:t>lids unlikely to be collected separately for recycling</w:t>
            </w:r>
          </w:p>
          <w:p w14:paraId="17486B73" w14:textId="77777777" w:rsidR="00B10058" w:rsidRPr="00DD0BAC" w:rsidRDefault="00B10058" w:rsidP="00AF5334">
            <w:pPr>
              <w:pStyle w:val="TableBullet"/>
              <w:rPr>
                <w:rFonts w:asciiTheme="minorHAnsi" w:hAnsiTheme="minorHAnsi" w:cstheme="minorHAnsi"/>
                <w:lang w:val="en-AU"/>
              </w:rPr>
            </w:pPr>
            <w:r w:rsidRPr="00DD0BAC">
              <w:rPr>
                <w:rFonts w:asciiTheme="minorHAnsi" w:hAnsiTheme="minorHAnsi" w:cstheme="minorHAnsi"/>
                <w:lang w:val="en-AU"/>
              </w:rPr>
              <w:t>a requirement to collect lids will follow through to changes in collection, sorting and processing that better enable their collection and recycling.</w:t>
            </w:r>
          </w:p>
        </w:tc>
      </w:tr>
    </w:tbl>
    <w:p w14:paraId="7CD5080E" w14:textId="56960D25" w:rsidR="00B10058" w:rsidRPr="002C5A3F" w:rsidRDefault="00B10058" w:rsidP="00DC3609">
      <w:pPr>
        <w:pStyle w:val="BodyText"/>
        <w:spacing w:before="240"/>
        <w:rPr>
          <w:lang w:val="en-AU"/>
        </w:rPr>
      </w:pPr>
      <w:r w:rsidRPr="002F6043">
        <w:rPr>
          <w:lang w:val="en-AU"/>
        </w:rPr>
        <w:t xml:space="preserve">The extent to which there are alternative ways to recycle beverage and non-beverage lids is important to consider. If </w:t>
      </w:r>
      <w:r w:rsidRPr="00DC3609">
        <w:t>more</w:t>
      </w:r>
      <w:r w:rsidRPr="002F6043">
        <w:rPr>
          <w:lang w:val="en-AU"/>
        </w:rPr>
        <w:t xml:space="preserve"> community recycling centres are developed, if depots for a NZ</w:t>
      </w:r>
      <w:r w:rsidR="006138F3">
        <w:rPr>
          <w:lang w:val="en-AU"/>
        </w:rPr>
        <w:t> </w:t>
      </w:r>
      <w:r w:rsidRPr="002F6043">
        <w:rPr>
          <w:lang w:val="en-AU"/>
        </w:rPr>
        <w:t>CRS also begin to collect a wider range of items, or if schemes such</w:t>
      </w:r>
      <w:r w:rsidRPr="002F6043" w:rsidDel="001F2A7A">
        <w:rPr>
          <w:lang w:val="en-AU"/>
        </w:rPr>
        <w:t xml:space="preserve"> </w:t>
      </w:r>
      <w:r w:rsidRPr="002F6043">
        <w:rPr>
          <w:lang w:val="en-AU"/>
        </w:rPr>
        <w:t>as the Lions Club’s Kantab are widely promoted then more lids may end up being recycled.</w:t>
      </w:r>
      <w:r w:rsidR="001D283D">
        <w:rPr>
          <w:lang w:val="en-AU"/>
        </w:rPr>
        <w:t xml:space="preserve"> </w:t>
      </w:r>
    </w:p>
    <w:p w14:paraId="13A2F634" w14:textId="77777777" w:rsidR="00B10058" w:rsidRPr="00DF38F5" w:rsidRDefault="00B10058" w:rsidP="00DF38F5">
      <w:pPr>
        <w:pStyle w:val="Heading3"/>
      </w:pPr>
      <w:r w:rsidRPr="00DF38F5">
        <w:t>Recommendations</w:t>
      </w:r>
    </w:p>
    <w:p w14:paraId="6DCBD8C4" w14:textId="77777777" w:rsidR="00B10058" w:rsidRPr="001C0666" w:rsidRDefault="00B10058" w:rsidP="00DF38F5">
      <w:pPr>
        <w:pStyle w:val="BodyText"/>
        <w:rPr>
          <w:lang w:val="en-AU"/>
        </w:rPr>
      </w:pPr>
      <w:r w:rsidRPr="001C0666">
        <w:rPr>
          <w:lang w:val="en-AU"/>
        </w:rPr>
        <w:t xml:space="preserve">The CRS </w:t>
      </w:r>
      <w:r w:rsidRPr="00DF38F5">
        <w:t>proposals</w:t>
      </w:r>
      <w:r w:rsidRPr="001C0666">
        <w:rPr>
          <w:lang w:val="en-AU"/>
        </w:rPr>
        <w:t xml:space="preserve"> suggest that:</w:t>
      </w:r>
    </w:p>
    <w:p w14:paraId="4047DA07" w14:textId="77777777" w:rsidR="00B10058" w:rsidRPr="001C0666" w:rsidRDefault="00B10058" w:rsidP="00DF38F5">
      <w:pPr>
        <w:pStyle w:val="Bullet"/>
      </w:pPr>
      <w:r w:rsidRPr="001C0666">
        <w:t>beverage containers are collected where possible with lids-on</w:t>
      </w:r>
    </w:p>
    <w:p w14:paraId="1F841E14" w14:textId="77777777" w:rsidR="00B10058" w:rsidRPr="001C0666" w:rsidRDefault="00B10058" w:rsidP="00DF38F5">
      <w:pPr>
        <w:pStyle w:val="Bullet"/>
      </w:pPr>
      <w:r w:rsidRPr="001C0666">
        <w:t>the scheme provides a mechanism for beverage container lids that can</w:t>
      </w:r>
      <w:r>
        <w:t>no</w:t>
      </w:r>
      <w:r w:rsidRPr="001C0666">
        <w:t>t be returned on the bottle to be collected</w:t>
      </w:r>
    </w:p>
    <w:p w14:paraId="2A82AF72" w14:textId="77777777" w:rsidR="00B10058" w:rsidRPr="001C0666" w:rsidRDefault="00B10058" w:rsidP="00DF38F5">
      <w:pPr>
        <w:pStyle w:val="Bullet"/>
      </w:pPr>
      <w:r w:rsidRPr="001C0666">
        <w:t xml:space="preserve">a technology is introduced to remove the metal lids from wine bottles and capture both the metal lids and glass for recycling. </w:t>
      </w:r>
    </w:p>
    <w:p w14:paraId="72917B82" w14:textId="77777777" w:rsidR="00B10058" w:rsidRPr="001C0666" w:rsidRDefault="00B10058" w:rsidP="00DF38F5">
      <w:pPr>
        <w:pStyle w:val="BodyText"/>
        <w:rPr>
          <w:lang w:val="en-AU"/>
        </w:rPr>
      </w:pPr>
      <w:r w:rsidRPr="001C0666">
        <w:rPr>
          <w:lang w:val="en-AU"/>
        </w:rPr>
        <w:t>For household kerbside recycling, we are open to the best</w:t>
      </w:r>
      <w:r w:rsidRPr="001C0666" w:rsidDel="001F2A7A">
        <w:rPr>
          <w:lang w:val="en-AU"/>
        </w:rPr>
        <w:t xml:space="preserve"> </w:t>
      </w:r>
      <w:r w:rsidRPr="001C0666">
        <w:rPr>
          <w:lang w:val="en-AU"/>
        </w:rPr>
        <w:t xml:space="preserve">solution for both beverage and non-beverage container lids. In 2019, the recommendation was that lids </w:t>
      </w:r>
      <w:r>
        <w:rPr>
          <w:lang w:val="en-AU"/>
        </w:rPr>
        <w:t xml:space="preserve">should </w:t>
      </w:r>
      <w:r w:rsidRPr="001C0666">
        <w:rPr>
          <w:lang w:val="en-AU"/>
        </w:rPr>
        <w:t xml:space="preserve">not be collected in kerbside </w:t>
      </w:r>
      <w:r w:rsidRPr="00DF38F5">
        <w:t>recycling</w:t>
      </w:r>
      <w:r w:rsidRPr="001C0666">
        <w:rPr>
          <w:lang w:val="en-AU"/>
        </w:rPr>
        <w:t>. However, if the CRS is able to provide a drop-off mechanism for collecting loose beverage lids and if it can ensure that when metal lids are left on glass both can be captured, then there may be merit in lids-on at kerbside. It is also worth noting that</w:t>
      </w:r>
      <w:r>
        <w:rPr>
          <w:lang w:val="en-AU"/>
        </w:rPr>
        <w:t>,</w:t>
      </w:r>
      <w:r w:rsidRPr="001C0666">
        <w:rPr>
          <w:lang w:val="en-AU"/>
        </w:rPr>
        <w:t xml:space="preserve"> since 2019, plastic lids </w:t>
      </w:r>
      <w:r>
        <w:rPr>
          <w:lang w:val="en-AU"/>
        </w:rPr>
        <w:t xml:space="preserve">have been </w:t>
      </w:r>
      <w:r w:rsidRPr="001C0666">
        <w:rPr>
          <w:lang w:val="en-AU"/>
        </w:rPr>
        <w:t>included under priority product stewardship for plastic packaging.</w:t>
      </w:r>
    </w:p>
    <w:p w14:paraId="523C14EC" w14:textId="77777777" w:rsidR="00B10058" w:rsidRPr="001C0666" w:rsidRDefault="00B10058" w:rsidP="00DF38F5">
      <w:pPr>
        <w:pStyle w:val="BodyText"/>
        <w:rPr>
          <w:lang w:val="en-AU"/>
        </w:rPr>
      </w:pPr>
      <w:r w:rsidRPr="001C0666">
        <w:rPr>
          <w:lang w:val="en-AU"/>
        </w:rPr>
        <w:t xml:space="preserve">We are conscious that clear, consistent and simple messages work most effectively to change behaviour. However, we are also keen to improve the quality and quantity of materials recycled and leaving lids on means that containers are more likely to be dirty or partially full. We are interested in hearing the views of the public and recyclers before making a final decision on whether to accept lids on containers at kerbside or whether other mechanisms would be more effective. </w:t>
      </w:r>
    </w:p>
    <w:p w14:paraId="27064844" w14:textId="7F9E772D" w:rsidR="006C17FA" w:rsidRDefault="006C17FA">
      <w:pPr>
        <w:spacing w:before="0" w:after="200" w:line="276" w:lineRule="auto"/>
        <w:jc w:val="left"/>
      </w:pPr>
      <w:r>
        <w:br w:type="page"/>
      </w:r>
    </w:p>
    <w:p w14:paraId="0D262E22" w14:textId="77777777" w:rsidR="00097762" w:rsidRPr="001C0666" w:rsidRDefault="00097762" w:rsidP="00097762">
      <w:pPr>
        <w:pStyle w:val="Heading1"/>
        <w:rPr>
          <w:lang w:val="en-AU"/>
        </w:rPr>
      </w:pPr>
      <w:bookmarkStart w:id="412" w:name="_Toc94769267"/>
      <w:bookmarkStart w:id="413" w:name="_Toc95298774"/>
      <w:bookmarkStart w:id="414" w:name="_Toc97977268"/>
      <w:r w:rsidRPr="001C0666">
        <w:rPr>
          <w:lang w:val="en-AU"/>
        </w:rPr>
        <w:lastRenderedPageBreak/>
        <w:t>Appendix 3: Additional information on materials proposed to be included and excluded from kerbside recycling</w:t>
      </w:r>
      <w:bookmarkEnd w:id="412"/>
      <w:bookmarkEnd w:id="413"/>
      <w:bookmarkEnd w:id="414"/>
    </w:p>
    <w:p w14:paraId="0CC48341" w14:textId="77777777" w:rsidR="00097762" w:rsidRPr="00B46CE6" w:rsidRDefault="00097762" w:rsidP="00B46CE6">
      <w:pPr>
        <w:pStyle w:val="Heading3"/>
        <w:rPr>
          <w:color w:val="1B556B" w:themeColor="text2"/>
          <w:sz w:val="36"/>
          <w:szCs w:val="30"/>
          <w:lang w:val="en-AU"/>
        </w:rPr>
      </w:pPr>
      <w:bookmarkStart w:id="415" w:name="_Toc94769268"/>
      <w:r w:rsidRPr="00B46CE6">
        <w:rPr>
          <w:color w:val="1B556B" w:themeColor="text2"/>
          <w:sz w:val="36"/>
          <w:szCs w:val="30"/>
          <w:lang w:val="en-AU"/>
        </w:rPr>
        <w:t xml:space="preserve">Included materials </w:t>
      </w:r>
      <w:bookmarkEnd w:id="415"/>
    </w:p>
    <w:p w14:paraId="69EC113A" w14:textId="77777777" w:rsidR="00097762" w:rsidRPr="00AB51A7" w:rsidRDefault="00097762" w:rsidP="003576E5">
      <w:pPr>
        <w:pStyle w:val="Heading3"/>
        <w:spacing w:before="240"/>
      </w:pPr>
      <w:bookmarkStart w:id="416" w:name="_Toc94769269"/>
      <w:r w:rsidRPr="00347B58">
        <w:t>Glass</w:t>
      </w:r>
      <w:bookmarkEnd w:id="416"/>
    </w:p>
    <w:p w14:paraId="205DDC40" w14:textId="6424FF91" w:rsidR="00097762" w:rsidRPr="001C0666" w:rsidRDefault="00097762" w:rsidP="00AB51A7">
      <w:pPr>
        <w:pStyle w:val="BodyText"/>
        <w:rPr>
          <w:rFonts w:eastAsia="Calibri"/>
          <w:lang w:val="en-AU"/>
        </w:rPr>
      </w:pPr>
      <w:r w:rsidRPr="001C0666">
        <w:rPr>
          <w:lang w:val="en-AU"/>
        </w:rPr>
        <w:t xml:space="preserve">Capacity for bottle-to-bottle recycling in New Zealand is limited and the only glass recycling plant is based in Auckland. The cost of shipping glass to the North Island is expensive for councils in the South Island, so glass is often crushed and used for roading there or stockpiled and/or landfilled. Appendix 1 of this </w:t>
      </w:r>
      <w:r w:rsidRPr="00AB51A7">
        <w:t>document</w:t>
      </w:r>
      <w:r w:rsidRPr="001C0666">
        <w:rPr>
          <w:lang w:val="en-AU"/>
        </w:rPr>
        <w:t xml:space="preserve"> and the </w:t>
      </w:r>
      <w:hyperlink r:id="rId73" w:history="1">
        <w:r w:rsidRPr="00651776">
          <w:rPr>
            <w:rStyle w:val="Hyperlink"/>
            <w:lang w:val="en-AU"/>
          </w:rPr>
          <w:t>interim regulatory impact statement</w:t>
        </w:r>
      </w:hyperlink>
      <w:r w:rsidRPr="001C0666">
        <w:rPr>
          <w:lang w:val="en-AU"/>
        </w:rPr>
        <w:t xml:space="preserve"> discusses the markets for glass in more detail and the impact of improved glass</w:t>
      </w:r>
      <w:r w:rsidR="003576E5">
        <w:rPr>
          <w:lang w:val="en-AU"/>
        </w:rPr>
        <w:t> </w:t>
      </w:r>
      <w:r w:rsidRPr="001C0666">
        <w:rPr>
          <w:lang w:val="en-AU"/>
        </w:rPr>
        <w:t>sorting.</w:t>
      </w:r>
    </w:p>
    <w:p w14:paraId="4BD75898" w14:textId="77777777" w:rsidR="00097762" w:rsidRPr="00347B58" w:rsidRDefault="00097762" w:rsidP="003576E5">
      <w:pPr>
        <w:pStyle w:val="Heading3"/>
      </w:pPr>
      <w:bookmarkStart w:id="417" w:name="_Toc94769270"/>
      <w:r w:rsidRPr="00347B58">
        <w:t xml:space="preserve">Plastic containers and plastic </w:t>
      </w:r>
      <w:r w:rsidRPr="003576E5">
        <w:t>trays</w:t>
      </w:r>
      <w:r w:rsidRPr="00347B58">
        <w:t xml:space="preserve"> 1 (PET)</w:t>
      </w:r>
      <w:bookmarkEnd w:id="417"/>
    </w:p>
    <w:p w14:paraId="1F6E94CA" w14:textId="77777777" w:rsidR="00097762" w:rsidRPr="001C0666" w:rsidRDefault="00097762" w:rsidP="003576E5">
      <w:pPr>
        <w:pStyle w:val="BodyText"/>
        <w:rPr>
          <w:lang w:val="en-AU"/>
        </w:rPr>
      </w:pPr>
      <w:r w:rsidRPr="001C0666">
        <w:rPr>
          <w:lang w:val="en-AU"/>
        </w:rPr>
        <w:t xml:space="preserve">Some councils stopped collecting plastic trays made from plastic 1, as they were unable to separate out trays made from plastic 3 PVC, which could not be recycled. PVC trays are due to be phased out by late 2022, allowing PET trays to be recycled by all councils. </w:t>
      </w:r>
    </w:p>
    <w:p w14:paraId="704ECD7D" w14:textId="77777777" w:rsidR="00097762" w:rsidRPr="003576E5" w:rsidRDefault="00097762" w:rsidP="003576E5">
      <w:pPr>
        <w:pStyle w:val="Heading3"/>
      </w:pPr>
      <w:bookmarkStart w:id="418" w:name="_Toc94769271"/>
      <w:r w:rsidRPr="00347B58">
        <w:t>Coloured PET</w:t>
      </w:r>
      <w:bookmarkEnd w:id="418"/>
    </w:p>
    <w:p w14:paraId="1A2E38E3" w14:textId="5D1A56EF" w:rsidR="00097762" w:rsidRPr="001C0666" w:rsidRDefault="00097762" w:rsidP="003576E5">
      <w:pPr>
        <w:pStyle w:val="BodyText"/>
        <w:rPr>
          <w:rFonts w:eastAsia="Calibri"/>
          <w:lang w:val="en-AU"/>
        </w:rPr>
      </w:pPr>
      <w:r w:rsidRPr="001C0666">
        <w:rPr>
          <w:lang w:val="en-AU"/>
        </w:rPr>
        <w:t>Some councils have stopped collecting coloured PET as they no longer have a market for this material. Coloured PET is mostly used in beverage containers, so the proposed CRS scheme will</w:t>
      </w:r>
      <w:r w:rsidR="003576E5">
        <w:rPr>
          <w:lang w:val="en-AU"/>
        </w:rPr>
        <w:t> </w:t>
      </w:r>
      <w:r w:rsidRPr="001C0666">
        <w:rPr>
          <w:lang w:val="en-AU"/>
        </w:rPr>
        <w:t xml:space="preserve">be looking for additional markets and solutions for this material. Manufacturers are encouraged to move to clear PET, </w:t>
      </w:r>
      <w:r w:rsidRPr="001C0666" w:rsidDel="00B641E6">
        <w:rPr>
          <w:lang w:val="en-AU"/>
        </w:rPr>
        <w:t xml:space="preserve">wherever possible </w:t>
      </w:r>
      <w:r w:rsidRPr="001C0666">
        <w:rPr>
          <w:lang w:val="en-AU"/>
        </w:rPr>
        <w:t xml:space="preserve">as it has a wider range of end uses and </w:t>
      </w:r>
      <w:r w:rsidRPr="001C0666" w:rsidDel="00B641E6">
        <w:rPr>
          <w:lang w:val="en-AU"/>
        </w:rPr>
        <w:t xml:space="preserve">stronger </w:t>
      </w:r>
      <w:r w:rsidRPr="001C0666">
        <w:rPr>
          <w:lang w:val="en-AU"/>
        </w:rPr>
        <w:t>markets.</w:t>
      </w:r>
      <w:r w:rsidRPr="001C0666">
        <w:rPr>
          <w:rFonts w:eastAsia="Calibri"/>
          <w:lang w:val="en-AU"/>
        </w:rPr>
        <w:t xml:space="preserve"> </w:t>
      </w:r>
    </w:p>
    <w:p w14:paraId="7A491555" w14:textId="77777777" w:rsidR="00097762" w:rsidRPr="003576E5" w:rsidRDefault="00097762" w:rsidP="003576E5">
      <w:pPr>
        <w:pStyle w:val="Heading3"/>
      </w:pPr>
      <w:bookmarkStart w:id="419" w:name="_Toc94769272"/>
      <w:r w:rsidRPr="00347B58">
        <w:t>Plastic containers 5 (PP)</w:t>
      </w:r>
      <w:bookmarkEnd w:id="419"/>
    </w:p>
    <w:p w14:paraId="60C458E9" w14:textId="77777777" w:rsidR="00097762" w:rsidRPr="003576E5" w:rsidRDefault="00097762" w:rsidP="003576E5">
      <w:pPr>
        <w:pStyle w:val="BodyText"/>
      </w:pPr>
      <w:r w:rsidRPr="001C0666">
        <w:rPr>
          <w:lang w:val="en-AU"/>
        </w:rPr>
        <w:t xml:space="preserve">Onshore recycling markets for plastic 5 are strong and New Zealand is importing recycled plastic 5 due to a </w:t>
      </w:r>
      <w:r w:rsidRPr="003576E5">
        <w:t xml:space="preserve">shortage. Prices for this plastic are close to $500 per tonne. There are also strong offshore markets. </w:t>
      </w:r>
    </w:p>
    <w:p w14:paraId="6793C65F" w14:textId="77777777" w:rsidR="00097762" w:rsidRPr="001C0666" w:rsidRDefault="00097762" w:rsidP="003576E5">
      <w:pPr>
        <w:pStyle w:val="BodyText"/>
        <w:rPr>
          <w:lang w:val="en-AU"/>
        </w:rPr>
      </w:pPr>
      <w:r w:rsidRPr="003576E5">
        <w:t xml:space="preserve">Changes may be needed to some collection and processing facilities but increasing the collection of plastic 5 is a key opportunity to move to a more circular economy and to process recycled materials onshore. The Government has </w:t>
      </w:r>
      <w:r w:rsidRPr="002E45B5">
        <w:t>already offered funding to purchase optical sorters to recycle plastic 5. Seven of the nine recycling facilities that lack this capability took up this opportunity</w:t>
      </w:r>
      <w:r w:rsidRPr="002E45B5" w:rsidDel="00B641E6">
        <w:t xml:space="preserve"> with two recycling facilities declining and choosing not to collect</w:t>
      </w:r>
      <w:r w:rsidRPr="001C0666" w:rsidDel="00B641E6">
        <w:rPr>
          <w:lang w:val="en-AU"/>
        </w:rPr>
        <w:t xml:space="preserve"> plastic 5</w:t>
      </w:r>
      <w:r w:rsidRPr="001C0666">
        <w:rPr>
          <w:lang w:val="en-AU"/>
        </w:rPr>
        <w:t>.</w:t>
      </w:r>
    </w:p>
    <w:p w14:paraId="2B2E21A6" w14:textId="77777777" w:rsidR="00097762" w:rsidRPr="003576E5" w:rsidRDefault="00097762" w:rsidP="003576E5">
      <w:pPr>
        <w:pStyle w:val="Heading3"/>
      </w:pPr>
      <w:bookmarkStart w:id="420" w:name="_Toc94769273"/>
      <w:r w:rsidRPr="0007488D">
        <w:rPr>
          <w:lang w:val="en-AU"/>
        </w:rPr>
        <w:lastRenderedPageBreak/>
        <w:t>Paper and cardboard</w:t>
      </w:r>
      <w:bookmarkEnd w:id="420"/>
    </w:p>
    <w:p w14:paraId="23CDAFCE" w14:textId="77777777" w:rsidR="00097762" w:rsidRPr="0007488D" w:rsidRDefault="00097762" w:rsidP="003576E5">
      <w:pPr>
        <w:pStyle w:val="BodyText"/>
        <w:rPr>
          <w:rFonts w:eastAsia="Calibri"/>
          <w:lang w:val="en-AU"/>
        </w:rPr>
      </w:pPr>
      <w:r w:rsidRPr="0007488D">
        <w:rPr>
          <w:lang w:val="en-AU"/>
        </w:rPr>
        <w:t xml:space="preserve">The </w:t>
      </w:r>
      <w:r w:rsidRPr="0007488D">
        <w:rPr>
          <w:rFonts w:eastAsia="Calibri"/>
          <w:lang w:val="en-AU"/>
        </w:rPr>
        <w:t>composition</w:t>
      </w:r>
      <w:r w:rsidRPr="0007488D">
        <w:rPr>
          <w:lang w:val="en-AU"/>
        </w:rPr>
        <w:t xml:space="preserve"> of paper and cardboard collected at kerbside is changing as people move away from newspapers and magazines to virtual publications, and as the amount of </w:t>
      </w:r>
      <w:r w:rsidRPr="003576E5">
        <w:t>fibre</w:t>
      </w:r>
      <w:r w:rsidRPr="0007488D">
        <w:rPr>
          <w:lang w:val="en-AU"/>
        </w:rPr>
        <w:t>-based food packaging increases. Prices for paper and cardboard have been volatile as markets shift</w:t>
      </w:r>
      <w:r>
        <w:rPr>
          <w:lang w:val="en-AU"/>
        </w:rPr>
        <w:t>,</w:t>
      </w:r>
      <w:r w:rsidRPr="0007488D">
        <w:rPr>
          <w:lang w:val="en-AU"/>
        </w:rPr>
        <w:t xml:space="preserve"> and C</w:t>
      </w:r>
      <w:r>
        <w:rPr>
          <w:lang w:val="en-AU"/>
        </w:rPr>
        <w:t>OVID</w:t>
      </w:r>
      <w:r w:rsidRPr="0007488D">
        <w:rPr>
          <w:lang w:val="en-AU"/>
        </w:rPr>
        <w:t xml:space="preserve">-19 has also disrupted manufacturing and shipping. New Zealand can only recycle half the amount of paper and cardboard </w:t>
      </w:r>
      <w:r>
        <w:rPr>
          <w:lang w:val="en-AU"/>
        </w:rPr>
        <w:t xml:space="preserve">collected </w:t>
      </w:r>
      <w:r w:rsidRPr="0007488D">
        <w:rPr>
          <w:lang w:val="en-AU"/>
        </w:rPr>
        <w:t xml:space="preserve">here, so reducing contamination is key to maintaining access to overseas markets. </w:t>
      </w:r>
    </w:p>
    <w:p w14:paraId="24DE24CA" w14:textId="77777777" w:rsidR="00097762" w:rsidRPr="003576E5" w:rsidRDefault="00097762" w:rsidP="003576E5">
      <w:pPr>
        <w:pStyle w:val="Heading3"/>
      </w:pPr>
      <w:bookmarkStart w:id="421" w:name="_Toc94769274"/>
      <w:r w:rsidRPr="00654BFC">
        <w:t>Pizza boxes</w:t>
      </w:r>
      <w:bookmarkEnd w:id="421"/>
    </w:p>
    <w:p w14:paraId="793620A3" w14:textId="77777777" w:rsidR="00097762" w:rsidRPr="0007488D" w:rsidRDefault="00097762" w:rsidP="003576E5">
      <w:pPr>
        <w:pStyle w:val="BodyText"/>
        <w:rPr>
          <w:lang w:val="en-AU"/>
        </w:rPr>
      </w:pPr>
      <w:r w:rsidRPr="0007488D">
        <w:rPr>
          <w:lang w:val="en-AU"/>
        </w:rPr>
        <w:t xml:space="preserve">Some recyclers do not accept pizza boxes because of concerns about contamination by uneaten pizza left in the box. However, an audit of pizza boxes found </w:t>
      </w:r>
      <w:r w:rsidRPr="003576E5">
        <w:t>that</w:t>
      </w:r>
      <w:r w:rsidRPr="0007488D">
        <w:rPr>
          <w:lang w:val="en-AU"/>
        </w:rPr>
        <w:t xml:space="preserve"> only 8</w:t>
      </w:r>
      <w:r>
        <w:rPr>
          <w:lang w:val="en-AU"/>
        </w:rPr>
        <w:t xml:space="preserve"> per cent</w:t>
      </w:r>
      <w:r w:rsidRPr="0007488D">
        <w:rPr>
          <w:lang w:val="en-AU"/>
        </w:rPr>
        <w:t xml:space="preserve"> contained food when recycled.</w:t>
      </w:r>
      <w:r w:rsidRPr="002B1C02">
        <w:rPr>
          <w:vertAlign w:val="superscript"/>
          <w:lang w:val="en-AU"/>
        </w:rPr>
        <w:footnoteReference w:id="124"/>
      </w:r>
      <w:r w:rsidRPr="0007488D">
        <w:rPr>
          <w:lang w:val="en-AU"/>
        </w:rPr>
        <w:t xml:space="preserve"> Messaging</w:t>
      </w:r>
      <w:r w:rsidRPr="0007488D" w:rsidDel="001A1243">
        <w:rPr>
          <w:lang w:val="en-AU"/>
        </w:rPr>
        <w:t xml:space="preserve"> </w:t>
      </w:r>
      <w:r w:rsidRPr="0007488D">
        <w:rPr>
          <w:lang w:val="en-AU"/>
        </w:rPr>
        <w:t xml:space="preserve">on pizza boxes could </w:t>
      </w:r>
      <w:r>
        <w:rPr>
          <w:lang w:val="en-AU"/>
        </w:rPr>
        <w:t>deal with</w:t>
      </w:r>
      <w:r w:rsidRPr="0007488D">
        <w:rPr>
          <w:lang w:val="en-AU"/>
        </w:rPr>
        <w:t xml:space="preserve"> this issue.</w:t>
      </w:r>
    </w:p>
    <w:p w14:paraId="2C8F0374" w14:textId="77777777" w:rsidR="00097762" w:rsidRPr="003576E5" w:rsidRDefault="00097762" w:rsidP="003576E5">
      <w:pPr>
        <w:pStyle w:val="Figureheading"/>
      </w:pPr>
      <w:bookmarkStart w:id="423" w:name="_Toc95305596"/>
      <w:bookmarkStart w:id="424" w:name="_Toc97908443"/>
      <w:r w:rsidRPr="00E42A09">
        <w:t>Figure 1</w:t>
      </w:r>
      <w:r>
        <w:t>4</w:t>
      </w:r>
      <w:r w:rsidRPr="00E42A09">
        <w:t>:</w:t>
      </w:r>
      <w:r>
        <w:tab/>
      </w:r>
      <w:r w:rsidRPr="00E42A09">
        <w:t>Pizza box found in recycling with uneaten contents</w:t>
      </w:r>
      <w:bookmarkEnd w:id="423"/>
      <w:bookmarkEnd w:id="424"/>
    </w:p>
    <w:p w14:paraId="058444E6" w14:textId="77777777" w:rsidR="00097762" w:rsidRPr="003576E5" w:rsidRDefault="00097762" w:rsidP="003576E5">
      <w:pPr>
        <w:pStyle w:val="BodyText"/>
        <w:jc w:val="center"/>
      </w:pPr>
      <w:r w:rsidRPr="00262D52">
        <w:rPr>
          <w:noProof/>
          <w:lang w:val="en-AU"/>
        </w:rPr>
        <w:drawing>
          <wp:inline distT="0" distB="0" distL="0" distR="0" wp14:anchorId="4735A038" wp14:editId="6C6920CC">
            <wp:extent cx="3508644" cy="2640169"/>
            <wp:effectExtent l="0" t="0" r="0" b="0"/>
            <wp:docPr id="12" name="Picture 12"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4">
                      <a:extLst>
                        <a:ext uri="{28A0092B-C50C-407E-A947-70E740481C1C}">
                          <a14:useLocalDpi xmlns:a14="http://schemas.microsoft.com/office/drawing/2010/main" val="0"/>
                        </a:ext>
                      </a:extLst>
                    </a:blip>
                    <a:stretch>
                      <a:fillRect/>
                    </a:stretch>
                  </pic:blipFill>
                  <pic:spPr>
                    <a:xfrm>
                      <a:off x="0" y="0"/>
                      <a:ext cx="3518065" cy="2647258"/>
                    </a:xfrm>
                    <a:prstGeom prst="rect">
                      <a:avLst/>
                    </a:prstGeom>
                  </pic:spPr>
                </pic:pic>
              </a:graphicData>
            </a:graphic>
          </wp:inline>
        </w:drawing>
      </w:r>
    </w:p>
    <w:p w14:paraId="3E53D12B" w14:textId="5685E763" w:rsidR="00097762" w:rsidRPr="00B46CE6" w:rsidRDefault="00097762" w:rsidP="006138F3">
      <w:pPr>
        <w:pStyle w:val="Heading3"/>
        <w:spacing w:before="400"/>
        <w:rPr>
          <w:color w:val="1B556B" w:themeColor="text2"/>
          <w:sz w:val="36"/>
          <w:szCs w:val="30"/>
          <w:lang w:val="en-AU"/>
        </w:rPr>
      </w:pPr>
      <w:bookmarkStart w:id="425" w:name="_Toc94769275"/>
      <w:r w:rsidRPr="00B46CE6">
        <w:rPr>
          <w:color w:val="1B556B" w:themeColor="text2"/>
          <w:sz w:val="36"/>
          <w:szCs w:val="30"/>
          <w:lang w:val="en-AU"/>
        </w:rPr>
        <w:t>Excluded materials</w:t>
      </w:r>
      <w:bookmarkEnd w:id="425"/>
    </w:p>
    <w:p w14:paraId="308C3F81" w14:textId="77777777" w:rsidR="00097762" w:rsidRPr="00654BFC" w:rsidRDefault="00097762" w:rsidP="003576E5">
      <w:pPr>
        <w:pStyle w:val="Heading3"/>
        <w:spacing w:before="240"/>
      </w:pPr>
      <w:bookmarkStart w:id="426" w:name="_Toc94769276"/>
      <w:r w:rsidRPr="00654BFC">
        <w:t>Plastic 3 (PVC) and plastic 6 (PS)</w:t>
      </w:r>
      <w:bookmarkEnd w:id="426"/>
    </w:p>
    <w:p w14:paraId="0F6D0C63" w14:textId="0B72A805" w:rsidR="00097762" w:rsidRPr="00A90A87" w:rsidRDefault="00097762" w:rsidP="003576E5">
      <w:pPr>
        <w:pStyle w:val="BodyText"/>
        <w:rPr>
          <w:rFonts w:eastAsia="Times New Roman"/>
          <w:sz w:val="18"/>
          <w:szCs w:val="18"/>
          <w:lang w:val="en-AU"/>
        </w:rPr>
      </w:pPr>
      <w:r w:rsidRPr="00A90A87">
        <w:rPr>
          <w:rFonts w:eastAsia="Times New Roman"/>
          <w:lang w:val="en-AU"/>
        </w:rPr>
        <w:t xml:space="preserve">The </w:t>
      </w:r>
      <w:r>
        <w:rPr>
          <w:rFonts w:eastAsia="Times New Roman"/>
          <w:lang w:val="en-AU"/>
        </w:rPr>
        <w:t>G</w:t>
      </w:r>
      <w:r w:rsidRPr="00A90A87">
        <w:rPr>
          <w:rFonts w:eastAsia="Times New Roman"/>
          <w:lang w:val="en-AU"/>
        </w:rPr>
        <w:t>overnment is phasing out many types of household packaging made from plastic 3 (PVC)</w:t>
      </w:r>
      <w:r w:rsidR="007E2457">
        <w:rPr>
          <w:rFonts w:eastAsia="Times New Roman"/>
          <w:lang w:val="en-AU"/>
        </w:rPr>
        <w:t> </w:t>
      </w:r>
      <w:r w:rsidRPr="00A90A87">
        <w:rPr>
          <w:rFonts w:eastAsia="Times New Roman"/>
          <w:lang w:val="en-AU"/>
        </w:rPr>
        <w:t>and plastic 6 (PS).</w:t>
      </w:r>
      <w:r w:rsidRPr="002B1C02">
        <w:rPr>
          <w:rFonts w:eastAsia="Times New Roman"/>
          <w:vertAlign w:val="superscript"/>
          <w:lang w:val="en-AU"/>
        </w:rPr>
        <w:footnoteReference w:id="125"/>
      </w:r>
      <w:r w:rsidRPr="00A90A87">
        <w:rPr>
          <w:rFonts w:eastAsia="Times New Roman"/>
          <w:lang w:val="en-AU"/>
        </w:rPr>
        <w:t xml:space="preserve"> By late 2022, PVC meat trays and PS takeaway food and beverage packaging will be phased out. All other PVC and PS food and beverage packaging will be phased out by mid-2025. These types of plastic have limited recycling markets and can contaminate the recycling of </w:t>
      </w:r>
      <w:r w:rsidRPr="003576E5">
        <w:t>high</w:t>
      </w:r>
      <w:r w:rsidRPr="00A90A87" w:rsidDel="001A1243">
        <w:rPr>
          <w:rFonts w:eastAsia="Times New Roman"/>
          <w:lang w:val="en-AU"/>
        </w:rPr>
        <w:t>-</w:t>
      </w:r>
      <w:r w:rsidRPr="00A90A87">
        <w:rPr>
          <w:rFonts w:eastAsia="Times New Roman"/>
          <w:lang w:val="en-AU"/>
        </w:rPr>
        <w:t xml:space="preserve">value plastics like plastic 1 PET. </w:t>
      </w:r>
    </w:p>
    <w:p w14:paraId="6580E13E" w14:textId="7A6D3959" w:rsidR="00097762" w:rsidRPr="00A90A87" w:rsidRDefault="00097762" w:rsidP="00CE4530">
      <w:pPr>
        <w:pStyle w:val="BodyText"/>
        <w:keepLines/>
        <w:rPr>
          <w:rFonts w:eastAsia="Times New Roman"/>
          <w:sz w:val="18"/>
          <w:szCs w:val="18"/>
          <w:lang w:val="en-AU"/>
        </w:rPr>
      </w:pPr>
      <w:r w:rsidRPr="00A90A87">
        <w:rPr>
          <w:rFonts w:eastAsia="Times New Roman"/>
          <w:lang w:val="en-AU"/>
        </w:rPr>
        <w:lastRenderedPageBreak/>
        <w:t>The average household uses only 0.86 kilograms of these plastics per year.</w:t>
      </w:r>
      <w:r w:rsidRPr="002B1C02">
        <w:rPr>
          <w:rFonts w:eastAsia="Times New Roman"/>
          <w:vertAlign w:val="superscript"/>
          <w:lang w:val="en-AU"/>
        </w:rPr>
        <w:footnoteReference w:id="126"/>
      </w:r>
      <w:r w:rsidRPr="00A90A87">
        <w:rPr>
          <w:rFonts w:eastAsia="Times New Roman"/>
          <w:lang w:val="en-AU"/>
        </w:rPr>
        <w:t xml:space="preserve"> </w:t>
      </w:r>
      <w:r>
        <w:rPr>
          <w:rFonts w:eastAsia="Times New Roman"/>
          <w:lang w:val="en-AU"/>
        </w:rPr>
        <w:t>O</w:t>
      </w:r>
      <w:r w:rsidRPr="00A90A87">
        <w:rPr>
          <w:rFonts w:eastAsia="Times New Roman"/>
          <w:lang w:val="en-AU"/>
        </w:rPr>
        <w:t xml:space="preserve">nly eight councils collect </w:t>
      </w:r>
      <w:r w:rsidR="00D27CBE" w:rsidRPr="00A90A87">
        <w:rPr>
          <w:rFonts w:eastAsia="Times New Roman"/>
          <w:lang w:val="en-AU"/>
        </w:rPr>
        <w:t>PVC,</w:t>
      </w:r>
      <w:r w:rsidRPr="00A90A87">
        <w:rPr>
          <w:rFonts w:eastAsia="Times New Roman"/>
          <w:lang w:val="en-AU"/>
        </w:rPr>
        <w:t xml:space="preserve"> and four councils collect PS. Neither of these plastics are being recycled by the councils collecting them</w:t>
      </w:r>
      <w:r>
        <w:rPr>
          <w:rFonts w:eastAsia="Times New Roman"/>
          <w:lang w:val="en-AU"/>
        </w:rPr>
        <w:t>, and</w:t>
      </w:r>
      <w:r w:rsidRPr="00A90A87">
        <w:rPr>
          <w:rFonts w:eastAsia="Times New Roman"/>
          <w:lang w:val="en-AU"/>
        </w:rPr>
        <w:t xml:space="preserve"> they are likely being landfilled. </w:t>
      </w:r>
      <w:r w:rsidRPr="00A90A87" w:rsidDel="001A1243">
        <w:rPr>
          <w:rFonts w:eastAsia="Times New Roman"/>
          <w:lang w:val="en-AU"/>
        </w:rPr>
        <w:t xml:space="preserve">To send them offshore for recycling would require a recycler to have an identified international market </w:t>
      </w:r>
      <w:r>
        <w:rPr>
          <w:rFonts w:eastAsia="Times New Roman"/>
          <w:lang w:val="en-AU"/>
        </w:rPr>
        <w:t xml:space="preserve">where the waste can be </w:t>
      </w:r>
      <w:r w:rsidRPr="00A90A87" w:rsidDel="001A1243">
        <w:rPr>
          <w:rFonts w:eastAsia="Times New Roman"/>
          <w:lang w:val="en-AU"/>
        </w:rPr>
        <w:t>process</w:t>
      </w:r>
      <w:r>
        <w:rPr>
          <w:rFonts w:eastAsia="Times New Roman"/>
          <w:lang w:val="en-AU"/>
        </w:rPr>
        <w:t xml:space="preserve">ed </w:t>
      </w:r>
      <w:r w:rsidRPr="00A90A87" w:rsidDel="001A1243">
        <w:rPr>
          <w:rFonts w:eastAsia="Times New Roman"/>
          <w:lang w:val="en-AU"/>
        </w:rPr>
        <w:t>responsib</w:t>
      </w:r>
      <w:r>
        <w:rPr>
          <w:rFonts w:eastAsia="Times New Roman"/>
          <w:lang w:val="en-AU"/>
        </w:rPr>
        <w:t>ly</w:t>
      </w:r>
      <w:r w:rsidRPr="00A90A87" w:rsidDel="001A1243">
        <w:rPr>
          <w:rFonts w:eastAsia="Times New Roman"/>
          <w:lang w:val="en-AU"/>
        </w:rPr>
        <w:t xml:space="preserve">, then </w:t>
      </w:r>
      <w:r>
        <w:rPr>
          <w:rFonts w:eastAsia="Times New Roman"/>
          <w:lang w:val="en-AU"/>
        </w:rPr>
        <w:t xml:space="preserve">they would have </w:t>
      </w:r>
      <w:r w:rsidRPr="00A90A87" w:rsidDel="001A1243">
        <w:rPr>
          <w:rFonts w:eastAsia="Times New Roman"/>
          <w:lang w:val="en-AU"/>
        </w:rPr>
        <w:t xml:space="preserve">to apply for an export permit through the EPA, and finally </w:t>
      </w:r>
      <w:r>
        <w:rPr>
          <w:rFonts w:eastAsia="Times New Roman"/>
          <w:lang w:val="en-AU"/>
        </w:rPr>
        <w:t>obtain</w:t>
      </w:r>
      <w:r w:rsidRPr="00A90A87" w:rsidDel="001A1243">
        <w:rPr>
          <w:rFonts w:eastAsia="Times New Roman"/>
          <w:lang w:val="en-AU"/>
        </w:rPr>
        <w:t xml:space="preserve"> prior consent from the </w:t>
      </w:r>
      <w:r>
        <w:rPr>
          <w:rFonts w:eastAsia="Times New Roman"/>
          <w:lang w:val="en-AU"/>
        </w:rPr>
        <w:t>destination c</w:t>
      </w:r>
      <w:r w:rsidRPr="00A90A87" w:rsidDel="001A1243">
        <w:rPr>
          <w:rFonts w:eastAsia="Times New Roman"/>
          <w:lang w:val="en-AU"/>
        </w:rPr>
        <w:t>ountry.</w:t>
      </w:r>
    </w:p>
    <w:p w14:paraId="1C4DF8F8" w14:textId="77777777" w:rsidR="00097762" w:rsidRPr="004C0FAB" w:rsidRDefault="00097762" w:rsidP="00097762">
      <w:pPr>
        <w:pStyle w:val="Heading3"/>
      </w:pPr>
      <w:bookmarkStart w:id="427" w:name="_Toc94769277"/>
      <w:r w:rsidRPr="004C0FAB">
        <w:t>Plastic 4 (rigid LDPE and plastic) and 7 (all other plastics)</w:t>
      </w:r>
      <w:bookmarkEnd w:id="427"/>
    </w:p>
    <w:p w14:paraId="7654F5B7" w14:textId="77777777" w:rsidR="00097762" w:rsidRPr="00676B27" w:rsidRDefault="00097762" w:rsidP="00CE4530">
      <w:pPr>
        <w:pStyle w:val="BodyText"/>
        <w:rPr>
          <w:sz w:val="18"/>
          <w:szCs w:val="18"/>
          <w:lang w:val="en-AU"/>
        </w:rPr>
      </w:pPr>
      <w:r w:rsidRPr="00676B27">
        <w:rPr>
          <w:lang w:val="en-AU"/>
        </w:rPr>
        <w:t>Plastic 4 rigid is made from low-density polyethylene and is mainly used to hold liquids such as tomato sauce, mustard and hair dyes. The average household uses 0.1 kilogram, or two of these items each year. Many brands make similar products with PET or glass packaging, which can be recycled at kerbside.</w:t>
      </w:r>
    </w:p>
    <w:p w14:paraId="34637374" w14:textId="77777777" w:rsidR="00097762" w:rsidRPr="00676B27" w:rsidRDefault="00097762" w:rsidP="00CE4530">
      <w:pPr>
        <w:pStyle w:val="BodyText"/>
        <w:rPr>
          <w:rFonts w:eastAsia="Times New Roman" w:cs="Calibri"/>
          <w:lang w:val="en-AU"/>
        </w:rPr>
      </w:pPr>
      <w:r w:rsidRPr="00676B27">
        <w:rPr>
          <w:rFonts w:eastAsia="Times New Roman" w:cs="Calibri"/>
          <w:lang w:val="en-AU"/>
        </w:rPr>
        <w:t>Plastic 7 is the identification code for any plastic not covered by plastics 1</w:t>
      </w:r>
      <w:r>
        <w:rPr>
          <w:rFonts w:eastAsia="Times New Roman" w:cs="Calibri"/>
          <w:lang w:val="en-AU"/>
        </w:rPr>
        <w:t>–</w:t>
      </w:r>
      <w:r w:rsidRPr="00676B27">
        <w:rPr>
          <w:rFonts w:eastAsia="Times New Roman" w:cs="Calibri"/>
          <w:lang w:val="en-AU"/>
        </w:rPr>
        <w:t xml:space="preserve">6. It includes both recyclable plastics and compostable plastics, creating confusion for consumers. The average household uses 0.3 kilogram, or seven of these items </w:t>
      </w:r>
      <w:r>
        <w:rPr>
          <w:rFonts w:eastAsia="Times New Roman" w:cs="Calibri"/>
          <w:lang w:val="en-AU"/>
        </w:rPr>
        <w:t>a year</w:t>
      </w:r>
      <w:r w:rsidRPr="00676B27">
        <w:rPr>
          <w:rFonts w:eastAsia="Times New Roman" w:cs="Calibri"/>
          <w:lang w:val="en-AU"/>
        </w:rPr>
        <w:t xml:space="preserve">. </w:t>
      </w:r>
      <w:r>
        <w:rPr>
          <w:rFonts w:eastAsia="Times New Roman" w:cs="Calibri"/>
          <w:lang w:val="en-AU"/>
        </w:rPr>
        <w:t>O</w:t>
      </w:r>
      <w:r w:rsidRPr="00676B27">
        <w:rPr>
          <w:rFonts w:eastAsia="Times New Roman" w:cs="Calibri"/>
          <w:lang w:val="en-AU"/>
        </w:rPr>
        <w:t>nly four councils accept plastic 7 and seven councils accept rigid plastic 4. Only one council that we are aware of is sending rigid plastic 4 for recycling offshore; the other councils are likely sending these materials to landfills.</w:t>
      </w:r>
    </w:p>
    <w:p w14:paraId="6650FA49" w14:textId="77777777" w:rsidR="00097762" w:rsidRPr="00CE4530" w:rsidRDefault="00097762" w:rsidP="00CE4530">
      <w:pPr>
        <w:pStyle w:val="Heading3"/>
      </w:pPr>
      <w:bookmarkStart w:id="428" w:name="_Toc94769278"/>
      <w:r w:rsidRPr="00F929FC">
        <w:t>Compostable packaging</w:t>
      </w:r>
      <w:bookmarkEnd w:id="428"/>
      <w:r w:rsidRPr="00F929FC">
        <w:t xml:space="preserve"> </w:t>
      </w:r>
    </w:p>
    <w:p w14:paraId="4B9EB7DB" w14:textId="77777777" w:rsidR="00097762" w:rsidRPr="00676B27" w:rsidRDefault="00097762" w:rsidP="00CE4530">
      <w:pPr>
        <w:pStyle w:val="BodyText"/>
        <w:rPr>
          <w:lang w:val="en-AU"/>
        </w:rPr>
      </w:pPr>
      <w:r w:rsidRPr="00676B27">
        <w:rPr>
          <w:lang w:val="en-AU"/>
        </w:rPr>
        <w:t xml:space="preserve">Compostable packaging is not designed to be recyclable. Many compostable products are plastic and are labelled with a plastic identification code 7, which stands for all other types of plastic. However, consumers may mistake that symbol for a sign that the material is </w:t>
      </w:r>
      <w:r w:rsidRPr="00CE4530">
        <w:t>recyclable</w:t>
      </w:r>
      <w:r w:rsidRPr="00676B27">
        <w:rPr>
          <w:lang w:val="en-AU"/>
        </w:rPr>
        <w:t>. Other compostable plastics are fibre-based. Some may have a thin plastic lining. Many have additional chemicals and materials added so that they can</w:t>
      </w:r>
      <w:r w:rsidRPr="00676B27" w:rsidDel="00D529CF">
        <w:rPr>
          <w:lang w:val="en-AU"/>
        </w:rPr>
        <w:t xml:space="preserve"> </w:t>
      </w:r>
      <w:r w:rsidRPr="00676B27">
        <w:rPr>
          <w:lang w:val="en-AU"/>
        </w:rPr>
        <w:t>hold liquids (eg, coffee cups). This makes them unsuitable for paper recycling. More information on compostable packaging can be found in the section on materials to be excluded from organic waste collections below.</w:t>
      </w:r>
    </w:p>
    <w:p w14:paraId="230037A2" w14:textId="77777777" w:rsidR="00097762" w:rsidRPr="00CE4530" w:rsidRDefault="00097762" w:rsidP="00CE4530">
      <w:pPr>
        <w:pStyle w:val="Heading3"/>
      </w:pPr>
      <w:bookmarkStart w:id="429" w:name="_Toc94769279"/>
      <w:r w:rsidRPr="00F929FC">
        <w:t>Expanded polystyrene</w:t>
      </w:r>
      <w:bookmarkEnd w:id="429"/>
      <w:r w:rsidRPr="00F929FC">
        <w:t xml:space="preserve"> </w:t>
      </w:r>
    </w:p>
    <w:p w14:paraId="5A630AFB" w14:textId="77777777" w:rsidR="00097762" w:rsidRPr="00676B27" w:rsidRDefault="00097762" w:rsidP="00CE4530">
      <w:pPr>
        <w:pStyle w:val="BodyText"/>
        <w:rPr>
          <w:lang w:val="en-AU"/>
        </w:rPr>
      </w:pPr>
      <w:r w:rsidRPr="00676B27">
        <w:rPr>
          <w:lang w:val="en-AU"/>
        </w:rPr>
        <w:t xml:space="preserve">This is the white packaging that surrounds purchases of electronic goods and whiteware. The packaging is typically large and bulky. When recycled at kerbside, it breaks easily into smaller pieces that can end up in landfills or in stormwater drains or wastewater. A </w:t>
      </w:r>
      <w:r>
        <w:rPr>
          <w:lang w:val="en-AU"/>
        </w:rPr>
        <w:t>h</w:t>
      </w:r>
      <w:r w:rsidRPr="00676B27">
        <w:rPr>
          <w:lang w:val="en-AU"/>
        </w:rPr>
        <w:t xml:space="preserve">ousehold </w:t>
      </w:r>
      <w:r>
        <w:rPr>
          <w:lang w:val="en-AU"/>
        </w:rPr>
        <w:t>p</w:t>
      </w:r>
      <w:r w:rsidRPr="00676B27">
        <w:rPr>
          <w:lang w:val="en-AU"/>
        </w:rPr>
        <w:t xml:space="preserve">olystyrene </w:t>
      </w:r>
      <w:r>
        <w:rPr>
          <w:lang w:val="en-AU"/>
        </w:rPr>
        <w:t>r</w:t>
      </w:r>
      <w:r w:rsidRPr="00676B27">
        <w:rPr>
          <w:lang w:val="en-AU"/>
        </w:rPr>
        <w:t xml:space="preserve">ecycling </w:t>
      </w:r>
      <w:r>
        <w:rPr>
          <w:lang w:val="en-AU"/>
        </w:rPr>
        <w:t>p</w:t>
      </w:r>
      <w:r w:rsidRPr="00676B27">
        <w:rPr>
          <w:lang w:val="en-AU"/>
        </w:rPr>
        <w:t xml:space="preserve">rogramme is now available at </w:t>
      </w:r>
      <w:r>
        <w:rPr>
          <w:lang w:val="en-AU"/>
        </w:rPr>
        <w:t>some</w:t>
      </w:r>
      <w:r w:rsidRPr="00676B27">
        <w:rPr>
          <w:lang w:val="en-AU"/>
        </w:rPr>
        <w:t xml:space="preserve"> hardware stores nationwide.</w:t>
      </w:r>
      <w:r w:rsidRPr="002B1C02">
        <w:rPr>
          <w:vertAlign w:val="superscript"/>
          <w:lang w:val="en-AU"/>
        </w:rPr>
        <w:footnoteReference w:id="127"/>
      </w:r>
    </w:p>
    <w:p w14:paraId="24A923D0" w14:textId="77777777" w:rsidR="00097762" w:rsidRPr="00166DB9" w:rsidRDefault="00097762" w:rsidP="00097762">
      <w:pPr>
        <w:pStyle w:val="Heading3"/>
      </w:pPr>
      <w:bookmarkStart w:id="430" w:name="_Toc94769280"/>
      <w:r w:rsidRPr="00166DB9">
        <w:t>Soft plastic</w:t>
      </w:r>
      <w:bookmarkEnd w:id="430"/>
    </w:p>
    <w:p w14:paraId="07CFBA3B" w14:textId="71209522" w:rsidR="00097762" w:rsidRPr="009F3EB0" w:rsidRDefault="00097762" w:rsidP="00CE4530">
      <w:pPr>
        <w:pStyle w:val="BodyText"/>
        <w:rPr>
          <w:sz w:val="18"/>
          <w:szCs w:val="18"/>
          <w:lang w:val="en-AU"/>
        </w:rPr>
      </w:pPr>
      <w:r w:rsidRPr="009F3EB0">
        <w:rPr>
          <w:lang w:val="en-AU"/>
        </w:rPr>
        <w:t>Plastic film, mainly made from plastic 4 (LDPE) can cause issues at the sorting and processing stage of kerbside recycling. Most recycling is processed along a conveyer belt and in many cases sorted mechanically. Soft plastic easily snags on sorting equipment and gets tangled. This</w:t>
      </w:r>
      <w:r w:rsidR="00CE4530">
        <w:rPr>
          <w:lang w:val="en-AU"/>
        </w:rPr>
        <w:t> </w:t>
      </w:r>
      <w:r w:rsidRPr="009F3EB0">
        <w:rPr>
          <w:lang w:val="en-AU"/>
        </w:rPr>
        <w:t xml:space="preserve">requires the sorting process to stop and staff to physically remove the trapped plastic. There are only three councils </w:t>
      </w:r>
      <w:r>
        <w:rPr>
          <w:lang w:val="en-AU"/>
        </w:rPr>
        <w:t>collecting</w:t>
      </w:r>
      <w:r w:rsidRPr="009F3EB0">
        <w:rPr>
          <w:lang w:val="en-AU"/>
        </w:rPr>
        <w:t xml:space="preserve"> soft plastic at kerbside. Currently, there are no export </w:t>
      </w:r>
      <w:r w:rsidRPr="009F3EB0">
        <w:rPr>
          <w:lang w:val="en-AU"/>
        </w:rPr>
        <w:lastRenderedPageBreak/>
        <w:t xml:space="preserve">markets for mixed kerbside soft plastics and only one company in New Zealand, </w:t>
      </w:r>
      <w:hyperlink r:id="rId75">
        <w:r w:rsidRPr="00183A09">
          <w:rPr>
            <w:rStyle w:val="Hyperlink"/>
          </w:rPr>
          <w:t>Future Post</w:t>
        </w:r>
      </w:hyperlink>
      <w:r w:rsidRPr="00183A09">
        <w:t>,</w:t>
      </w:r>
      <w:r w:rsidRPr="009F3EB0">
        <w:rPr>
          <w:lang w:val="en-AU"/>
        </w:rPr>
        <w:t xml:space="preserve"> </w:t>
      </w:r>
      <w:r>
        <w:rPr>
          <w:lang w:val="en-AU"/>
        </w:rPr>
        <w:t>receives</w:t>
      </w:r>
      <w:r w:rsidRPr="009F3EB0">
        <w:rPr>
          <w:lang w:val="en-AU"/>
        </w:rPr>
        <w:t xml:space="preserve"> household soft plastics (for a significant processing fee). </w:t>
      </w:r>
    </w:p>
    <w:p w14:paraId="472830D7" w14:textId="07558B8F" w:rsidR="00097762" w:rsidRPr="009F3EB0" w:rsidRDefault="00097762" w:rsidP="00CE4530">
      <w:pPr>
        <w:pStyle w:val="BodyText"/>
        <w:rPr>
          <w:sz w:val="18"/>
          <w:szCs w:val="18"/>
          <w:lang w:val="en-AU"/>
        </w:rPr>
      </w:pPr>
      <w:r w:rsidRPr="009F3EB0">
        <w:rPr>
          <w:lang w:val="en-AU"/>
        </w:rPr>
        <w:t xml:space="preserve">The </w:t>
      </w:r>
      <w:hyperlink r:id="rId76" w:history="1">
        <w:r w:rsidRPr="00183A09">
          <w:rPr>
            <w:rStyle w:val="Hyperlink"/>
          </w:rPr>
          <w:t>Soft Plastics Recycling Scheme</w:t>
        </w:r>
      </w:hyperlink>
      <w:r w:rsidRPr="009F3EB0">
        <w:rPr>
          <w:lang w:val="en-AU"/>
        </w:rPr>
        <w:t xml:space="preserve"> has proved effective at collecting soft plastics via drop-off points in supermarkets. As Future Post’s demand for </w:t>
      </w:r>
      <w:r w:rsidRPr="00CE4530">
        <w:t>soft</w:t>
      </w:r>
      <w:r w:rsidRPr="009F3EB0">
        <w:rPr>
          <w:lang w:val="en-AU"/>
        </w:rPr>
        <w:t xml:space="preserve"> plastics has increased, they have been able to expand collections around the country. However, demand is not yet sufficient to</w:t>
      </w:r>
      <w:r w:rsidR="00464780">
        <w:rPr>
          <w:lang w:val="en-AU"/>
        </w:rPr>
        <w:t> </w:t>
      </w:r>
      <w:r w:rsidRPr="009F3EB0">
        <w:rPr>
          <w:lang w:val="en-AU"/>
        </w:rPr>
        <w:t>roll-out a nationwide service. In addition, the contamination of recyclable soft plastic with non</w:t>
      </w:r>
      <w:r w:rsidR="00464780">
        <w:rPr>
          <w:lang w:val="en-AU"/>
        </w:rPr>
        <w:noBreakHyphen/>
      </w:r>
      <w:r w:rsidRPr="009F3EB0">
        <w:rPr>
          <w:lang w:val="en-AU"/>
        </w:rPr>
        <w:t>recyclable compostable plastics is also increasing and becoming problematic.</w:t>
      </w:r>
    </w:p>
    <w:p w14:paraId="6BE685EA" w14:textId="77777777" w:rsidR="00097762" w:rsidRPr="00114074" w:rsidRDefault="00097762" w:rsidP="00097762">
      <w:pPr>
        <w:pStyle w:val="Heading3"/>
      </w:pPr>
      <w:bookmarkStart w:id="431" w:name="_Toc94769281"/>
      <w:r w:rsidRPr="00114074">
        <w:t>Liquid paperboard (LPB)</w:t>
      </w:r>
      <w:bookmarkEnd w:id="431"/>
      <w:r w:rsidRPr="00114074">
        <w:t xml:space="preserve"> </w:t>
      </w:r>
    </w:p>
    <w:p w14:paraId="05AC4BBC" w14:textId="27C67647" w:rsidR="00097762" w:rsidRPr="00B8614A" w:rsidRDefault="00097762" w:rsidP="00097762">
      <w:pPr>
        <w:pStyle w:val="BodyText"/>
        <w:rPr>
          <w:lang w:val="en-AU"/>
        </w:rPr>
      </w:pPr>
      <w:r w:rsidRPr="00B8614A">
        <w:rPr>
          <w:lang w:val="en-AU"/>
        </w:rPr>
        <w:t>LPB cartons are made from fibre with an internal layer of plastic and metal. Some also have plastic lids or plastic straws attached on the outside. The average household uses 46 LPB containers per year, of which 41 contain beverages</w:t>
      </w:r>
      <w:r>
        <w:rPr>
          <w:lang w:val="en-AU"/>
        </w:rPr>
        <w:t>,</w:t>
      </w:r>
      <w:r w:rsidRPr="00B8614A">
        <w:rPr>
          <w:lang w:val="en-AU"/>
        </w:rPr>
        <w:t xml:space="preserve"> such as juice or plant-based milks</w:t>
      </w:r>
      <w:r>
        <w:rPr>
          <w:lang w:val="en-AU"/>
        </w:rPr>
        <w:t>,</w:t>
      </w:r>
      <w:r w:rsidRPr="00B8614A">
        <w:rPr>
          <w:lang w:val="en-AU"/>
        </w:rPr>
        <w:t xml:space="preserve"> and</w:t>
      </w:r>
      <w:r w:rsidR="007E2457">
        <w:rPr>
          <w:lang w:val="en-AU"/>
        </w:rPr>
        <w:t> </w:t>
      </w:r>
      <w:r w:rsidRPr="00B8614A">
        <w:rPr>
          <w:lang w:val="en-AU"/>
        </w:rPr>
        <w:t>5</w:t>
      </w:r>
      <w:r w:rsidR="007E2457">
        <w:rPr>
          <w:lang w:val="en-AU"/>
        </w:rPr>
        <w:t> </w:t>
      </w:r>
      <w:r w:rsidRPr="00B8614A">
        <w:rPr>
          <w:lang w:val="en-AU"/>
        </w:rPr>
        <w:t>contain other liquids such as vegetable stock or flavoured yoghurt. This adds up to 2.5</w:t>
      </w:r>
      <w:r w:rsidR="007E2457">
        <w:rPr>
          <w:lang w:val="en-AU"/>
        </w:rPr>
        <w:t> </w:t>
      </w:r>
      <w:r w:rsidRPr="00B8614A">
        <w:rPr>
          <w:lang w:val="en-AU"/>
        </w:rPr>
        <w:t xml:space="preserve">kilograms of potential recycling per person each year. </w:t>
      </w:r>
    </w:p>
    <w:p w14:paraId="3DE22A2A" w14:textId="77777777" w:rsidR="00097762" w:rsidRPr="00B8614A" w:rsidRDefault="00097762" w:rsidP="00097762">
      <w:pPr>
        <w:pStyle w:val="BodyText"/>
        <w:rPr>
          <w:sz w:val="18"/>
          <w:szCs w:val="18"/>
          <w:lang w:val="en-AU"/>
        </w:rPr>
      </w:pPr>
      <w:r w:rsidRPr="00B8614A">
        <w:rPr>
          <w:lang w:val="en-AU"/>
        </w:rPr>
        <w:t xml:space="preserve">LPB cartons are hard to recycle as the container is a composite multilayer material, and these materials are not easily separated for recycling. </w:t>
      </w:r>
      <w:r>
        <w:rPr>
          <w:lang w:val="en-AU"/>
        </w:rPr>
        <w:t>O</w:t>
      </w:r>
      <w:r w:rsidRPr="00B8614A">
        <w:rPr>
          <w:lang w:val="en-AU"/>
        </w:rPr>
        <w:t xml:space="preserve">nly two councils collect this material at kerbside and send it for recycling via a fibre bale. </w:t>
      </w:r>
    </w:p>
    <w:p w14:paraId="28784FF2" w14:textId="77777777" w:rsidR="00097762" w:rsidRPr="00B8614A" w:rsidRDefault="00097762" w:rsidP="00097762">
      <w:pPr>
        <w:pStyle w:val="BodyText"/>
        <w:rPr>
          <w:sz w:val="18"/>
          <w:szCs w:val="18"/>
          <w:lang w:val="en-AU"/>
        </w:rPr>
      </w:pPr>
      <w:r w:rsidRPr="00B8614A">
        <w:rPr>
          <w:lang w:val="en-AU"/>
        </w:rPr>
        <w:t xml:space="preserve">When processed via a fibre bale, the plastic and aluminium will not be recovered and micro-plastics may enter the wastewater system. For some paper recyclers, the pulping time is too short to process the fibre and the entire carton is sent to the landfill. New Zealand does not have a domestic recycling facility for LPB, although an onshore waste-to-building materials plant for LPB has been proposed. </w:t>
      </w:r>
    </w:p>
    <w:p w14:paraId="2A9FC3B8" w14:textId="3477BDB6" w:rsidR="00097762" w:rsidRPr="00B8614A" w:rsidRDefault="00097762" w:rsidP="00097762">
      <w:pPr>
        <w:pStyle w:val="BodyText"/>
        <w:rPr>
          <w:sz w:val="18"/>
          <w:szCs w:val="18"/>
          <w:lang w:val="en-AU"/>
        </w:rPr>
      </w:pPr>
      <w:r w:rsidRPr="00B8614A">
        <w:rPr>
          <w:lang w:val="en-AU"/>
        </w:rPr>
        <w:t>Alternatively, in a manual system LPB can be removed by hand and sent for offshore recycling. However, a case study in Northern Ireland found the capture rate was only 40</w:t>
      </w:r>
      <w:r>
        <w:rPr>
          <w:lang w:val="en-AU"/>
        </w:rPr>
        <w:t xml:space="preserve"> per cent</w:t>
      </w:r>
      <w:r w:rsidRPr="00B8614A">
        <w:rPr>
          <w:lang w:val="en-AU"/>
        </w:rPr>
        <w:t xml:space="preserve"> with this process.</w:t>
      </w:r>
      <w:r w:rsidRPr="002B1C02">
        <w:rPr>
          <w:vertAlign w:val="superscript"/>
          <w:lang w:val="en-AU"/>
        </w:rPr>
        <w:footnoteReference w:id="128"/>
      </w:r>
      <w:r w:rsidRPr="00B8614A">
        <w:rPr>
          <w:lang w:val="en-AU"/>
        </w:rPr>
        <w:t xml:space="preserve"> If</w:t>
      </w:r>
      <w:r w:rsidRPr="00B8614A" w:rsidDel="002A7276">
        <w:rPr>
          <w:lang w:val="en-AU"/>
        </w:rPr>
        <w:t xml:space="preserve"> </w:t>
      </w:r>
      <w:r w:rsidRPr="00B8614A">
        <w:rPr>
          <w:lang w:val="en-AU"/>
        </w:rPr>
        <w:t>LPB is collected via a source-separated collection together with cans and plastic containers, then an optical sort for fibre could be used, which would capture almost 100</w:t>
      </w:r>
      <w:r w:rsidR="007E2457">
        <w:rPr>
          <w:lang w:val="en-AU"/>
        </w:rPr>
        <w:t> </w:t>
      </w:r>
      <w:r>
        <w:rPr>
          <w:lang w:val="en-AU"/>
        </w:rPr>
        <w:t>per cent</w:t>
      </w:r>
      <w:r w:rsidRPr="00B8614A">
        <w:rPr>
          <w:lang w:val="en-AU"/>
        </w:rPr>
        <w:t>. However, facilities that do this type of sorting often need to run this as an additional sort at night, which incurs significant additional costs.</w:t>
      </w:r>
    </w:p>
    <w:p w14:paraId="4E24244A" w14:textId="77777777" w:rsidR="00097762" w:rsidRPr="007E2457" w:rsidRDefault="00097762" w:rsidP="00097762">
      <w:pPr>
        <w:pStyle w:val="BodyText"/>
        <w:rPr>
          <w:spacing w:val="-2"/>
        </w:rPr>
      </w:pPr>
      <w:r w:rsidRPr="00B8614A">
        <w:rPr>
          <w:lang w:val="en-AU"/>
        </w:rPr>
        <w:t xml:space="preserve">Part 1 proposed that LPB containers for beverages </w:t>
      </w:r>
      <w:r>
        <w:rPr>
          <w:lang w:val="en-AU"/>
        </w:rPr>
        <w:t>(eg,</w:t>
      </w:r>
      <w:r w:rsidRPr="00B8614A">
        <w:rPr>
          <w:lang w:val="en-AU"/>
        </w:rPr>
        <w:t xml:space="preserve"> juice and flavoured milks</w:t>
      </w:r>
      <w:r>
        <w:rPr>
          <w:lang w:val="en-AU"/>
        </w:rPr>
        <w:t>)</w:t>
      </w:r>
      <w:r w:rsidRPr="00B8614A">
        <w:rPr>
          <w:lang w:val="en-AU"/>
        </w:rPr>
        <w:t xml:space="preserve"> be collected through the CRS. Non-beverage LPB (eg, liquid vegetable stock) is already designated a priority </w:t>
      </w:r>
      <w:r w:rsidRPr="007E2457">
        <w:rPr>
          <w:spacing w:val="-2"/>
          <w:lang w:val="en-AU"/>
        </w:rPr>
        <w:t xml:space="preserve">product and will be part of the product-stewardship scheme for non-beverage plastic </w:t>
      </w:r>
      <w:r w:rsidRPr="007E2457">
        <w:rPr>
          <w:spacing w:val="-2"/>
        </w:rPr>
        <w:t xml:space="preserve">packaging. </w:t>
      </w:r>
    </w:p>
    <w:p w14:paraId="5B90F86F" w14:textId="77777777" w:rsidR="00097762" w:rsidRPr="007E2457" w:rsidRDefault="00097762" w:rsidP="007E2457">
      <w:pPr>
        <w:pStyle w:val="Heading3"/>
      </w:pPr>
      <w:bookmarkStart w:id="432" w:name="_Toc94769282"/>
      <w:r w:rsidRPr="00114074">
        <w:t>Aluminium foil and trays</w:t>
      </w:r>
      <w:bookmarkEnd w:id="432"/>
    </w:p>
    <w:p w14:paraId="63979416" w14:textId="1CD1B8DE" w:rsidR="00097762" w:rsidRPr="00464780" w:rsidRDefault="00097762" w:rsidP="007E2457">
      <w:pPr>
        <w:pStyle w:val="BodyText"/>
      </w:pPr>
      <w:r w:rsidRPr="007F6819">
        <w:rPr>
          <w:lang w:val="en-AU"/>
        </w:rPr>
        <w:t>The average household uses only 1.13 kilograms of aluminium foil and trays per year, of which</w:t>
      </w:r>
      <w:r w:rsidR="007E2457">
        <w:rPr>
          <w:lang w:val="en-AU"/>
        </w:rPr>
        <w:t> </w:t>
      </w:r>
      <w:r w:rsidRPr="007F6819">
        <w:rPr>
          <w:lang w:val="en-AU"/>
        </w:rPr>
        <w:t>85</w:t>
      </w:r>
      <w:r>
        <w:rPr>
          <w:lang w:val="en-AU"/>
        </w:rPr>
        <w:t xml:space="preserve"> per cent</w:t>
      </w:r>
      <w:r w:rsidRPr="007F6819">
        <w:rPr>
          <w:lang w:val="en-AU"/>
        </w:rPr>
        <w:t xml:space="preserve"> are placed in the rubbish instead of the recycling. Only</w:t>
      </w:r>
      <w:r w:rsidRPr="007F6819" w:rsidDel="002A7276">
        <w:rPr>
          <w:lang w:val="en-AU"/>
        </w:rPr>
        <w:t xml:space="preserve"> </w:t>
      </w:r>
      <w:r w:rsidRPr="007F6819">
        <w:rPr>
          <w:lang w:val="en-AU"/>
        </w:rPr>
        <w:t xml:space="preserve">12 councils accept aluminium foil and 21 accept aluminium trays and plates. Collecting foil at kerbside </w:t>
      </w:r>
      <w:r w:rsidRPr="007E2457">
        <w:t>for</w:t>
      </w:r>
      <w:r w:rsidRPr="007F6819">
        <w:rPr>
          <w:lang w:val="en-AU"/>
        </w:rPr>
        <w:t xml:space="preserve"> recycling may increase contamination, particularly from food residue on trays and foil. A national audit found 47 per cent of foil in kerbside rubbish and recycling was dirty or had food</w:t>
      </w:r>
      <w:r w:rsidR="007E2457">
        <w:rPr>
          <w:lang w:val="en-AU"/>
        </w:rPr>
        <w:t> </w:t>
      </w:r>
      <w:r w:rsidRPr="007F6819">
        <w:rPr>
          <w:lang w:val="en-AU"/>
        </w:rPr>
        <w:t>residues</w:t>
      </w:r>
      <w:r>
        <w:rPr>
          <w:lang w:val="en-AU"/>
        </w:rPr>
        <w:t xml:space="preserve"> 7 per cent</w:t>
      </w:r>
      <w:r w:rsidRPr="007F6819">
        <w:rPr>
          <w:lang w:val="en-AU"/>
        </w:rPr>
        <w:t>.</w:t>
      </w:r>
      <w:r w:rsidRPr="002B1C02">
        <w:rPr>
          <w:vertAlign w:val="superscript"/>
          <w:lang w:val="en-AU"/>
        </w:rPr>
        <w:footnoteReference w:id="129"/>
      </w:r>
    </w:p>
    <w:p w14:paraId="4919010F" w14:textId="77777777" w:rsidR="00097762" w:rsidRPr="00BC1A53" w:rsidRDefault="00097762" w:rsidP="007E2457">
      <w:pPr>
        <w:pStyle w:val="BodyText"/>
        <w:rPr>
          <w:lang w:val="en-AU"/>
        </w:rPr>
      </w:pPr>
      <w:r w:rsidRPr="00BC1A53">
        <w:rPr>
          <w:lang w:val="en-AU"/>
        </w:rPr>
        <w:lastRenderedPageBreak/>
        <w:t xml:space="preserve">Aluminium foil is not always </w:t>
      </w:r>
      <w:r w:rsidRPr="007E2457">
        <w:t>picked</w:t>
      </w:r>
      <w:r w:rsidRPr="00BC1A53">
        <w:rPr>
          <w:lang w:val="en-AU"/>
        </w:rPr>
        <w:t xml:space="preserve"> up by optical sorters, as it can often be in small pieces. Aluminium trays can be coated in plastic, which acts as a contaminant. Refining aluminium is also energy intensive. </w:t>
      </w:r>
    </w:p>
    <w:p w14:paraId="5F4A79F5" w14:textId="5924E933" w:rsidR="00097762" w:rsidRPr="00BC1A53" w:rsidRDefault="00097762" w:rsidP="00097762">
      <w:pPr>
        <w:pStyle w:val="BodyText"/>
        <w:rPr>
          <w:sz w:val="18"/>
          <w:szCs w:val="18"/>
          <w:lang w:val="en-AU"/>
        </w:rPr>
      </w:pPr>
      <w:r w:rsidRPr="00BC1A53">
        <w:rPr>
          <w:lang w:val="en-AU"/>
        </w:rPr>
        <w:t>To move to a more circular economy, lower-emission alternatives or reusable products are preferred. When possible, aluminium foil and trays should be cleaned and reused. The low tonnage of aluminium foil received at kerbside means it is included for sale in beverage container bales, where it is regarded as a contaminant and reduces the value of the bales.</w:t>
      </w:r>
      <w:r>
        <w:rPr>
          <w:lang w:val="en-AU"/>
        </w:rPr>
        <w:t xml:space="preserve"> More information on aluminium recycling can be found in the </w:t>
      </w:r>
      <w:hyperlink r:id="rId77" w:history="1">
        <w:r w:rsidRPr="00C14C52">
          <w:rPr>
            <w:rStyle w:val="Hyperlink"/>
            <w:lang w:val="en-AU"/>
          </w:rPr>
          <w:t>interim regulatory impact statement</w:t>
        </w:r>
      </w:hyperlink>
      <w:r w:rsidR="00464780">
        <w:rPr>
          <w:lang w:val="en-AU"/>
        </w:rPr>
        <w:t>.</w:t>
      </w:r>
    </w:p>
    <w:p w14:paraId="1F055309" w14:textId="33AD9A3F" w:rsidR="00040ED6" w:rsidRPr="00040ED6" w:rsidRDefault="00040ED6" w:rsidP="00040ED6">
      <w:pPr>
        <w:pStyle w:val="Heading3"/>
      </w:pPr>
      <w:bookmarkStart w:id="433" w:name="_Toc94769283"/>
      <w:r w:rsidRPr="00E117D5">
        <w:t>Aerosols</w:t>
      </w:r>
      <w:bookmarkEnd w:id="433"/>
    </w:p>
    <w:p w14:paraId="2A4F3433" w14:textId="67EBCCF7" w:rsidR="00040ED6" w:rsidRPr="00077E87" w:rsidRDefault="00040ED6" w:rsidP="00040ED6">
      <w:pPr>
        <w:pStyle w:val="BodyText"/>
        <w:rPr>
          <w:sz w:val="18"/>
          <w:szCs w:val="18"/>
          <w:lang w:val="en-AU"/>
        </w:rPr>
      </w:pPr>
      <w:r w:rsidRPr="00077E87">
        <w:rPr>
          <w:lang w:val="en-AU"/>
        </w:rPr>
        <w:t>The average household uses 2.2 kilograms or 14 aerosol cans per year, two-thirds of which are</w:t>
      </w:r>
      <w:r>
        <w:rPr>
          <w:lang w:val="en-AU"/>
        </w:rPr>
        <w:t> </w:t>
      </w:r>
      <w:r w:rsidRPr="00077E87">
        <w:rPr>
          <w:lang w:val="en-AU"/>
        </w:rPr>
        <w:t>placed in the rubbish instead of the recycling. Currently 38 of 67 councils accept aerosol cans at kerbside. Aerosols can be used for cooking</w:t>
      </w:r>
      <w:r>
        <w:rPr>
          <w:lang w:val="en-AU"/>
        </w:rPr>
        <w:t xml:space="preserve"> (eg, </w:t>
      </w:r>
      <w:r w:rsidRPr="00077E87">
        <w:rPr>
          <w:lang w:val="en-AU"/>
        </w:rPr>
        <w:t>whipped cream or cooking oil sprays</w:t>
      </w:r>
      <w:r>
        <w:rPr>
          <w:lang w:val="en-AU"/>
        </w:rPr>
        <w:t>)</w:t>
      </w:r>
      <w:r w:rsidRPr="00077E87">
        <w:rPr>
          <w:lang w:val="en-AU"/>
        </w:rPr>
        <w:t xml:space="preserve">, or for personal hygiene products </w:t>
      </w:r>
      <w:r>
        <w:rPr>
          <w:lang w:val="en-AU"/>
        </w:rPr>
        <w:t>(eg,</w:t>
      </w:r>
      <w:r w:rsidRPr="00077E87">
        <w:rPr>
          <w:lang w:val="en-AU"/>
        </w:rPr>
        <w:t xml:space="preserve"> deodorants</w:t>
      </w:r>
      <w:r>
        <w:rPr>
          <w:lang w:val="en-AU"/>
        </w:rPr>
        <w:t>)</w:t>
      </w:r>
      <w:r w:rsidRPr="00077E87">
        <w:rPr>
          <w:lang w:val="en-AU"/>
        </w:rPr>
        <w:t xml:space="preserve">. They can also be used for lubricants, insect repellent sprays and spray paint – all of which may contain substances not safe for human consumption. Aerosols can be a health and safety hazard to recycle, because if the containers are not fully emptied before being put into the recycling, they can be flammable and have been known to cause fires. This is especially true if the recycler does not have the ability to puncture the aerosols. </w:t>
      </w:r>
    </w:p>
    <w:p w14:paraId="3B9245AB" w14:textId="254530B4" w:rsidR="00040ED6" w:rsidRPr="00077E87" w:rsidRDefault="00040ED6" w:rsidP="00040ED6">
      <w:pPr>
        <w:pStyle w:val="BodyText"/>
        <w:rPr>
          <w:lang w:val="en-AU"/>
        </w:rPr>
      </w:pPr>
      <w:r w:rsidRPr="00077E87">
        <w:rPr>
          <w:lang w:val="en-AU"/>
        </w:rPr>
        <w:t>Aerosol cans can be made from either aluminium or steel. The low tonnage of aerosols received at kerbside means they are included for sale in beverage container bales, where they</w:t>
      </w:r>
      <w:r>
        <w:rPr>
          <w:lang w:val="en-AU"/>
        </w:rPr>
        <w:t> </w:t>
      </w:r>
      <w:r w:rsidRPr="00077E87">
        <w:rPr>
          <w:lang w:val="en-AU"/>
        </w:rPr>
        <w:t>are treated as a contaminant.</w:t>
      </w:r>
      <w:r w:rsidRPr="00077E87">
        <w:rPr>
          <w:sz w:val="18"/>
          <w:szCs w:val="18"/>
          <w:lang w:val="en-AU"/>
        </w:rPr>
        <w:t xml:space="preserve"> </w:t>
      </w:r>
      <w:r w:rsidRPr="00077E87">
        <w:rPr>
          <w:lang w:val="en-AU"/>
        </w:rPr>
        <w:t>There is a market (in India) for aluminium aerosols and</w:t>
      </w:r>
      <w:r>
        <w:rPr>
          <w:lang w:val="en-AU"/>
        </w:rPr>
        <w:t> </w:t>
      </w:r>
      <w:r w:rsidRPr="00077E87">
        <w:rPr>
          <w:lang w:val="en-AU"/>
        </w:rPr>
        <w:t>this</w:t>
      </w:r>
      <w:r>
        <w:rPr>
          <w:lang w:val="en-AU"/>
        </w:rPr>
        <w:t> </w:t>
      </w:r>
      <w:r w:rsidRPr="00077E87">
        <w:rPr>
          <w:lang w:val="en-AU"/>
        </w:rPr>
        <w:t>market will likely continue. However, the containers need to be baled separately from</w:t>
      </w:r>
      <w:r>
        <w:rPr>
          <w:lang w:val="en-AU"/>
        </w:rPr>
        <w:t> </w:t>
      </w:r>
      <w:r w:rsidRPr="00077E87">
        <w:rPr>
          <w:lang w:val="en-AU"/>
        </w:rPr>
        <w:t xml:space="preserve">aluminium beverage cans, and the separation of different types of cans </w:t>
      </w:r>
      <w:r w:rsidRPr="00077E87" w:rsidDel="00955FB4">
        <w:rPr>
          <w:lang w:val="en-AU"/>
        </w:rPr>
        <w:t xml:space="preserve">from </w:t>
      </w:r>
      <w:r>
        <w:rPr>
          <w:lang w:val="en-AU"/>
        </w:rPr>
        <w:t>aerosols</w:t>
      </w:r>
      <w:r w:rsidRPr="00077E87" w:rsidDel="00955FB4">
        <w:rPr>
          <w:lang w:val="en-AU"/>
        </w:rPr>
        <w:t xml:space="preserve"> </w:t>
      </w:r>
      <w:r w:rsidRPr="00077E87">
        <w:rPr>
          <w:lang w:val="en-AU"/>
        </w:rPr>
        <w:t>is</w:t>
      </w:r>
      <w:r>
        <w:rPr>
          <w:lang w:val="en-AU"/>
        </w:rPr>
        <w:t> </w:t>
      </w:r>
      <w:r w:rsidRPr="00077E87">
        <w:rPr>
          <w:lang w:val="en-AU"/>
        </w:rPr>
        <w:t>difficult.</w:t>
      </w:r>
    </w:p>
    <w:p w14:paraId="75879359" w14:textId="7D408C6F" w:rsidR="00040ED6" w:rsidRPr="00077E87" w:rsidDel="00955FB4" w:rsidRDefault="00040ED6" w:rsidP="00040ED6">
      <w:pPr>
        <w:pStyle w:val="BodyText"/>
        <w:rPr>
          <w:lang w:val="en-AU"/>
        </w:rPr>
      </w:pPr>
      <w:r w:rsidRPr="00077E87">
        <w:rPr>
          <w:lang w:val="en-AU"/>
        </w:rPr>
        <w:t>Markets for steel aerosols are not strong overseas or in New Zealand. Steel is less valuable than aluminium, which makes the processing required to separate the non-steel parts of</w:t>
      </w:r>
      <w:r w:rsidR="00CC11D3">
        <w:rPr>
          <w:lang w:val="en-AU"/>
        </w:rPr>
        <w:t> </w:t>
      </w:r>
      <w:r w:rsidRPr="00077E87">
        <w:rPr>
          <w:lang w:val="en-AU"/>
        </w:rPr>
        <w:t>a</w:t>
      </w:r>
      <w:r w:rsidR="00CC11D3">
        <w:rPr>
          <w:lang w:val="en-AU"/>
        </w:rPr>
        <w:t> </w:t>
      </w:r>
      <w:r w:rsidRPr="00077E87">
        <w:rPr>
          <w:lang w:val="en-AU"/>
        </w:rPr>
        <w:t xml:space="preserve">steel aerosol financially marginal. </w:t>
      </w:r>
      <w:r w:rsidRPr="00077E87" w:rsidDel="00955FB4">
        <w:rPr>
          <w:lang w:val="en-AU"/>
        </w:rPr>
        <w:t xml:space="preserve">They would need to </w:t>
      </w:r>
      <w:r w:rsidRPr="00040ED6" w:rsidDel="00955FB4">
        <w:t>be</w:t>
      </w:r>
      <w:r w:rsidRPr="00077E87" w:rsidDel="00955FB4">
        <w:rPr>
          <w:lang w:val="en-AU"/>
        </w:rPr>
        <w:t xml:space="preserve"> included as part of a scrap</w:t>
      </w:r>
      <w:r>
        <w:rPr>
          <w:lang w:val="en-AU"/>
        </w:rPr>
        <w:t>-</w:t>
      </w:r>
      <w:r w:rsidRPr="00077E87" w:rsidDel="00955FB4">
        <w:rPr>
          <w:lang w:val="en-AU"/>
        </w:rPr>
        <w:t>metal</w:t>
      </w:r>
      <w:r w:rsidR="00CC11D3">
        <w:rPr>
          <w:lang w:val="en-AU"/>
        </w:rPr>
        <w:t> </w:t>
      </w:r>
      <w:r w:rsidRPr="00077E87" w:rsidDel="00955FB4">
        <w:rPr>
          <w:lang w:val="en-AU"/>
        </w:rPr>
        <w:t xml:space="preserve">bale. </w:t>
      </w:r>
    </w:p>
    <w:p w14:paraId="6D2CC28D" w14:textId="77777777" w:rsidR="00040ED6" w:rsidRPr="00077E87" w:rsidRDefault="00040ED6" w:rsidP="00CC11D3">
      <w:pPr>
        <w:pStyle w:val="BodyText"/>
        <w:rPr>
          <w:lang w:val="en-AU"/>
        </w:rPr>
      </w:pPr>
      <w:r w:rsidRPr="00077E87">
        <w:rPr>
          <w:lang w:val="en-AU"/>
        </w:rPr>
        <w:t>Aerosols can be accepted for recycling by scrap</w:t>
      </w:r>
      <w:r>
        <w:rPr>
          <w:lang w:val="en-AU"/>
        </w:rPr>
        <w:t>-</w:t>
      </w:r>
      <w:r w:rsidRPr="00077E87">
        <w:rPr>
          <w:lang w:val="en-AU"/>
        </w:rPr>
        <w:t xml:space="preserve">metal dealers and could also be accepted for recycling at transfer stations or resource recovery centres, where they </w:t>
      </w:r>
      <w:r>
        <w:rPr>
          <w:lang w:val="en-AU"/>
        </w:rPr>
        <w:t>c</w:t>
      </w:r>
      <w:r w:rsidRPr="00077E87">
        <w:rPr>
          <w:lang w:val="en-AU"/>
        </w:rPr>
        <w:t>ould be sold as part of a scrap</w:t>
      </w:r>
      <w:r>
        <w:rPr>
          <w:lang w:val="en-AU"/>
        </w:rPr>
        <w:t>-</w:t>
      </w:r>
      <w:r w:rsidRPr="00077E87">
        <w:rPr>
          <w:lang w:val="en-AU"/>
        </w:rPr>
        <w:t>metal bale or an aluminium</w:t>
      </w:r>
      <w:r>
        <w:rPr>
          <w:lang w:val="en-AU"/>
        </w:rPr>
        <w:t>-</w:t>
      </w:r>
      <w:r w:rsidRPr="00077E87">
        <w:rPr>
          <w:lang w:val="en-AU"/>
        </w:rPr>
        <w:t>aerosol bale.</w:t>
      </w:r>
    </w:p>
    <w:p w14:paraId="693099ED" w14:textId="77777777" w:rsidR="00040ED6" w:rsidRPr="00C75B90" w:rsidRDefault="00040ED6" w:rsidP="00040ED6">
      <w:pPr>
        <w:pStyle w:val="Heading3"/>
      </w:pPr>
      <w:bookmarkStart w:id="434" w:name="_Toc94769284"/>
      <w:r w:rsidRPr="00C75B90">
        <w:t>Multi-materials including pumps and triggers</w:t>
      </w:r>
      <w:bookmarkEnd w:id="434"/>
      <w:r w:rsidRPr="00C75B90">
        <w:t xml:space="preserve"> </w:t>
      </w:r>
    </w:p>
    <w:p w14:paraId="088DF8EF" w14:textId="4C8AE358" w:rsidR="00040ED6" w:rsidRDefault="00040ED6" w:rsidP="00CC11D3">
      <w:pPr>
        <w:pStyle w:val="BodyText"/>
        <w:rPr>
          <w:rFonts w:eastAsia="Times New Roman"/>
          <w:lang w:val="en-AU"/>
        </w:rPr>
      </w:pPr>
      <w:r w:rsidRPr="00077E87">
        <w:rPr>
          <w:rFonts w:eastAsia="Times New Roman"/>
          <w:lang w:val="en-AU"/>
        </w:rPr>
        <w:t>Some products are made up of two or more materials, which individually are recyclable, but when glued or pressed together become unrecyclable. In some cases, they are unable to be disassembled. For example, the trigger in a spray bottle is made up of several different types of</w:t>
      </w:r>
      <w:r w:rsidR="00CC11D3">
        <w:rPr>
          <w:rFonts w:eastAsia="Times New Roman"/>
          <w:lang w:val="en-AU"/>
        </w:rPr>
        <w:t> </w:t>
      </w:r>
      <w:r w:rsidRPr="00077E87">
        <w:rPr>
          <w:rFonts w:eastAsia="Times New Roman"/>
          <w:lang w:val="en-AU"/>
        </w:rPr>
        <w:t>plastics and can</w:t>
      </w:r>
      <w:r>
        <w:rPr>
          <w:rFonts w:eastAsia="Times New Roman"/>
          <w:lang w:val="en-AU"/>
        </w:rPr>
        <w:t>no</w:t>
      </w:r>
      <w:r w:rsidRPr="00077E87">
        <w:rPr>
          <w:rFonts w:eastAsia="Times New Roman"/>
          <w:lang w:val="en-AU"/>
        </w:rPr>
        <w:t>t be physically or mechanically disassembled.</w:t>
      </w:r>
    </w:p>
    <w:p w14:paraId="4993A883" w14:textId="77777777" w:rsidR="00040ED6" w:rsidRDefault="00040ED6" w:rsidP="00CC11D3">
      <w:pPr>
        <w:pStyle w:val="BodyText"/>
        <w:rPr>
          <w:rFonts w:eastAsia="Times New Roman"/>
          <w:lang w:val="en-AU"/>
        </w:rPr>
      </w:pPr>
      <w:r w:rsidRPr="00077E87">
        <w:rPr>
          <w:rFonts w:eastAsia="Times New Roman"/>
          <w:lang w:val="en-AU"/>
        </w:rPr>
        <w:t>In other cases, the products rely on the consumer to realise that the packaging needs to be disassembled and then to do so. For example, some PET bottles are covered in plastic sleeves which need to be taken off so that the laser sensor recognises it as a PET bottle. If the sleeve is left on, the sensor identifies it as a non-recyclable plastic, and it is landfilled. Most sleeves are made from PVC film and are being phased out by mid-2025.</w:t>
      </w:r>
    </w:p>
    <w:p w14:paraId="40B49291" w14:textId="50247C2C" w:rsidR="00040ED6" w:rsidRPr="00077E87" w:rsidRDefault="00040ED6" w:rsidP="00CC11D3">
      <w:pPr>
        <w:pStyle w:val="BodyText"/>
        <w:rPr>
          <w:rFonts w:eastAsia="Calibri"/>
          <w:sz w:val="18"/>
          <w:szCs w:val="18"/>
          <w:lang w:val="en-AU"/>
        </w:rPr>
      </w:pPr>
      <w:r w:rsidRPr="00077E87">
        <w:rPr>
          <w:rFonts w:eastAsia="Times New Roman"/>
          <w:lang w:val="en-AU"/>
        </w:rPr>
        <w:lastRenderedPageBreak/>
        <w:t>We recommend that multi-materials</w:t>
      </w:r>
      <w:r>
        <w:rPr>
          <w:rFonts w:eastAsia="Times New Roman"/>
          <w:lang w:val="en-AU"/>
        </w:rPr>
        <w:t>,</w:t>
      </w:r>
      <w:r w:rsidRPr="00077E87">
        <w:rPr>
          <w:rFonts w:eastAsia="Times New Roman"/>
          <w:lang w:val="en-AU"/>
        </w:rPr>
        <w:t xml:space="preserve"> including pumps and triggers</w:t>
      </w:r>
      <w:r>
        <w:rPr>
          <w:rFonts w:eastAsia="Times New Roman"/>
          <w:lang w:val="en-AU"/>
        </w:rPr>
        <w:t>,</w:t>
      </w:r>
      <w:r w:rsidRPr="00077E87">
        <w:rPr>
          <w:rFonts w:eastAsia="Times New Roman"/>
          <w:lang w:val="en-AU"/>
        </w:rPr>
        <w:t xml:space="preserve"> are excluded from kerbside recycling and, where possible, designed out of products to ensure a higher quality of</w:t>
      </w:r>
      <w:r w:rsidR="00CC11D3">
        <w:rPr>
          <w:rFonts w:eastAsia="Times New Roman"/>
          <w:lang w:val="en-AU"/>
        </w:rPr>
        <w:t> </w:t>
      </w:r>
      <w:r w:rsidRPr="00077E87">
        <w:rPr>
          <w:rFonts w:eastAsia="Times New Roman"/>
          <w:lang w:val="en-AU"/>
        </w:rPr>
        <w:t>recycled materials.</w:t>
      </w:r>
    </w:p>
    <w:p w14:paraId="6A678A82" w14:textId="22BC8CE3" w:rsidR="00040ED6" w:rsidRPr="00CC11D3" w:rsidRDefault="00040ED6" w:rsidP="00CC11D3">
      <w:pPr>
        <w:pStyle w:val="Heading3"/>
      </w:pPr>
      <w:bookmarkStart w:id="435" w:name="_Toc94769285"/>
      <w:r w:rsidRPr="00C75B90">
        <w:t>Small and oversized items</w:t>
      </w:r>
      <w:bookmarkEnd w:id="435"/>
    </w:p>
    <w:p w14:paraId="21398228" w14:textId="77777777" w:rsidR="00040ED6" w:rsidRDefault="00040ED6" w:rsidP="00CC11D3">
      <w:pPr>
        <w:pStyle w:val="BodyText"/>
        <w:rPr>
          <w:rFonts w:eastAsia="Times New Roman"/>
          <w:lang w:val="en-AU"/>
        </w:rPr>
      </w:pPr>
      <w:r w:rsidRPr="00077E87">
        <w:rPr>
          <w:rFonts w:eastAsia="Times New Roman"/>
          <w:lang w:val="en-AU"/>
        </w:rPr>
        <w:t>Items smaller than 55mm at the widest point are unlikely to end up being recycled. On automated sorting lines, a rotating trommel screens out small items at the start of the process and they are sent to the landfill. On manual sort lines, the items are too small to be easily picked out in time.</w:t>
      </w:r>
    </w:p>
    <w:p w14:paraId="364305B5" w14:textId="7BC764FF" w:rsidR="00040ED6" w:rsidRDefault="00040ED6" w:rsidP="00CC11D3">
      <w:pPr>
        <w:pStyle w:val="BodyText"/>
        <w:rPr>
          <w:rFonts w:eastAsia="Times New Roman"/>
          <w:lang w:val="en-AU"/>
        </w:rPr>
      </w:pPr>
      <w:r w:rsidRPr="00077E87">
        <w:rPr>
          <w:rFonts w:eastAsia="Times New Roman"/>
          <w:lang w:val="en-AU"/>
        </w:rPr>
        <w:t xml:space="preserve">Several successful community schemes include smaller items. Bread </w:t>
      </w:r>
      <w:r>
        <w:rPr>
          <w:rFonts w:eastAsia="Times New Roman"/>
          <w:lang w:val="en-AU"/>
        </w:rPr>
        <w:t>T</w:t>
      </w:r>
      <w:r w:rsidRPr="00077E87">
        <w:rPr>
          <w:rFonts w:eastAsia="Times New Roman"/>
          <w:lang w:val="en-AU"/>
        </w:rPr>
        <w:t xml:space="preserve">ags for </w:t>
      </w:r>
      <w:r>
        <w:rPr>
          <w:rFonts w:eastAsia="Times New Roman"/>
          <w:lang w:val="en-AU"/>
        </w:rPr>
        <w:t>W</w:t>
      </w:r>
      <w:r w:rsidRPr="00077E87">
        <w:rPr>
          <w:rFonts w:eastAsia="Times New Roman"/>
          <w:lang w:val="en-AU"/>
        </w:rPr>
        <w:t xml:space="preserve">heelchairs </w:t>
      </w:r>
      <w:r w:rsidRPr="49404EAD">
        <w:rPr>
          <w:rFonts w:eastAsia="Times New Roman"/>
          <w:lang w:val="en-AU"/>
        </w:rPr>
        <w:t>collected</w:t>
      </w:r>
      <w:r w:rsidRPr="00077E87">
        <w:rPr>
          <w:rFonts w:eastAsia="Times New Roman"/>
          <w:lang w:val="en-AU"/>
        </w:rPr>
        <w:t xml:space="preserve"> plastic bread tags for recycling, and Lions Clubs around the country collect metal rip tabs from beer cans and metal lids from wine bottles, which they sell to scrap metal dealers to</w:t>
      </w:r>
      <w:r w:rsidR="00CC11D3">
        <w:rPr>
          <w:rFonts w:eastAsia="Times New Roman"/>
          <w:lang w:val="en-AU"/>
        </w:rPr>
        <w:t> </w:t>
      </w:r>
      <w:r w:rsidRPr="00077E87">
        <w:rPr>
          <w:rFonts w:eastAsia="Times New Roman"/>
          <w:lang w:val="en-AU"/>
        </w:rPr>
        <w:t>support their fundraising efforts. These types of schemes are ideally suited to recycling smaller items.</w:t>
      </w:r>
    </w:p>
    <w:p w14:paraId="443ECE0A" w14:textId="77777777" w:rsidR="00040ED6" w:rsidRPr="00CC11D3" w:rsidRDefault="00040ED6" w:rsidP="00CC11D3">
      <w:pPr>
        <w:pStyle w:val="BodyText"/>
      </w:pPr>
      <w:r w:rsidRPr="00077E87">
        <w:rPr>
          <w:rFonts w:eastAsia="Times New Roman"/>
          <w:lang w:val="en-AU"/>
        </w:rPr>
        <w:t>Oversized items larger than 3 litres are too big to be processed on automated sorting lines. Large items are more suitable for being recycled via transfer stations.</w:t>
      </w:r>
    </w:p>
    <w:p w14:paraId="387334F1" w14:textId="77777777" w:rsidR="00040ED6" w:rsidRPr="00B46CE6" w:rsidRDefault="00040ED6" w:rsidP="00B46CE6">
      <w:pPr>
        <w:pStyle w:val="Heading3"/>
        <w:spacing w:line="400" w:lineRule="exact"/>
        <w:rPr>
          <w:color w:val="1B556B" w:themeColor="text2"/>
          <w:sz w:val="36"/>
          <w:szCs w:val="30"/>
          <w:lang w:val="en-AU"/>
        </w:rPr>
      </w:pPr>
      <w:bookmarkStart w:id="436" w:name="_Toc94769286"/>
      <w:r w:rsidRPr="00B46CE6">
        <w:rPr>
          <w:color w:val="1B556B" w:themeColor="text2"/>
          <w:sz w:val="36"/>
          <w:szCs w:val="30"/>
          <w:lang w:val="en-AU"/>
        </w:rPr>
        <w:t>Additional information on materials proposed to be excluded from food scraps and garden waste bins</w:t>
      </w:r>
      <w:bookmarkEnd w:id="436"/>
    </w:p>
    <w:p w14:paraId="36C2DD30" w14:textId="77777777" w:rsidR="00040ED6" w:rsidRPr="007C37D2" w:rsidRDefault="00040ED6" w:rsidP="00CC11D3">
      <w:pPr>
        <w:pStyle w:val="Heading3"/>
        <w:spacing w:before="240"/>
      </w:pPr>
      <w:bookmarkStart w:id="437" w:name="_Toc84059084"/>
      <w:bookmarkStart w:id="438" w:name="_Toc94769287"/>
      <w:r w:rsidRPr="007C37D2">
        <w:t xml:space="preserve">Compostable </w:t>
      </w:r>
      <w:r w:rsidRPr="00CC11D3">
        <w:t>packaging</w:t>
      </w:r>
      <w:bookmarkEnd w:id="437"/>
      <w:bookmarkEnd w:id="438"/>
    </w:p>
    <w:p w14:paraId="6CAC59E5" w14:textId="77777777" w:rsidR="00040ED6" w:rsidRPr="00077E87" w:rsidRDefault="00040ED6" w:rsidP="00CC11D3">
      <w:pPr>
        <w:pStyle w:val="BodyText"/>
        <w:rPr>
          <w:rFonts w:eastAsia="Times New Roman"/>
          <w:szCs w:val="20"/>
          <w:lang w:val="en-AU"/>
        </w:rPr>
      </w:pPr>
      <w:r w:rsidRPr="00077E87">
        <w:rPr>
          <w:lang w:val="en-AU"/>
        </w:rPr>
        <w:t>Compostable packaging is designed to break</w:t>
      </w:r>
      <w:r>
        <w:rPr>
          <w:lang w:val="en-AU"/>
        </w:rPr>
        <w:t xml:space="preserve"> </w:t>
      </w:r>
      <w:r w:rsidRPr="00077E87">
        <w:rPr>
          <w:lang w:val="en-AU"/>
        </w:rPr>
        <w:t>down in an aerobic composting process into water, carbon dioxide and biomass over a comparatively short period of time under suitable conditions. It can be made from plants and look similar to cardboard, or it can be made from plants and/or fossil fuels and look similar to plastic. Hybrid packaging with a combination of compostable plastic and fibre is also possible.</w:t>
      </w:r>
    </w:p>
    <w:p w14:paraId="2B018FC4" w14:textId="77777777" w:rsidR="00040ED6" w:rsidRPr="00077E87" w:rsidRDefault="00040ED6" w:rsidP="00CC11D3">
      <w:pPr>
        <w:pStyle w:val="BodyText"/>
        <w:rPr>
          <w:lang w:val="en-AU"/>
        </w:rPr>
      </w:pPr>
      <w:r w:rsidRPr="00077E87">
        <w:rPr>
          <w:lang w:val="en-AU"/>
        </w:rPr>
        <w:t xml:space="preserve">We do not recommend that compostable packaging is included in any kerbside collection bin that also </w:t>
      </w:r>
      <w:r w:rsidRPr="00077E87" w:rsidDel="00F504E5">
        <w:rPr>
          <w:lang w:val="en-AU"/>
        </w:rPr>
        <w:t xml:space="preserve">diverts either </w:t>
      </w:r>
      <w:r w:rsidRPr="00077E87">
        <w:rPr>
          <w:lang w:val="en-AU"/>
        </w:rPr>
        <w:t xml:space="preserve">dry recycling, food scraps or garden waste </w:t>
      </w:r>
      <w:r w:rsidRPr="00077E87" w:rsidDel="00F504E5">
        <w:rPr>
          <w:lang w:val="en-AU"/>
        </w:rPr>
        <w:t xml:space="preserve">from </w:t>
      </w:r>
      <w:r w:rsidRPr="00077E87">
        <w:rPr>
          <w:lang w:val="en-AU"/>
        </w:rPr>
        <w:t>landfill</w:t>
      </w:r>
      <w:r>
        <w:rPr>
          <w:lang w:val="en-AU"/>
        </w:rPr>
        <w:t>s</w:t>
      </w:r>
      <w:r w:rsidRPr="00077E87" w:rsidDel="00F504E5">
        <w:rPr>
          <w:lang w:val="en-AU"/>
        </w:rPr>
        <w:t xml:space="preserve"> </w:t>
      </w:r>
      <w:r w:rsidRPr="00077E87">
        <w:rPr>
          <w:lang w:val="en-AU"/>
        </w:rPr>
        <w:t>at this time for the following reasons</w:t>
      </w:r>
      <w:r w:rsidRPr="00077E87" w:rsidDel="00F504E5">
        <w:rPr>
          <w:lang w:val="en-AU"/>
        </w:rPr>
        <w:t>.</w:t>
      </w:r>
      <w:r w:rsidRPr="00077E87">
        <w:rPr>
          <w:lang w:val="en-AU"/>
        </w:rPr>
        <w:t xml:space="preserve"> </w:t>
      </w:r>
    </w:p>
    <w:p w14:paraId="75F5297E" w14:textId="77777777" w:rsidR="00040ED6" w:rsidRPr="00DB4932" w:rsidRDefault="00040ED6" w:rsidP="00AE7194">
      <w:pPr>
        <w:pStyle w:val="Bullet"/>
        <w:rPr>
          <w:rFonts w:eastAsia="Calibri"/>
        </w:rPr>
      </w:pPr>
      <w:r w:rsidRPr="00DB4932">
        <w:t>Composting facilities do</w:t>
      </w:r>
      <w:r>
        <w:t xml:space="preserve"> </w:t>
      </w:r>
      <w:r w:rsidRPr="00DB4932">
        <w:t>n</w:t>
      </w:r>
      <w:r>
        <w:t>o</w:t>
      </w:r>
      <w:r w:rsidRPr="00DB4932">
        <w:t xml:space="preserve">t necessarily want compostable packaging. </w:t>
      </w:r>
      <w:r w:rsidRPr="00DB4932">
        <w:rPr>
          <w:rFonts w:eastAsia="Calibri"/>
        </w:rPr>
        <w:t xml:space="preserve">Composters do not need compostable packaging to make </w:t>
      </w:r>
      <w:r w:rsidRPr="00AE7194">
        <w:rPr>
          <w:rFonts w:eastAsia="Calibri"/>
        </w:rPr>
        <w:t>quality</w:t>
      </w:r>
      <w:r w:rsidRPr="00DB4932">
        <w:rPr>
          <w:rFonts w:eastAsia="Calibri"/>
        </w:rPr>
        <w:t xml:space="preserve"> compost, because it provides no nutrient value. The potential value of compostable packaging lies in its ability to help divert food waste from landfills. Many composting facilities produce high-quality, organically certified compost and are not permitted to accept compostable packaging. </w:t>
      </w:r>
    </w:p>
    <w:p w14:paraId="5945B810" w14:textId="4D67BECF" w:rsidR="00040ED6" w:rsidRPr="00DB4932" w:rsidRDefault="00040ED6" w:rsidP="00AE7194">
      <w:pPr>
        <w:pStyle w:val="Bullet"/>
        <w:rPr>
          <w:rFonts w:eastAsia="Calibri"/>
        </w:rPr>
      </w:pPr>
      <w:r w:rsidRPr="00DB4932">
        <w:rPr>
          <w:rFonts w:eastAsia="Calibri"/>
        </w:rPr>
        <w:t>Compostable packaging contaminates other waste streams. Compostable packaging can</w:t>
      </w:r>
      <w:r w:rsidR="004858B7">
        <w:rPr>
          <w:rFonts w:eastAsia="Calibri"/>
        </w:rPr>
        <w:t> </w:t>
      </w:r>
      <w:r w:rsidRPr="00DB4932">
        <w:rPr>
          <w:rFonts w:eastAsia="Calibri"/>
        </w:rPr>
        <w:t xml:space="preserve">look almost identical to non-compostable packaging. One of the cups in </w:t>
      </w:r>
      <w:r>
        <w:rPr>
          <w:rFonts w:eastAsia="Calibri"/>
        </w:rPr>
        <w:t>f</w:t>
      </w:r>
      <w:r w:rsidRPr="00DB4932">
        <w:rPr>
          <w:rFonts w:eastAsia="Calibri"/>
        </w:rPr>
        <w:t>igure 1</w:t>
      </w:r>
      <w:r>
        <w:rPr>
          <w:rFonts w:eastAsia="Calibri"/>
        </w:rPr>
        <w:t>5</w:t>
      </w:r>
      <w:r w:rsidRPr="00DB4932">
        <w:rPr>
          <w:rFonts w:eastAsia="Calibri"/>
        </w:rPr>
        <w:t xml:space="preserve"> is made</w:t>
      </w:r>
      <w:r w:rsidR="004858B7">
        <w:rPr>
          <w:rFonts w:eastAsia="Calibri"/>
        </w:rPr>
        <w:t> </w:t>
      </w:r>
      <w:r w:rsidRPr="00DB4932">
        <w:rPr>
          <w:rFonts w:eastAsia="Calibri"/>
        </w:rPr>
        <w:t>from compostable plastic and the other from recyclable plastic, yet they are almost impossible to tell apart. Compostable packaging can contaminate both dry recycling and organic collections.</w:t>
      </w:r>
    </w:p>
    <w:p w14:paraId="3A92EC5F" w14:textId="70BF0971" w:rsidR="00040ED6" w:rsidRPr="00DB4932" w:rsidRDefault="00040ED6" w:rsidP="0097642A">
      <w:pPr>
        <w:pStyle w:val="Bullet"/>
      </w:pPr>
      <w:r w:rsidRPr="00DB4932">
        <w:lastRenderedPageBreak/>
        <w:t>There is a common misconception that compostable packaging is recyclable. In 2021, we</w:t>
      </w:r>
      <w:r w:rsidR="009E11A9">
        <w:t> </w:t>
      </w:r>
      <w:r w:rsidRPr="00DB4932">
        <w:t>conducted a survey that found 49</w:t>
      </w:r>
      <w:r>
        <w:t xml:space="preserve"> per cent</w:t>
      </w:r>
      <w:r w:rsidRPr="00DB4932">
        <w:t xml:space="preserve"> of respondents believed that compostable packaging could be recycled.</w:t>
      </w:r>
      <w:r w:rsidRPr="002B1C02">
        <w:rPr>
          <w:vertAlign w:val="superscript"/>
        </w:rPr>
        <w:footnoteReference w:id="130"/>
      </w:r>
      <w:r w:rsidRPr="00DB4932">
        <w:t xml:space="preserve"> </w:t>
      </w:r>
    </w:p>
    <w:p w14:paraId="3182C012" w14:textId="77777777" w:rsidR="00040ED6" w:rsidRPr="00DB4932" w:rsidRDefault="00040ED6" w:rsidP="0097642A">
      <w:pPr>
        <w:pStyle w:val="Bullet"/>
      </w:pPr>
      <w:r w:rsidRPr="00DB4932">
        <w:t>There is a significant risk of plastics and micro-plastics from non-compostable lookalike plastic packaging entering our soils.</w:t>
      </w:r>
    </w:p>
    <w:p w14:paraId="000F37ED" w14:textId="296B8037" w:rsidR="00040ED6" w:rsidRPr="00DB4932" w:rsidRDefault="00040ED6" w:rsidP="0097642A">
      <w:pPr>
        <w:pStyle w:val="Bullet"/>
      </w:pPr>
      <w:r w:rsidRPr="00DB4932">
        <w:t>Sorting and processing of compostable packaging is an issue in New Zealand and globally.</w:t>
      </w:r>
      <w:r w:rsidRPr="00DB4932" w:rsidDel="006E6949">
        <w:t xml:space="preserve"> </w:t>
      </w:r>
      <w:r w:rsidRPr="00DB4932">
        <w:t>No automated process can identify and separate non-compostable packaging from compostable packaging, so the only way to remove contamination completely is to sort by</w:t>
      </w:r>
      <w:r w:rsidR="0097642A">
        <w:t> </w:t>
      </w:r>
      <w:r w:rsidRPr="00DB4932">
        <w:t xml:space="preserve">hand. </w:t>
      </w:r>
    </w:p>
    <w:p w14:paraId="62E13A37" w14:textId="169BD70A" w:rsidR="00040ED6" w:rsidRPr="00DB4932" w:rsidRDefault="00040ED6" w:rsidP="0097642A">
      <w:pPr>
        <w:pStyle w:val="Bullet"/>
      </w:pPr>
      <w:r w:rsidRPr="00DB4932">
        <w:t>Compostable packaging may impact compost quality. While there are international certification standards for compostable packaging, these standards allow for up to 5</w:t>
      </w:r>
      <w:r w:rsidR="0097642A">
        <w:t> </w:t>
      </w:r>
      <w:r>
        <w:t>per</w:t>
      </w:r>
      <w:r w:rsidR="0097642A">
        <w:t> </w:t>
      </w:r>
      <w:r>
        <w:t>cent</w:t>
      </w:r>
      <w:r w:rsidRPr="00DB4932">
        <w:t xml:space="preserve"> of non-compostable material to be included. </w:t>
      </w:r>
    </w:p>
    <w:p w14:paraId="758335E2" w14:textId="77777777" w:rsidR="00040ED6" w:rsidRPr="00DB4932" w:rsidRDefault="00040ED6" w:rsidP="0097642A">
      <w:pPr>
        <w:pStyle w:val="Bullet"/>
      </w:pPr>
      <w:r w:rsidRPr="00DB4932">
        <w:t>There is no New Zealand standard for compostable packaging.</w:t>
      </w:r>
    </w:p>
    <w:p w14:paraId="45B707C7" w14:textId="632EE0F1" w:rsidR="00040ED6" w:rsidRDefault="00040ED6" w:rsidP="00B6115A">
      <w:pPr>
        <w:pStyle w:val="Bullet"/>
      </w:pPr>
      <w:r w:rsidRPr="00B6115A">
        <w:rPr>
          <w:spacing w:val="-2"/>
        </w:rPr>
        <w:t>Compostable packaging needs to be certified in its final form, because the shape and design</w:t>
      </w:r>
      <w:r w:rsidR="00B6115A">
        <w:t xml:space="preserve"> </w:t>
      </w:r>
      <w:r w:rsidRPr="0058353E">
        <w:rPr>
          <w:spacing w:val="-2"/>
        </w:rPr>
        <w:t>of</w:t>
      </w:r>
      <w:r w:rsidR="00B6115A" w:rsidRPr="0058353E">
        <w:rPr>
          <w:spacing w:val="-2"/>
        </w:rPr>
        <w:t xml:space="preserve"> </w:t>
      </w:r>
      <w:r w:rsidRPr="0058353E">
        <w:rPr>
          <w:spacing w:val="-2"/>
        </w:rPr>
        <w:t>a container can affect whether it meets a standard or not. The cost of certifying a product</w:t>
      </w:r>
      <w:r w:rsidRPr="00DB4932">
        <w:t xml:space="preserve"> to</w:t>
      </w:r>
      <w:r w:rsidR="0058353E">
        <w:t xml:space="preserve"> </w:t>
      </w:r>
      <w:r w:rsidRPr="00DB4932">
        <w:t>meet a standard is upwards of $25,000 per product, so very few products are certified.</w:t>
      </w:r>
    </w:p>
    <w:p w14:paraId="287101DD" w14:textId="77777777" w:rsidR="0097642A" w:rsidRDefault="0097642A" w:rsidP="0097642A">
      <w:pPr>
        <w:pStyle w:val="Figureheading"/>
      </w:pPr>
      <w:bookmarkStart w:id="439" w:name="_Toc95305597"/>
      <w:bookmarkStart w:id="440" w:name="_Toc97908444"/>
      <w:r>
        <w:t>Figure 15:</w:t>
      </w:r>
      <w:r>
        <w:tab/>
        <w:t>Compostable plastic and recyclable plastic cup</w:t>
      </w:r>
      <w:bookmarkEnd w:id="439"/>
      <w:bookmarkEnd w:id="440"/>
    </w:p>
    <w:p w14:paraId="1261331D" w14:textId="77777777" w:rsidR="0097642A" w:rsidRDefault="0097642A" w:rsidP="0097642A">
      <w:pPr>
        <w:pStyle w:val="BodyText"/>
        <w:spacing w:after="80"/>
        <w:jc w:val="center"/>
        <w:rPr>
          <w:rFonts w:eastAsia="Calibri"/>
        </w:rPr>
      </w:pPr>
      <w:r>
        <w:rPr>
          <w:rFonts w:eastAsia="Calibri"/>
          <w:noProof/>
        </w:rPr>
        <w:drawing>
          <wp:inline distT="0" distB="0" distL="0" distR="0" wp14:anchorId="358BB0F0" wp14:editId="4B0FA59A">
            <wp:extent cx="4037516" cy="3125037"/>
            <wp:effectExtent l="0" t="0" r="1270" b="0"/>
            <wp:docPr id="7" name="Picture 7" descr="A picture containing cup, gl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up, glass, gree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4044170" cy="3130187"/>
                    </a:xfrm>
                    <a:prstGeom prst="rect">
                      <a:avLst/>
                    </a:prstGeom>
                  </pic:spPr>
                </pic:pic>
              </a:graphicData>
            </a:graphic>
          </wp:inline>
        </w:drawing>
      </w:r>
    </w:p>
    <w:p w14:paraId="0327C9AF" w14:textId="51F3CE86" w:rsidR="0097642A" w:rsidRPr="00DB4932" w:rsidRDefault="0097642A" w:rsidP="0097642A">
      <w:pPr>
        <w:pStyle w:val="Note"/>
        <w:spacing w:before="0"/>
      </w:pPr>
      <w:r>
        <w:t xml:space="preserve">Photo: Kim </w:t>
      </w:r>
      <w:r w:rsidRPr="00CC11D3">
        <w:t>Renshaw</w:t>
      </w:r>
    </w:p>
    <w:p w14:paraId="19B22DB2" w14:textId="2A7B7129" w:rsidR="00040ED6" w:rsidRPr="00B46CE6" w:rsidRDefault="00040ED6" w:rsidP="00B46CE6">
      <w:pPr>
        <w:pStyle w:val="Heading3"/>
        <w:spacing w:line="400" w:lineRule="exact"/>
        <w:rPr>
          <w:color w:val="1B556B" w:themeColor="text2"/>
          <w:sz w:val="36"/>
          <w:szCs w:val="30"/>
          <w:lang w:val="en-AU"/>
        </w:rPr>
      </w:pPr>
      <w:bookmarkStart w:id="441" w:name="_Toc94769288"/>
      <w:r w:rsidRPr="00B46CE6">
        <w:rPr>
          <w:color w:val="1B556B" w:themeColor="text2"/>
          <w:sz w:val="36"/>
          <w:szCs w:val="30"/>
          <w:lang w:val="en-AU"/>
        </w:rPr>
        <w:lastRenderedPageBreak/>
        <w:t>The Ministry for the Environment’s views on</w:t>
      </w:r>
      <w:r w:rsidR="009E11A9">
        <w:rPr>
          <w:color w:val="1B556B" w:themeColor="text2"/>
          <w:sz w:val="36"/>
          <w:szCs w:val="30"/>
          <w:lang w:val="en-AU"/>
        </w:rPr>
        <w:t> </w:t>
      </w:r>
      <w:r w:rsidRPr="00B46CE6">
        <w:rPr>
          <w:color w:val="1B556B" w:themeColor="text2"/>
          <w:sz w:val="36"/>
          <w:szCs w:val="30"/>
          <w:lang w:val="en-AU"/>
        </w:rPr>
        <w:t>compostable packaging</w:t>
      </w:r>
      <w:bookmarkEnd w:id="441"/>
    </w:p>
    <w:p w14:paraId="638FB551" w14:textId="307D23C6" w:rsidR="00040ED6" w:rsidRPr="00DB4932" w:rsidRDefault="00040ED6" w:rsidP="00CC11D3">
      <w:pPr>
        <w:pStyle w:val="BodyText"/>
        <w:keepLines/>
        <w:rPr>
          <w:szCs w:val="20"/>
          <w:lang w:val="en-AU"/>
        </w:rPr>
      </w:pPr>
      <w:r w:rsidRPr="00DB4932">
        <w:rPr>
          <w:lang w:val="en-AU"/>
        </w:rPr>
        <w:t xml:space="preserve">We have outlined our </w:t>
      </w:r>
      <w:hyperlink r:id="rId79" w:history="1">
        <w:r w:rsidRPr="00F66B73">
          <w:rPr>
            <w:rStyle w:val="Hyperlink"/>
            <w:lang w:val="en-AU"/>
          </w:rPr>
          <w:t>position on where compostable packaging</w:t>
        </w:r>
      </w:hyperlink>
      <w:r w:rsidRPr="00DB4932">
        <w:rPr>
          <w:lang w:val="en-AU"/>
        </w:rPr>
        <w:t xml:space="preserve"> can play a role in a </w:t>
      </w:r>
      <w:r w:rsidRPr="00CC11D3">
        <w:t>circular</w:t>
      </w:r>
      <w:r w:rsidRPr="00DB4932">
        <w:rPr>
          <w:lang w:val="en-AU"/>
        </w:rPr>
        <w:t xml:space="preserve"> economy and the types of products and packaging that are most suitable for compostable materials</w:t>
      </w:r>
      <w:r w:rsidRPr="009566BF">
        <w:rPr>
          <w:lang w:val="en-AU"/>
        </w:rPr>
        <w:t>.</w:t>
      </w:r>
      <w:r w:rsidRPr="00DB4932">
        <w:rPr>
          <w:lang w:val="en-AU"/>
        </w:rPr>
        <w:t xml:space="preserve"> The National Plastics Action Plan</w:t>
      </w:r>
      <w:r w:rsidRPr="002B1C02">
        <w:rPr>
          <w:vertAlign w:val="superscript"/>
          <w:lang w:val="en-AU"/>
        </w:rPr>
        <w:footnoteReference w:id="131"/>
      </w:r>
      <w:r w:rsidRPr="00DB4932">
        <w:rPr>
          <w:lang w:val="en-AU"/>
        </w:rPr>
        <w:t xml:space="preserve"> also lists actions needed to better understand the impacts of compostable plastics on the soils and food chain and considers the</w:t>
      </w:r>
      <w:r w:rsidR="00BD0F57">
        <w:rPr>
          <w:lang w:val="en-AU"/>
        </w:rPr>
        <w:t> </w:t>
      </w:r>
      <w:r w:rsidRPr="00DB4932">
        <w:rPr>
          <w:lang w:val="en-AU"/>
        </w:rPr>
        <w:t xml:space="preserve">role of overseas standards in New Zealand. Compostable plastic packaging is included under priority product stewardship for plastic packaging, although compostable fibre packaging is not. </w:t>
      </w:r>
    </w:p>
    <w:p w14:paraId="1B2BD259" w14:textId="77777777" w:rsidR="00040ED6" w:rsidRPr="007D1F0A" w:rsidRDefault="00040ED6" w:rsidP="00BD0F57">
      <w:pPr>
        <w:pStyle w:val="Heading3"/>
      </w:pPr>
      <w:bookmarkStart w:id="442" w:name="_Toc94769289"/>
      <w:r w:rsidRPr="007D1F0A">
        <w:t xml:space="preserve">Alternative collection </w:t>
      </w:r>
      <w:r w:rsidRPr="00BD0F57">
        <w:t>options</w:t>
      </w:r>
      <w:r w:rsidRPr="007D1F0A">
        <w:t xml:space="preserve"> for compostable packaging</w:t>
      </w:r>
      <w:bookmarkEnd w:id="442"/>
    </w:p>
    <w:p w14:paraId="7B3165B6" w14:textId="77777777" w:rsidR="00040ED6" w:rsidRPr="004F5D98" w:rsidRDefault="00040ED6" w:rsidP="00BD0F57">
      <w:pPr>
        <w:pStyle w:val="BodyText"/>
        <w:rPr>
          <w:lang w:val="en-AU"/>
        </w:rPr>
      </w:pPr>
      <w:r w:rsidRPr="004F5D98">
        <w:rPr>
          <w:lang w:val="en-AU"/>
        </w:rPr>
        <w:t xml:space="preserve">Product stewardship schemes for compostable packaging will need to consider how these materials can be collected. They could consider setting up drop-off points, which has worked </w:t>
      </w:r>
      <w:r w:rsidRPr="001D70B3">
        <w:rPr>
          <w:spacing w:val="-2"/>
          <w:lang w:val="en-AU"/>
        </w:rPr>
        <w:t>well for soft plastic recycling. Another option could be a kerbside bin for compostable packaging</w:t>
      </w:r>
      <w:r w:rsidRPr="004F5D98">
        <w:rPr>
          <w:lang w:val="en-AU"/>
        </w:rPr>
        <w:t>, which</w:t>
      </w:r>
      <w:r w:rsidRPr="004F5D98" w:rsidDel="006A76BE">
        <w:rPr>
          <w:lang w:val="en-AU"/>
        </w:rPr>
        <w:t xml:space="preserve"> </w:t>
      </w:r>
      <w:r w:rsidRPr="004F5D98">
        <w:rPr>
          <w:lang w:val="en-AU"/>
        </w:rPr>
        <w:t>may</w:t>
      </w:r>
      <w:r w:rsidRPr="004F5D98" w:rsidDel="006A76BE">
        <w:rPr>
          <w:lang w:val="en-AU"/>
        </w:rPr>
        <w:t xml:space="preserve"> </w:t>
      </w:r>
      <w:r w:rsidRPr="004F5D98">
        <w:rPr>
          <w:lang w:val="en-AU"/>
        </w:rPr>
        <w:t xml:space="preserve">be easier than trying to distinguish compostable from non-compostable packaging. </w:t>
      </w:r>
    </w:p>
    <w:p w14:paraId="3117FEF7" w14:textId="77777777" w:rsidR="00040ED6" w:rsidRPr="006D25BB" w:rsidRDefault="00040ED6" w:rsidP="00040ED6">
      <w:pPr>
        <w:pStyle w:val="Heading3"/>
      </w:pPr>
      <w:bookmarkStart w:id="443" w:name="_Toc94769290"/>
      <w:r w:rsidRPr="006D25BB">
        <w:t>Compostable bin liners</w:t>
      </w:r>
      <w:bookmarkEnd w:id="443"/>
    </w:p>
    <w:p w14:paraId="009D0959" w14:textId="5F861D6A" w:rsidR="00040ED6" w:rsidRPr="0045555C" w:rsidRDefault="00040ED6" w:rsidP="001D70B3">
      <w:pPr>
        <w:pStyle w:val="BodyText"/>
        <w:rPr>
          <w:lang w:val="en-AU"/>
        </w:rPr>
      </w:pPr>
      <w:r w:rsidRPr="004F5D98">
        <w:rPr>
          <w:lang w:val="en-AU"/>
        </w:rPr>
        <w:t xml:space="preserve">Only </w:t>
      </w:r>
      <w:r>
        <w:rPr>
          <w:lang w:val="en-AU"/>
        </w:rPr>
        <w:t>3</w:t>
      </w:r>
      <w:r w:rsidRPr="004F5D98">
        <w:rPr>
          <w:lang w:val="en-AU"/>
        </w:rPr>
        <w:t xml:space="preserve"> out of </w:t>
      </w:r>
      <w:r>
        <w:rPr>
          <w:lang w:val="en-AU"/>
        </w:rPr>
        <w:t>12</w:t>
      </w:r>
      <w:r w:rsidRPr="004F5D98">
        <w:rPr>
          <w:lang w:val="en-AU"/>
        </w:rPr>
        <w:t xml:space="preserve"> kerbside food scrap</w:t>
      </w:r>
      <w:r>
        <w:rPr>
          <w:lang w:val="en-AU"/>
        </w:rPr>
        <w:t>s</w:t>
      </w:r>
      <w:r w:rsidRPr="004F5D98">
        <w:rPr>
          <w:lang w:val="en-AU"/>
        </w:rPr>
        <w:t xml:space="preserve"> collections permit compostable bin liners. </w:t>
      </w:r>
      <w:r>
        <w:rPr>
          <w:lang w:val="en-AU"/>
        </w:rPr>
        <w:t>In</w:t>
      </w:r>
      <w:r w:rsidRPr="004F5D98">
        <w:rPr>
          <w:lang w:val="en-AU"/>
        </w:rPr>
        <w:t xml:space="preserve"> some regions, the local composting facility produces organically certified compost and is not able to</w:t>
      </w:r>
      <w:r w:rsidR="0058353E">
        <w:rPr>
          <w:lang w:val="en-AU"/>
        </w:rPr>
        <w:t> </w:t>
      </w:r>
      <w:r w:rsidRPr="004F5D98">
        <w:rPr>
          <w:lang w:val="en-AU"/>
        </w:rPr>
        <w:t>accept them. Other councils are trying to avoid contamination from conventional plastic bags, which look similar. Still others are trying to reduce unnecessary single-use materials.</w:t>
      </w:r>
    </w:p>
    <w:p w14:paraId="237C56FA" w14:textId="77777777" w:rsidR="00040ED6" w:rsidRPr="0045555C" w:rsidRDefault="00040ED6" w:rsidP="001D70B3">
      <w:pPr>
        <w:pStyle w:val="BodyText"/>
        <w:rPr>
          <w:lang w:val="en-AU"/>
        </w:rPr>
      </w:pPr>
      <w:r w:rsidRPr="0045555C">
        <w:rPr>
          <w:lang w:val="en-AU"/>
        </w:rPr>
        <w:t>However, unlike compostable packaging, there is an agreed standard for compostable plastic film, and our understanding is that all bags sold in New Zealand meet that standard.</w:t>
      </w:r>
      <w:r>
        <w:rPr>
          <w:lang w:val="en-AU"/>
        </w:rPr>
        <w:t xml:space="preserve"> Research has shown that the use of a kitchen caddy with a compostable liner increases participation in food scraps collections.</w:t>
      </w:r>
      <w:r w:rsidRPr="0045555C">
        <w:rPr>
          <w:lang w:val="en-AU"/>
        </w:rPr>
        <w:t xml:space="preserve"> Therefore, we are interested in feedback on whether compostable bin liners should be excluded or left to</w:t>
      </w:r>
      <w:r w:rsidRPr="0045555C" w:rsidDel="006A76BE">
        <w:rPr>
          <w:lang w:val="en-AU"/>
        </w:rPr>
        <w:t xml:space="preserve"> </w:t>
      </w:r>
      <w:r w:rsidRPr="0045555C">
        <w:rPr>
          <w:lang w:val="en-AU"/>
        </w:rPr>
        <w:t xml:space="preserve">best-practise recommendations. </w:t>
      </w:r>
    </w:p>
    <w:p w14:paraId="74217EC6" w14:textId="77777777" w:rsidR="00040ED6" w:rsidRPr="001D70B3" w:rsidRDefault="00040ED6" w:rsidP="001D70B3">
      <w:pPr>
        <w:pStyle w:val="Heading3"/>
      </w:pPr>
      <w:bookmarkStart w:id="444" w:name="_Toc94769291"/>
      <w:r w:rsidRPr="00E33E40">
        <w:t>Tea bags</w:t>
      </w:r>
      <w:bookmarkEnd w:id="444"/>
    </w:p>
    <w:p w14:paraId="440961FC" w14:textId="77777777" w:rsidR="00040ED6" w:rsidRPr="00C545F1" w:rsidRDefault="00040ED6" w:rsidP="001D70B3">
      <w:pPr>
        <w:pStyle w:val="BodyText"/>
        <w:rPr>
          <w:lang w:val="en-AU"/>
        </w:rPr>
      </w:pPr>
      <w:r w:rsidRPr="00C545F1">
        <w:rPr>
          <w:lang w:val="en-AU"/>
        </w:rPr>
        <w:t>Many tea bags include plastic fibres to allow heat-sealed edges. Consumer NZ undertook a survey of the major brands</w:t>
      </w:r>
      <w:r w:rsidRPr="002B1C02">
        <w:rPr>
          <w:vertAlign w:val="superscript"/>
          <w:lang w:val="en-AU"/>
        </w:rPr>
        <w:footnoteReference w:id="132"/>
      </w:r>
      <w:r w:rsidRPr="00C545F1">
        <w:rPr>
          <w:lang w:val="en-AU"/>
        </w:rPr>
        <w:t xml:space="preserve"> and found that 10 companies used plastic 5 and </w:t>
      </w:r>
      <w:r w:rsidRPr="001D70B3">
        <w:t>seven</w:t>
      </w:r>
      <w:r w:rsidRPr="00C545F1">
        <w:rPr>
          <w:lang w:val="en-AU"/>
        </w:rPr>
        <w:t xml:space="preserve"> used plastic 7 (in this case polylactic acid, or PLA) to seal their teabags. PLA </w:t>
      </w:r>
      <w:r w:rsidRPr="00C545F1" w:rsidDel="006A76BE">
        <w:rPr>
          <w:lang w:val="en-AU"/>
        </w:rPr>
        <w:t xml:space="preserve">is a plastic which </w:t>
      </w:r>
      <w:r w:rsidRPr="00C545F1">
        <w:rPr>
          <w:lang w:val="en-AU"/>
        </w:rPr>
        <w:t xml:space="preserve">can be certified to breakdown in an industrial composting system. Some companies have already phased out the use of plastic 5 in tea bags. However, few companies have chosen to certify their teabags as compostable. </w:t>
      </w:r>
    </w:p>
    <w:p w14:paraId="3700DFEE" w14:textId="77777777" w:rsidR="00040ED6" w:rsidRPr="00C545F1" w:rsidRDefault="00040ED6" w:rsidP="00040ED6">
      <w:pPr>
        <w:pStyle w:val="BodyText"/>
        <w:rPr>
          <w:lang w:val="en-AU"/>
        </w:rPr>
      </w:pPr>
      <w:r w:rsidRPr="00C545F1">
        <w:rPr>
          <w:lang w:val="en-AU"/>
        </w:rPr>
        <w:t xml:space="preserve">Some companies state that there are no plastic fibres in bags that are folded and secured with string or a staple, rather than heat-sealed. These are often premium tea bags. </w:t>
      </w:r>
    </w:p>
    <w:p w14:paraId="379B9011" w14:textId="77777777" w:rsidR="00040ED6" w:rsidRPr="00C545F1" w:rsidRDefault="00040ED6" w:rsidP="001D70B3">
      <w:pPr>
        <w:pStyle w:val="BodyText"/>
        <w:rPr>
          <w:lang w:val="en-AU"/>
        </w:rPr>
      </w:pPr>
      <w:r w:rsidRPr="00C545F1">
        <w:rPr>
          <w:lang w:val="en-AU"/>
        </w:rPr>
        <w:t>We are keen to understand the tea industry’s</w:t>
      </w:r>
      <w:r w:rsidRPr="00C545F1" w:rsidDel="000603DB">
        <w:rPr>
          <w:lang w:val="en-AU"/>
        </w:rPr>
        <w:t xml:space="preserve"> </w:t>
      </w:r>
      <w:r w:rsidRPr="00C545F1">
        <w:rPr>
          <w:lang w:val="en-AU"/>
        </w:rPr>
        <w:t xml:space="preserve">plans for </w:t>
      </w:r>
      <w:r w:rsidRPr="001D70B3">
        <w:t>voluntarily</w:t>
      </w:r>
      <w:r w:rsidRPr="00C545F1">
        <w:rPr>
          <w:lang w:val="en-AU"/>
        </w:rPr>
        <w:t xml:space="preserve"> phasing out plastic 5 in tea bags and certifying their tea bags for compostability. If these conditions are met, then tea bags could be considered for acceptance in food scraps bins.</w:t>
      </w:r>
    </w:p>
    <w:p w14:paraId="65F2B783" w14:textId="77777777" w:rsidR="00040ED6" w:rsidRPr="00E33E40" w:rsidRDefault="00040ED6" w:rsidP="00040ED6">
      <w:pPr>
        <w:pStyle w:val="Heading3"/>
      </w:pPr>
      <w:bookmarkStart w:id="445" w:name="_Toc94769292"/>
      <w:r w:rsidRPr="00E33E40">
        <w:lastRenderedPageBreak/>
        <w:t>Recyclable paper and cardboard packaging</w:t>
      </w:r>
      <w:bookmarkEnd w:id="445"/>
    </w:p>
    <w:p w14:paraId="2B77068A" w14:textId="77777777" w:rsidR="00040ED6" w:rsidRPr="00535218" w:rsidRDefault="00040ED6" w:rsidP="001D70B3">
      <w:pPr>
        <w:pStyle w:val="BodyText"/>
        <w:rPr>
          <w:sz w:val="18"/>
          <w:szCs w:val="18"/>
          <w:lang w:val="en-AU"/>
        </w:rPr>
      </w:pPr>
      <w:r w:rsidRPr="00832282">
        <w:rPr>
          <w:lang w:val="en-AU"/>
        </w:rPr>
        <w:t xml:space="preserve">Some councils accept paper towels, newspapers and pizza boxes in their organic bins. A cautious approach should be taken to accepting these materials without </w:t>
      </w:r>
      <w:r w:rsidRPr="001D70B3">
        <w:t>certification</w:t>
      </w:r>
      <w:r w:rsidRPr="00832282">
        <w:rPr>
          <w:lang w:val="en-AU"/>
        </w:rPr>
        <w:t xml:space="preserve"> for compostability. </w:t>
      </w:r>
      <w:r>
        <w:rPr>
          <w:lang w:val="en-AU"/>
        </w:rPr>
        <w:t>C</w:t>
      </w:r>
      <w:r w:rsidRPr="00832282">
        <w:rPr>
          <w:lang w:val="en-AU"/>
        </w:rPr>
        <w:t>hemicals</w:t>
      </w:r>
      <w:r>
        <w:rPr>
          <w:lang w:val="en-AU"/>
        </w:rPr>
        <w:t>,</w:t>
      </w:r>
      <w:r w:rsidRPr="00832282">
        <w:rPr>
          <w:lang w:val="en-AU"/>
        </w:rPr>
        <w:t xml:space="preserve"> such as per- and poly-fluoroalkyl substances (PFAS)</w:t>
      </w:r>
      <w:r>
        <w:rPr>
          <w:lang w:val="en-AU"/>
        </w:rPr>
        <w:t>,</w:t>
      </w:r>
      <w:r w:rsidRPr="00832282">
        <w:rPr>
          <w:lang w:val="en-AU"/>
        </w:rPr>
        <w:t xml:space="preserve"> are used in packaging. These can</w:t>
      </w:r>
      <w:r w:rsidRPr="00832282" w:rsidDel="000603DB">
        <w:rPr>
          <w:lang w:val="en-AU"/>
        </w:rPr>
        <w:t xml:space="preserve"> </w:t>
      </w:r>
      <w:r w:rsidRPr="00832282">
        <w:rPr>
          <w:lang w:val="en-AU"/>
        </w:rPr>
        <w:t>negatively impact soil quality</w:t>
      </w:r>
      <w:r w:rsidRPr="00832282" w:rsidDel="000603DB">
        <w:rPr>
          <w:lang w:val="en-AU"/>
        </w:rPr>
        <w:t xml:space="preserve"> </w:t>
      </w:r>
      <w:r w:rsidRPr="00832282">
        <w:rPr>
          <w:lang w:val="en-AU"/>
        </w:rPr>
        <w:t>and can be toxic to human health or bioaccumulate over time.</w:t>
      </w:r>
      <w:r w:rsidRPr="002B1C02">
        <w:rPr>
          <w:vertAlign w:val="superscript"/>
          <w:lang w:val="en-AU"/>
        </w:rPr>
        <w:footnoteReference w:id="133"/>
      </w:r>
      <w:r w:rsidRPr="00535218">
        <w:rPr>
          <w:lang w:val="en-AU"/>
        </w:rPr>
        <w:t xml:space="preserve"> Inks and dyes can also be problematic.</w:t>
      </w:r>
    </w:p>
    <w:p w14:paraId="7D4EE9C6" w14:textId="2385A9BA" w:rsidR="003D3752" w:rsidRDefault="003D3752">
      <w:pPr>
        <w:spacing w:before="0" w:after="200" w:line="276" w:lineRule="auto"/>
        <w:jc w:val="left"/>
      </w:pPr>
      <w:r>
        <w:br w:type="page"/>
      </w:r>
    </w:p>
    <w:p w14:paraId="58F85EEF" w14:textId="2FAE6FD5" w:rsidR="00DE5CF2" w:rsidRPr="00535218" w:rsidRDefault="00DE5CF2" w:rsidP="00DE5CF2">
      <w:pPr>
        <w:pStyle w:val="Heading1"/>
        <w:rPr>
          <w:lang w:val="en-AU"/>
        </w:rPr>
      </w:pPr>
      <w:bookmarkStart w:id="446" w:name="_Toc94769293"/>
      <w:bookmarkStart w:id="447" w:name="_Toc95298775"/>
      <w:bookmarkStart w:id="448" w:name="_Toc97977269"/>
      <w:r w:rsidRPr="00535218">
        <w:rPr>
          <w:lang w:val="en-AU"/>
        </w:rPr>
        <w:lastRenderedPageBreak/>
        <w:t>Appendix 4: Facilities identified to</w:t>
      </w:r>
      <w:r w:rsidR="00A44E5E">
        <w:rPr>
          <w:lang w:val="en-AU"/>
        </w:rPr>
        <w:t> </w:t>
      </w:r>
      <w:r w:rsidRPr="00535218">
        <w:rPr>
          <w:lang w:val="en-AU"/>
        </w:rPr>
        <w:t xml:space="preserve">accept </w:t>
      </w:r>
      <w:r w:rsidRPr="00DE5CF2">
        <w:t>household</w:t>
      </w:r>
      <w:r w:rsidRPr="00535218">
        <w:rPr>
          <w:lang w:val="en-AU"/>
        </w:rPr>
        <w:t xml:space="preserve"> food scraps</w:t>
      </w:r>
      <w:bookmarkStart w:id="449" w:name="_Toc88229201"/>
      <w:bookmarkEnd w:id="446"/>
      <w:bookmarkEnd w:id="447"/>
      <w:bookmarkEnd w:id="448"/>
    </w:p>
    <w:p w14:paraId="4B5ED6CF" w14:textId="77777777" w:rsidR="00DE5CF2" w:rsidRPr="00535218" w:rsidRDefault="00DE5CF2" w:rsidP="00DE5CF2">
      <w:pPr>
        <w:pStyle w:val="BodyText"/>
        <w:rPr>
          <w:rFonts w:eastAsia="Times New Roman"/>
          <w:lang w:val="en-AU"/>
        </w:rPr>
      </w:pPr>
      <w:r>
        <w:rPr>
          <w:rFonts w:eastAsia="Times New Roman"/>
          <w:lang w:val="en-AU"/>
        </w:rPr>
        <w:t>T</w:t>
      </w:r>
      <w:r w:rsidRPr="00535218">
        <w:rPr>
          <w:rFonts w:eastAsia="Times New Roman"/>
          <w:lang w:val="en-AU"/>
        </w:rPr>
        <w:t>he following facilities have capacity and resource consent to accept kerbside collections of household food waste (</w:t>
      </w:r>
      <w:r>
        <w:rPr>
          <w:rFonts w:eastAsia="Times New Roman"/>
          <w:lang w:val="en-AU"/>
        </w:rPr>
        <w:t>t</w:t>
      </w:r>
      <w:r w:rsidRPr="00535218">
        <w:rPr>
          <w:rFonts w:eastAsia="Times New Roman"/>
          <w:lang w:val="en-AU"/>
        </w:rPr>
        <w:t xml:space="preserve">able 11). Please tell us if you know of any other facilities that should be added to this list. </w:t>
      </w:r>
    </w:p>
    <w:p w14:paraId="106390D4" w14:textId="140037F9" w:rsidR="00DE5CF2" w:rsidRPr="002913DB" w:rsidRDefault="00DE5CF2" w:rsidP="00DE5CF2">
      <w:pPr>
        <w:pStyle w:val="Tableheading"/>
      </w:pPr>
      <w:r w:rsidRPr="002913DB">
        <w:t xml:space="preserve"> </w:t>
      </w:r>
      <w:bookmarkStart w:id="450" w:name="_Toc96454030"/>
      <w:bookmarkStart w:id="451" w:name="_Toc97908429"/>
      <w:r w:rsidRPr="002913DB">
        <w:t>Table 11:</w:t>
      </w:r>
      <w:r w:rsidRPr="002913DB">
        <w:tab/>
        <w:t>Facilities with resource consent that can accept household food scraps from kerbside</w:t>
      </w:r>
      <w:r>
        <w:t> </w:t>
      </w:r>
      <w:r w:rsidRPr="002913DB">
        <w:t>collections</w:t>
      </w:r>
      <w:bookmarkEnd w:id="450"/>
      <w:bookmarkEnd w:id="451"/>
      <w:r w:rsidRPr="002913DB">
        <w:t xml:space="preserve"> </w:t>
      </w:r>
    </w:p>
    <w:tbl>
      <w:tblPr>
        <w:tblW w:w="8505" w:type="dxa"/>
        <w:tblInd w:w="11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560"/>
        <w:gridCol w:w="5945"/>
      </w:tblGrid>
      <w:tr w:rsidR="008B7010" w:rsidRPr="008B7010" w14:paraId="48760BBF" w14:textId="77777777" w:rsidTr="008B7010">
        <w:trPr>
          <w:tblHeader/>
        </w:trPr>
        <w:tc>
          <w:tcPr>
            <w:tcW w:w="2014" w:type="dxa"/>
            <w:shd w:val="clear" w:color="auto" w:fill="1C556C"/>
          </w:tcPr>
          <w:p w14:paraId="56B7CF62" w14:textId="194712EF" w:rsidR="00DE5CF2" w:rsidRPr="008B7010" w:rsidRDefault="00DE5CF2" w:rsidP="008B7010">
            <w:pPr>
              <w:pStyle w:val="TableTextbold"/>
              <w:rPr>
                <w:rFonts w:eastAsia="Yu Mincho"/>
                <w:color w:val="FFFFFF" w:themeColor="background1"/>
                <w:lang w:val="en-AU"/>
              </w:rPr>
            </w:pPr>
            <w:r w:rsidRPr="008B7010">
              <w:rPr>
                <w:rFonts w:eastAsia="Yu Mincho"/>
                <w:color w:val="FFFFFF" w:themeColor="background1"/>
                <w:lang w:val="en-AU"/>
              </w:rPr>
              <w:t>Region</w:t>
            </w:r>
            <w:r w:rsidR="001D283D">
              <w:rPr>
                <w:rFonts w:eastAsia="Yu Mincho"/>
                <w:color w:val="FFFFFF" w:themeColor="background1"/>
                <w:lang w:val="en-AU"/>
              </w:rPr>
              <w:t xml:space="preserve"> </w:t>
            </w:r>
          </w:p>
        </w:tc>
        <w:tc>
          <w:tcPr>
            <w:tcW w:w="4677" w:type="dxa"/>
            <w:shd w:val="clear" w:color="auto" w:fill="1C556C"/>
          </w:tcPr>
          <w:p w14:paraId="649BCF8C" w14:textId="77777777" w:rsidR="00DE5CF2" w:rsidRPr="008B7010" w:rsidRDefault="00DE5CF2" w:rsidP="008B7010">
            <w:pPr>
              <w:pStyle w:val="TableTextbold"/>
              <w:rPr>
                <w:rFonts w:eastAsia="Yu Mincho"/>
                <w:color w:val="FFFFFF" w:themeColor="background1"/>
                <w:lang w:val="en-AU"/>
              </w:rPr>
            </w:pPr>
            <w:r w:rsidRPr="008B7010">
              <w:rPr>
                <w:rFonts w:eastAsia="Yu Mincho"/>
                <w:color w:val="FFFFFF" w:themeColor="background1"/>
                <w:lang w:val="en-AU"/>
              </w:rPr>
              <w:t>Facility</w:t>
            </w:r>
          </w:p>
        </w:tc>
      </w:tr>
      <w:tr w:rsidR="00DE5CF2" w:rsidRPr="008B7010" w14:paraId="02CB1090" w14:textId="77777777" w:rsidTr="008B7010">
        <w:tc>
          <w:tcPr>
            <w:tcW w:w="2014" w:type="dxa"/>
            <w:shd w:val="clear" w:color="auto" w:fill="auto"/>
          </w:tcPr>
          <w:p w14:paraId="73AD68B6" w14:textId="77777777" w:rsidR="00DE5CF2" w:rsidRPr="008B7010" w:rsidRDefault="00DE5CF2" w:rsidP="008B7010">
            <w:pPr>
              <w:pStyle w:val="TableText"/>
            </w:pPr>
            <w:r w:rsidRPr="008B7010">
              <w:t>Waikato</w:t>
            </w:r>
          </w:p>
        </w:tc>
        <w:tc>
          <w:tcPr>
            <w:tcW w:w="4677" w:type="dxa"/>
            <w:shd w:val="clear" w:color="auto" w:fill="auto"/>
          </w:tcPr>
          <w:p w14:paraId="5E971583" w14:textId="77777777" w:rsidR="00DE5CF2" w:rsidRPr="008B7010" w:rsidRDefault="00DE5CF2" w:rsidP="008B7010">
            <w:pPr>
              <w:pStyle w:val="TableText"/>
              <w:spacing w:after="0"/>
            </w:pPr>
            <w:r w:rsidRPr="008B7010">
              <w:t xml:space="preserve">Envirofert – Tuakau </w:t>
            </w:r>
          </w:p>
          <w:p w14:paraId="6521251E" w14:textId="77777777" w:rsidR="00DE5CF2" w:rsidRPr="008B7010" w:rsidRDefault="00DE5CF2" w:rsidP="008B7010">
            <w:pPr>
              <w:pStyle w:val="TableText"/>
              <w:spacing w:after="0"/>
            </w:pPr>
            <w:r w:rsidRPr="008B7010">
              <w:t xml:space="preserve">Hampton Downs – Waikato </w:t>
            </w:r>
          </w:p>
          <w:p w14:paraId="4399EAA2" w14:textId="77777777" w:rsidR="00DE5CF2" w:rsidRPr="008B7010" w:rsidRDefault="00DE5CF2" w:rsidP="008B7010">
            <w:pPr>
              <w:pStyle w:val="TableText"/>
            </w:pPr>
            <w:r w:rsidRPr="008B7010">
              <w:t>Mynoke Vermicomposting site – Taupō</w:t>
            </w:r>
          </w:p>
        </w:tc>
      </w:tr>
      <w:tr w:rsidR="00DE5CF2" w:rsidRPr="008B7010" w14:paraId="2927B934" w14:textId="77777777" w:rsidTr="008B7010">
        <w:tc>
          <w:tcPr>
            <w:tcW w:w="2014" w:type="dxa"/>
            <w:shd w:val="clear" w:color="auto" w:fill="auto"/>
          </w:tcPr>
          <w:p w14:paraId="43471145" w14:textId="77777777" w:rsidR="00DE5CF2" w:rsidRPr="008B7010" w:rsidRDefault="00DE5CF2" w:rsidP="008B7010">
            <w:pPr>
              <w:pStyle w:val="TableText"/>
            </w:pPr>
            <w:r w:rsidRPr="008B7010">
              <w:t>Bay of Plenty</w:t>
            </w:r>
          </w:p>
        </w:tc>
        <w:tc>
          <w:tcPr>
            <w:tcW w:w="4677" w:type="dxa"/>
            <w:shd w:val="clear" w:color="auto" w:fill="auto"/>
          </w:tcPr>
          <w:p w14:paraId="186E5D50" w14:textId="77777777" w:rsidR="00DE5CF2" w:rsidRPr="008B7010" w:rsidRDefault="00DE5CF2" w:rsidP="008B7010">
            <w:pPr>
              <w:pStyle w:val="TableText"/>
              <w:spacing w:after="0"/>
            </w:pPr>
            <w:r w:rsidRPr="008B7010">
              <w:t xml:space="preserve">Enviro NZ – new facility planned 2023 </w:t>
            </w:r>
          </w:p>
          <w:p w14:paraId="5CFE76FD" w14:textId="77777777" w:rsidR="00DE5CF2" w:rsidRPr="008B7010" w:rsidRDefault="00DE5CF2" w:rsidP="008B7010">
            <w:pPr>
              <w:pStyle w:val="TableText"/>
            </w:pPr>
            <w:r w:rsidRPr="008B7010">
              <w:t>Ecogas – Reporoa new facility planned 2022</w:t>
            </w:r>
          </w:p>
        </w:tc>
      </w:tr>
      <w:tr w:rsidR="00DE5CF2" w:rsidRPr="008B7010" w14:paraId="5E70AEAF" w14:textId="77777777" w:rsidTr="008B7010">
        <w:tc>
          <w:tcPr>
            <w:tcW w:w="2014" w:type="dxa"/>
          </w:tcPr>
          <w:p w14:paraId="73F8CBF1" w14:textId="77777777" w:rsidR="00DE5CF2" w:rsidRPr="008B7010" w:rsidRDefault="00DE5CF2" w:rsidP="008B7010">
            <w:pPr>
              <w:pStyle w:val="TableText"/>
            </w:pPr>
            <w:r w:rsidRPr="008B7010">
              <w:t>Canterbury</w:t>
            </w:r>
          </w:p>
        </w:tc>
        <w:tc>
          <w:tcPr>
            <w:tcW w:w="4677" w:type="dxa"/>
          </w:tcPr>
          <w:p w14:paraId="2AB4C467" w14:textId="77777777" w:rsidR="00DE5CF2" w:rsidRPr="008B7010" w:rsidRDefault="00DE5CF2" w:rsidP="008B7010">
            <w:pPr>
              <w:pStyle w:val="TableText"/>
              <w:spacing w:after="0"/>
            </w:pPr>
            <w:r w:rsidRPr="008B7010">
              <w:t xml:space="preserve">Living Earth – Christchurch </w:t>
            </w:r>
          </w:p>
          <w:p w14:paraId="73DF73F7" w14:textId="77777777" w:rsidR="00DE5CF2" w:rsidRPr="008B7010" w:rsidRDefault="00DE5CF2" w:rsidP="008B7010">
            <w:pPr>
              <w:pStyle w:val="TableText"/>
            </w:pPr>
            <w:r w:rsidRPr="008B7010">
              <w:t>Timaru Eco Compost Facility – Timaru</w:t>
            </w:r>
          </w:p>
        </w:tc>
      </w:tr>
    </w:tbl>
    <w:bookmarkEnd w:id="449"/>
    <w:p w14:paraId="6FDB247C" w14:textId="77777777" w:rsidR="00DE5CF2" w:rsidRPr="005D3810" w:rsidRDefault="00DE5CF2" w:rsidP="008B7010">
      <w:pPr>
        <w:pStyle w:val="BodyText"/>
        <w:spacing w:before="240"/>
        <w:rPr>
          <w:lang w:val="en-AU"/>
        </w:rPr>
      </w:pPr>
      <w:r w:rsidRPr="005D3810">
        <w:rPr>
          <w:lang w:val="en-AU"/>
        </w:rPr>
        <w:t xml:space="preserve">Based on preliminary analysis, the following councils do not provide a household kerbside food scraps collection (although some may be planning to) and are </w:t>
      </w:r>
      <w:r>
        <w:rPr>
          <w:lang w:val="en-AU"/>
        </w:rPr>
        <w:t>near</w:t>
      </w:r>
      <w:r w:rsidRPr="005D3810">
        <w:rPr>
          <w:lang w:val="en-AU"/>
        </w:rPr>
        <w:t xml:space="preserve"> the facilities above.</w:t>
      </w:r>
    </w:p>
    <w:p w14:paraId="4513A19B" w14:textId="77777777" w:rsidR="00DE5CF2" w:rsidRPr="005D3810" w:rsidRDefault="00DE5CF2" w:rsidP="008B7010">
      <w:pPr>
        <w:pStyle w:val="BodyText"/>
        <w:rPr>
          <w:lang w:val="en-AU"/>
        </w:rPr>
      </w:pPr>
      <w:r w:rsidRPr="005D3810">
        <w:rPr>
          <w:b/>
          <w:lang w:val="en-AU"/>
        </w:rPr>
        <w:t>North Island:</w:t>
      </w:r>
      <w:r w:rsidRPr="005D3810">
        <w:rPr>
          <w:lang w:val="en-AU"/>
        </w:rPr>
        <w:t xml:space="preserve"> Auckland, Thames Coromandel District Council, Matamata-Piako District Council, South Waikato District Council, Waikato District Council, Waip</w:t>
      </w:r>
      <w:r>
        <w:rPr>
          <w:lang w:val="en-AU"/>
        </w:rPr>
        <w:t>ā</w:t>
      </w:r>
      <w:r w:rsidRPr="005D3810">
        <w:rPr>
          <w:lang w:val="en-AU"/>
        </w:rPr>
        <w:t xml:space="preserve"> District Council and Waitomo District Council</w:t>
      </w:r>
    </w:p>
    <w:p w14:paraId="1D2B9B31" w14:textId="77777777" w:rsidR="00DE5CF2" w:rsidRPr="005D3810" w:rsidRDefault="00DE5CF2" w:rsidP="008B7010">
      <w:pPr>
        <w:pStyle w:val="BodyText"/>
        <w:rPr>
          <w:lang w:val="en-AU"/>
        </w:rPr>
      </w:pPr>
      <w:r w:rsidRPr="005D3810">
        <w:rPr>
          <w:b/>
          <w:lang w:val="en-AU"/>
        </w:rPr>
        <w:t xml:space="preserve">South Island: </w:t>
      </w:r>
      <w:r w:rsidRPr="005D3810">
        <w:rPr>
          <w:lang w:val="en-AU"/>
        </w:rPr>
        <w:t>Mackenzie District Council,</w:t>
      </w:r>
      <w:r w:rsidRPr="005D3810">
        <w:rPr>
          <w:b/>
          <w:lang w:val="en-AU"/>
        </w:rPr>
        <w:t xml:space="preserve"> </w:t>
      </w:r>
      <w:r w:rsidRPr="005D3810">
        <w:rPr>
          <w:lang w:val="en-AU"/>
        </w:rPr>
        <w:t>Waitaki District Council, Ashburton District Council and Hurunui District Council</w:t>
      </w:r>
    </w:p>
    <w:p w14:paraId="2CED5F26" w14:textId="77777777" w:rsidR="00DE5CF2" w:rsidRPr="005D3810" w:rsidRDefault="00DE5CF2" w:rsidP="00DE5CF2">
      <w:pPr>
        <w:pStyle w:val="BodyText"/>
        <w:rPr>
          <w:lang w:val="en-AU"/>
        </w:rPr>
      </w:pPr>
    </w:p>
    <w:p w14:paraId="59CCFE30" w14:textId="77AEC79B" w:rsidR="00C54056" w:rsidRDefault="00C54056">
      <w:pPr>
        <w:spacing w:before="0" w:after="200" w:line="276" w:lineRule="auto"/>
        <w:jc w:val="left"/>
      </w:pPr>
      <w:r>
        <w:br w:type="page"/>
      </w:r>
    </w:p>
    <w:p w14:paraId="072C8B82" w14:textId="37F49814" w:rsidR="00F52BAB" w:rsidRDefault="00C54056" w:rsidP="00C54056">
      <w:pPr>
        <w:pStyle w:val="Heading1"/>
      </w:pPr>
      <w:bookmarkStart w:id="452" w:name="_Toc97977270"/>
      <w:r>
        <w:lastRenderedPageBreak/>
        <w:t>Glossary</w:t>
      </w:r>
      <w:bookmarkEnd w:id="452"/>
    </w:p>
    <w:p w14:paraId="6B6BC35C" w14:textId="799B6B92" w:rsidR="00E47D97" w:rsidRPr="00CA137D" w:rsidRDefault="00985C94" w:rsidP="00E47D97">
      <w:pPr>
        <w:pStyle w:val="BodyText"/>
        <w:spacing w:after="240"/>
        <w:rPr>
          <w:sz w:val="16"/>
          <w:szCs w:val="16"/>
        </w:rPr>
      </w:pPr>
      <w:r>
        <w:t>Note</w:t>
      </w:r>
      <w:r w:rsidR="00E47D97" w:rsidRPr="00CA137D">
        <w:t xml:space="preserve">: the terms below are definitions for the purposes of this consultation document, </w:t>
      </w:r>
      <w:r w:rsidR="00E47D97" w:rsidRPr="00CA137D">
        <w:rPr>
          <w:i/>
          <w:iCs/>
        </w:rPr>
        <w:t>Transforming Recycling</w:t>
      </w:r>
      <w:r w:rsidR="00E47D97" w:rsidRPr="00E47D97">
        <w:t xml:space="preserve">. </w:t>
      </w:r>
      <w:r w:rsidR="00E47D97" w:rsidRPr="00CA137D">
        <w:t>The</w:t>
      </w:r>
      <w:r w:rsidR="00D219A0">
        <w:t>y</w:t>
      </w:r>
      <w:r w:rsidR="00E47D97" w:rsidRPr="00CA137D">
        <w:t xml:space="preserve"> are not legal definitions, and some would need to be reconsidered at the regulation-making stage. </w:t>
      </w:r>
    </w:p>
    <w:tbl>
      <w:tblPr>
        <w:tblW w:w="8505" w:type="dxa"/>
        <w:tblInd w:w="113" w:type="dxa"/>
        <w:tblBorders>
          <w:top w:val="single" w:sz="8" w:space="0" w:color="1C556C"/>
          <w:left w:val="single" w:sz="8" w:space="0" w:color="1C556C"/>
          <w:bottom w:val="single" w:sz="8" w:space="0" w:color="1C556C"/>
          <w:right w:val="single" w:sz="8" w:space="0" w:color="1C556C"/>
        </w:tblBorders>
        <w:tblCellMar>
          <w:right w:w="85" w:type="dxa"/>
        </w:tblCellMar>
        <w:tblLook w:val="04A0" w:firstRow="1" w:lastRow="0" w:firstColumn="1" w:lastColumn="0" w:noHBand="0" w:noVBand="1"/>
      </w:tblPr>
      <w:tblGrid>
        <w:gridCol w:w="2689"/>
        <w:gridCol w:w="5816"/>
      </w:tblGrid>
      <w:tr w:rsidR="00E47D97" w:rsidRPr="00D15E40" w14:paraId="074A205A" w14:textId="77777777" w:rsidTr="7365FA2F">
        <w:trPr>
          <w:tblHeader/>
        </w:trPr>
        <w:tc>
          <w:tcPr>
            <w:tcW w:w="2689" w:type="dxa"/>
            <w:tcBorders>
              <w:top w:val="single" w:sz="4" w:space="0" w:color="1B556B" w:themeColor="text2"/>
              <w:left w:val="nil"/>
              <w:bottom w:val="single" w:sz="4" w:space="0" w:color="1B556B" w:themeColor="text2"/>
              <w:right w:val="nil"/>
            </w:tcBorders>
            <w:shd w:val="clear" w:color="auto" w:fill="1B556B" w:themeFill="text2"/>
            <w:hideMark/>
          </w:tcPr>
          <w:p w14:paraId="2032A08D" w14:textId="77777777" w:rsidR="00E47D97" w:rsidRPr="00D15E40" w:rsidRDefault="00E47D97" w:rsidP="00AF5334">
            <w:pPr>
              <w:pStyle w:val="TableTextbold"/>
              <w:rPr>
                <w:rFonts w:eastAsia="Calibri" w:cs="Calibri"/>
                <w:b w:val="0"/>
                <w:color w:val="FFFFFF"/>
                <w:szCs w:val="18"/>
              </w:rPr>
            </w:pPr>
            <w:r w:rsidRPr="36E7282A">
              <w:rPr>
                <w:rFonts w:eastAsia="Calibri" w:cs="Calibri"/>
                <w:color w:val="FFFFFF" w:themeColor="background1"/>
                <w:szCs w:val="18"/>
              </w:rPr>
              <w:t>Term</w:t>
            </w:r>
          </w:p>
        </w:tc>
        <w:tc>
          <w:tcPr>
            <w:tcW w:w="5816" w:type="dxa"/>
            <w:tcBorders>
              <w:top w:val="single" w:sz="4" w:space="0" w:color="1B556B" w:themeColor="text2"/>
              <w:left w:val="nil"/>
              <w:bottom w:val="single" w:sz="4" w:space="0" w:color="1B556B" w:themeColor="text2"/>
              <w:right w:val="nil"/>
            </w:tcBorders>
            <w:shd w:val="clear" w:color="auto" w:fill="1B556B" w:themeFill="text2"/>
            <w:hideMark/>
          </w:tcPr>
          <w:p w14:paraId="51460C13" w14:textId="77777777" w:rsidR="00E47D97" w:rsidRPr="00D15E40" w:rsidRDefault="00E47D97" w:rsidP="00AF5334">
            <w:pPr>
              <w:pStyle w:val="TableTextbold"/>
              <w:rPr>
                <w:rFonts w:eastAsia="Calibri" w:cs="Calibri"/>
                <w:b w:val="0"/>
                <w:color w:val="FFFFFF"/>
                <w:szCs w:val="18"/>
              </w:rPr>
            </w:pPr>
            <w:r w:rsidRPr="36E7282A">
              <w:rPr>
                <w:rFonts w:eastAsia="Calibri" w:cs="Calibri"/>
                <w:color w:val="FFFFFF" w:themeColor="background1"/>
                <w:szCs w:val="18"/>
              </w:rPr>
              <w:t>Definition</w:t>
            </w:r>
          </w:p>
        </w:tc>
      </w:tr>
      <w:tr w:rsidR="00E47D97" w14:paraId="7C1E7D87" w14:textId="77777777" w:rsidTr="7365FA2F">
        <w:tc>
          <w:tcPr>
            <w:tcW w:w="2689" w:type="dxa"/>
            <w:tcBorders>
              <w:top w:val="single" w:sz="4" w:space="0" w:color="1B556B" w:themeColor="text2"/>
              <w:left w:val="nil"/>
              <w:bottom w:val="single" w:sz="4" w:space="0" w:color="153F50" w:themeColor="accent1" w:themeShade="BF"/>
              <w:right w:val="single" w:sz="4" w:space="0" w:color="153F50" w:themeColor="accent1" w:themeShade="BF"/>
            </w:tcBorders>
            <w:shd w:val="clear" w:color="auto" w:fill="auto"/>
          </w:tcPr>
          <w:p w14:paraId="2C419A5C" w14:textId="7BEC8E21" w:rsidR="00E47D97" w:rsidRDefault="00E47D97" w:rsidP="00E47D97">
            <w:pPr>
              <w:pStyle w:val="TableText"/>
              <w:rPr>
                <w:rFonts w:eastAsia="Yu Mincho" w:cs="Arial"/>
                <w:b/>
              </w:rPr>
            </w:pPr>
            <w:r w:rsidRPr="5771AEEB">
              <w:rPr>
                <w:rFonts w:eastAsia="Yu Mincho" w:cs="Arial"/>
                <w:b/>
              </w:rPr>
              <w:t xml:space="preserve">Anaerobic digestion </w:t>
            </w:r>
          </w:p>
        </w:tc>
        <w:tc>
          <w:tcPr>
            <w:tcW w:w="5816" w:type="dxa"/>
            <w:tcBorders>
              <w:top w:val="single" w:sz="4" w:space="0" w:color="1B556B" w:themeColor="text2"/>
              <w:left w:val="single" w:sz="4" w:space="0" w:color="153F50" w:themeColor="accent1" w:themeShade="BF"/>
              <w:bottom w:val="single" w:sz="4" w:space="0" w:color="153F50" w:themeColor="accent1" w:themeShade="BF"/>
              <w:right w:val="nil"/>
            </w:tcBorders>
            <w:shd w:val="clear" w:color="auto" w:fill="auto"/>
          </w:tcPr>
          <w:p w14:paraId="6BCB94F5" w14:textId="77777777" w:rsidR="00E47D97" w:rsidRPr="00985C94" w:rsidRDefault="00E47D97" w:rsidP="00985C94">
            <w:pPr>
              <w:pStyle w:val="TableText"/>
            </w:pPr>
            <w:r w:rsidRPr="00985C94">
              <w:t xml:space="preserve">The process of breaking down organic material in the absence of oxygen; used to manage waste. The process produces fuel and a fertiliser. </w:t>
            </w:r>
          </w:p>
        </w:tc>
      </w:tr>
      <w:tr w:rsidR="00E47D97" w14:paraId="5E837592" w14:textId="77777777" w:rsidTr="7365FA2F">
        <w:tc>
          <w:tcPr>
            <w:tcW w:w="2689" w:type="dxa"/>
            <w:tcBorders>
              <w:top w:val="single" w:sz="4" w:space="0" w:color="153F50" w:themeColor="accent1" w:themeShade="BF"/>
              <w:left w:val="nil"/>
              <w:bottom w:val="single" w:sz="4" w:space="0" w:color="153F50" w:themeColor="accent1" w:themeShade="BF"/>
              <w:right w:val="single" w:sz="4" w:space="0" w:color="153F50" w:themeColor="accent1" w:themeShade="BF"/>
            </w:tcBorders>
            <w:shd w:val="clear" w:color="auto" w:fill="auto"/>
          </w:tcPr>
          <w:p w14:paraId="38C28E11" w14:textId="77777777" w:rsidR="00E47D97" w:rsidRPr="5771AEEB" w:rsidRDefault="00E47D97" w:rsidP="00AF5334">
            <w:pPr>
              <w:pStyle w:val="TableText"/>
              <w:rPr>
                <w:rFonts w:eastAsia="Yu Mincho" w:cs="Arial"/>
                <w:b/>
              </w:rPr>
            </w:pPr>
            <w:r>
              <w:rPr>
                <w:rFonts w:eastAsia="Yu Mincho" w:cs="Arial"/>
                <w:b/>
              </w:rPr>
              <w:t xml:space="preserve">Anaerobic digestion facility </w:t>
            </w:r>
          </w:p>
        </w:tc>
        <w:tc>
          <w:tcPr>
            <w:tcW w:w="5816" w:type="dxa"/>
            <w:tcBorders>
              <w:top w:val="single" w:sz="4" w:space="0" w:color="153F50" w:themeColor="accent1" w:themeShade="BF"/>
              <w:left w:val="single" w:sz="4" w:space="0" w:color="153F50" w:themeColor="accent1" w:themeShade="BF"/>
              <w:bottom w:val="single" w:sz="4" w:space="0" w:color="153F50" w:themeColor="accent1" w:themeShade="BF"/>
              <w:right w:val="nil"/>
            </w:tcBorders>
            <w:shd w:val="clear" w:color="auto" w:fill="auto"/>
          </w:tcPr>
          <w:p w14:paraId="1AD0FCEB" w14:textId="77777777" w:rsidR="00E47D97" w:rsidRPr="00985C94" w:rsidRDefault="00E47D97" w:rsidP="00985C94">
            <w:pPr>
              <w:pStyle w:val="TableText"/>
            </w:pPr>
            <w:r w:rsidRPr="00985C94">
              <w:t xml:space="preserve">The facility or plant where anaerobic digestion takes place. </w:t>
            </w:r>
          </w:p>
        </w:tc>
      </w:tr>
      <w:tr w:rsidR="00E47D97" w:rsidRPr="00D15E40" w14:paraId="4C61C264" w14:textId="77777777" w:rsidTr="7365FA2F">
        <w:tc>
          <w:tcPr>
            <w:tcW w:w="2689" w:type="dxa"/>
            <w:tcBorders>
              <w:top w:val="single" w:sz="4" w:space="0" w:color="153F50" w:themeColor="accent1" w:themeShade="BF"/>
              <w:left w:val="nil"/>
              <w:bottom w:val="single" w:sz="4" w:space="0" w:color="153F50" w:themeColor="accent1" w:themeShade="BF"/>
              <w:right w:val="single" w:sz="4" w:space="0" w:color="153F50" w:themeColor="accent1" w:themeShade="BF"/>
            </w:tcBorders>
            <w:shd w:val="clear" w:color="auto" w:fill="auto"/>
          </w:tcPr>
          <w:p w14:paraId="744256B3" w14:textId="77777777" w:rsidR="00E47D97" w:rsidRPr="00E04DC4" w:rsidRDefault="00E47D97" w:rsidP="00AF5334">
            <w:pPr>
              <w:pStyle w:val="TableText"/>
              <w:rPr>
                <w:rFonts w:eastAsia="Calibri" w:cs="Calibri"/>
                <w:b/>
                <w:bCs/>
              </w:rPr>
            </w:pPr>
            <w:r w:rsidRPr="4483BBBB">
              <w:rPr>
                <w:rFonts w:eastAsia="Calibri" w:cs="Calibri"/>
                <w:b/>
                <w:bCs/>
              </w:rPr>
              <w:t>Beverage</w:t>
            </w:r>
          </w:p>
        </w:tc>
        <w:tc>
          <w:tcPr>
            <w:tcW w:w="5816" w:type="dxa"/>
            <w:tcBorders>
              <w:top w:val="single" w:sz="4" w:space="0" w:color="153F50" w:themeColor="accent1" w:themeShade="BF"/>
              <w:left w:val="single" w:sz="4" w:space="0" w:color="153F50" w:themeColor="accent1" w:themeShade="BF"/>
              <w:bottom w:val="single" w:sz="4" w:space="0" w:color="153F50" w:themeColor="accent1" w:themeShade="BF"/>
              <w:right w:val="nil"/>
            </w:tcBorders>
            <w:shd w:val="clear" w:color="auto" w:fill="auto"/>
          </w:tcPr>
          <w:p w14:paraId="30050A1D" w14:textId="77777777" w:rsidR="00E47D97" w:rsidRPr="00985C94" w:rsidRDefault="00E47D97" w:rsidP="00985C94">
            <w:pPr>
              <w:pStyle w:val="TableText"/>
            </w:pPr>
            <w:r w:rsidRPr="00985C94">
              <w:t>A beverage (or drink) is a liquid substance that is intended for human consumption by drinking.</w:t>
            </w:r>
          </w:p>
        </w:tc>
      </w:tr>
      <w:tr w:rsidR="00E47D97" w:rsidRPr="00D15E40" w14:paraId="359630D0" w14:textId="77777777" w:rsidTr="7365FA2F">
        <w:tc>
          <w:tcPr>
            <w:tcW w:w="2689" w:type="dxa"/>
            <w:tcBorders>
              <w:top w:val="single" w:sz="4" w:space="0" w:color="153F50" w:themeColor="accent1" w:themeShade="BF"/>
              <w:left w:val="nil"/>
              <w:bottom w:val="single" w:sz="8" w:space="0" w:color="1C556C" w:themeColor="accent1"/>
              <w:right w:val="single" w:sz="4" w:space="0" w:color="153F50" w:themeColor="accent1" w:themeShade="BF"/>
            </w:tcBorders>
            <w:shd w:val="clear" w:color="auto" w:fill="auto"/>
          </w:tcPr>
          <w:p w14:paraId="5D6B5795" w14:textId="77777777" w:rsidR="00E47D97" w:rsidRPr="00E04DC4" w:rsidRDefault="00E47D97" w:rsidP="00AF5334">
            <w:pPr>
              <w:pStyle w:val="TableText"/>
              <w:rPr>
                <w:rFonts w:eastAsia="Calibri" w:cs="Calibri"/>
                <w:b/>
                <w:bCs/>
              </w:rPr>
            </w:pPr>
            <w:r>
              <w:rPr>
                <w:rFonts w:eastAsia="Calibri" w:cs="Calibri"/>
                <w:b/>
                <w:bCs/>
              </w:rPr>
              <w:t>B</w:t>
            </w:r>
            <w:r w:rsidRPr="4483BBBB">
              <w:rPr>
                <w:rFonts w:eastAsia="Calibri" w:cs="Calibri"/>
                <w:b/>
                <w:bCs/>
              </w:rPr>
              <w:t>everage container</w:t>
            </w:r>
          </w:p>
        </w:tc>
        <w:tc>
          <w:tcPr>
            <w:tcW w:w="5816" w:type="dxa"/>
            <w:tcBorders>
              <w:top w:val="single" w:sz="4" w:space="0" w:color="153F50" w:themeColor="accent1" w:themeShade="BF"/>
              <w:left w:val="single" w:sz="4" w:space="0" w:color="153F50" w:themeColor="accent1" w:themeShade="BF"/>
              <w:bottom w:val="single" w:sz="8" w:space="0" w:color="1C556C" w:themeColor="accent1"/>
              <w:right w:val="nil"/>
            </w:tcBorders>
            <w:shd w:val="clear" w:color="auto" w:fill="auto"/>
          </w:tcPr>
          <w:p w14:paraId="7A0BE67D" w14:textId="77777777" w:rsidR="00E47D97" w:rsidRPr="00985C94" w:rsidRDefault="00E47D97" w:rsidP="00985C94">
            <w:pPr>
              <w:pStyle w:val="TableText"/>
            </w:pPr>
            <w:r w:rsidRPr="00985C94">
              <w:t>A vessel or casing of a beverage (regardless of whether it is sold alone or as a unit in a multipack) that is sealed in an airtight and watertight state at the point-of-sale.</w:t>
            </w:r>
          </w:p>
        </w:tc>
      </w:tr>
      <w:tr w:rsidR="00776D12" w:rsidRPr="00D15E40" w14:paraId="6A548885"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EAC3C8C" w14:textId="77777777" w:rsidR="00776D12" w:rsidRPr="00D15E40" w:rsidRDefault="00776D12" w:rsidP="00AF5334">
            <w:pPr>
              <w:pStyle w:val="TableText"/>
              <w:rPr>
                <w:rFonts w:eastAsia="Calibri" w:cs="Calibri"/>
                <w:b/>
                <w:bCs/>
                <w:highlight w:val="yellow"/>
              </w:rPr>
            </w:pPr>
            <w:r w:rsidRPr="4483BBBB">
              <w:rPr>
                <w:rFonts w:eastAsia="Calibri" w:cs="Calibri"/>
                <w:b/>
                <w:bCs/>
              </w:rPr>
              <w:t>Circular economy</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009B8BF3" w14:textId="77777777" w:rsidR="00776D12" w:rsidRPr="00985C94" w:rsidRDefault="00776D12" w:rsidP="00AF5334">
            <w:pPr>
              <w:pStyle w:val="TableText"/>
            </w:pPr>
            <w:r w:rsidRPr="00985C94">
              <w:t>An economic system based on designing out waste and pollution, reusing products and materials, and regenerating natural systems.</w:t>
            </w:r>
          </w:p>
        </w:tc>
      </w:tr>
      <w:tr w:rsidR="00E47D97" w:rsidRPr="00D15E40" w14:paraId="105AA08E"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5DDB6883" w14:textId="77777777" w:rsidR="00E47D97" w:rsidRPr="006B53E8" w:rsidRDefault="00E47D97" w:rsidP="00AF5334">
            <w:pPr>
              <w:pStyle w:val="TableText"/>
              <w:rPr>
                <w:rFonts w:eastAsia="Calibri" w:cs="Calibri"/>
                <w:b/>
                <w:bCs/>
                <w:strike/>
              </w:rPr>
            </w:pPr>
            <w:r w:rsidRPr="006B53E8">
              <w:rPr>
                <w:rFonts w:eastAsia="Calibri" w:cs="Calibri"/>
                <w:b/>
                <w:bCs/>
              </w:rPr>
              <w:t xml:space="preserve">Class </w:t>
            </w:r>
            <w:r>
              <w:rPr>
                <w:rFonts w:eastAsia="Calibri" w:cs="Calibri"/>
                <w:b/>
                <w:bCs/>
              </w:rPr>
              <w:t xml:space="preserve">1 (municipal) </w:t>
            </w:r>
            <w:r w:rsidRPr="006B53E8">
              <w:rPr>
                <w:rFonts w:eastAsia="Calibri" w:cs="Calibri"/>
                <w:b/>
                <w:bCs/>
              </w:rPr>
              <w:t>landfill</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45455855" w14:textId="541B0902" w:rsidR="00E47D97" w:rsidRPr="00985C94" w:rsidRDefault="00E47D97" w:rsidP="00985C94">
            <w:pPr>
              <w:pStyle w:val="TableText"/>
            </w:pPr>
            <w:r w:rsidRPr="00985C94">
              <w:t xml:space="preserve">Class 1 landfills are New Zealand’s most engineered and monitored landfills </w:t>
            </w:r>
            <w:r w:rsidR="00FA5534">
              <w:t>because</w:t>
            </w:r>
            <w:r w:rsidRPr="00985C94">
              <w:t xml:space="preserve"> they take waste that could discharge contaminants</w:t>
            </w:r>
            <w:r w:rsidR="004630DA">
              <w:t xml:space="preserve"> or </w:t>
            </w:r>
            <w:r w:rsidRPr="00985C94">
              <w:t>emissions. All household waste and most commercial, institutional and/or industrial waste</w:t>
            </w:r>
            <w:r w:rsidR="004630DA" w:rsidRPr="00985C94">
              <w:t xml:space="preserve"> is sent to Class 1 landfills</w:t>
            </w:r>
            <w:r w:rsidRPr="00985C94">
              <w:t>.</w:t>
            </w:r>
          </w:p>
        </w:tc>
      </w:tr>
      <w:tr w:rsidR="00E47D97" w14:paraId="0ECF6D2E"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639F49D" w14:textId="77777777" w:rsidR="00E47D97" w:rsidRPr="000D0E9A" w:rsidRDefault="00E47D97" w:rsidP="00AF5334">
            <w:pPr>
              <w:pStyle w:val="TableText"/>
              <w:rPr>
                <w:rFonts w:eastAsia="Calibri" w:cs="Calibri"/>
                <w:b/>
                <w:bCs/>
              </w:rPr>
            </w:pPr>
            <w:r w:rsidRPr="000D0E9A">
              <w:rPr>
                <w:rFonts w:eastAsia="Calibri" w:cs="Calibri"/>
                <w:b/>
                <w:bCs/>
              </w:rPr>
              <w:t>Comingled recycling</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7869D2F8" w14:textId="4E26EBDB" w:rsidR="00E47D97" w:rsidRPr="00985C94" w:rsidRDefault="00E47D97" w:rsidP="00985C94">
            <w:pPr>
              <w:pStyle w:val="TableText"/>
            </w:pPr>
            <w:r w:rsidRPr="00985C94">
              <w:t xml:space="preserve">Where different recyclable materials are collected </w:t>
            </w:r>
            <w:r w:rsidR="001F193B">
              <w:t xml:space="preserve">and </w:t>
            </w:r>
            <w:r w:rsidRPr="00985C94">
              <w:t>mingled together in one bin or truck. Comingled recycling requires later sorting to separate the different materials.</w:t>
            </w:r>
          </w:p>
        </w:tc>
      </w:tr>
      <w:tr w:rsidR="00E47D97" w14:paraId="69A23EE2"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94CE8C5" w14:textId="77777777" w:rsidR="00E47D97" w:rsidRDefault="00E47D97" w:rsidP="00AF5334">
            <w:pPr>
              <w:pStyle w:val="TableText"/>
              <w:rPr>
                <w:rFonts w:eastAsia="Calibri" w:cs="Calibri"/>
                <w:b/>
                <w:bCs/>
              </w:rPr>
            </w:pPr>
            <w:r w:rsidRPr="39566833">
              <w:rPr>
                <w:rFonts w:eastAsia="Calibri" w:cs="Calibri"/>
                <w:b/>
                <w:bCs/>
              </w:rPr>
              <w:t>Container-to-container recycling</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668A7B1F" w14:textId="62DE9AD6" w:rsidR="00E47D97" w:rsidRPr="005C0B9C" w:rsidRDefault="00E47D97" w:rsidP="00AF5334">
            <w:pPr>
              <w:pStyle w:val="TableText"/>
              <w:rPr>
                <w:rFonts w:eastAsia="Calibri" w:cs="Calibri"/>
              </w:rPr>
            </w:pPr>
            <w:r>
              <w:t xml:space="preserve">Refers to </w:t>
            </w:r>
            <w:r w:rsidRPr="39566833">
              <w:rPr>
                <w:rFonts w:eastAsia="Calibri" w:cs="Calibri"/>
              </w:rPr>
              <w:t xml:space="preserve">packaging that is collected and recycled then used to manufacture the same type of packaging to </w:t>
            </w:r>
            <w:r>
              <w:t>create a circular ‘closed</w:t>
            </w:r>
            <w:r w:rsidR="004F5AEF">
              <w:t>-</w:t>
            </w:r>
            <w:r>
              <w:t xml:space="preserve">loop’ system. </w:t>
            </w:r>
            <w:r w:rsidRPr="39566833">
              <w:rPr>
                <w:rFonts w:eastAsia="Calibri" w:cs="Calibri"/>
              </w:rPr>
              <w:t>Includes ‘bottle-to-bottle</w:t>
            </w:r>
            <w:r w:rsidR="004F5AEF">
              <w:rPr>
                <w:rFonts w:eastAsia="Calibri" w:cs="Calibri"/>
              </w:rPr>
              <w:t>’</w:t>
            </w:r>
            <w:r w:rsidRPr="39566833">
              <w:rPr>
                <w:rFonts w:eastAsia="Calibri" w:cs="Calibri"/>
              </w:rPr>
              <w:t xml:space="preserve"> recycling. </w:t>
            </w:r>
          </w:p>
        </w:tc>
      </w:tr>
      <w:tr w:rsidR="00E47D97" w:rsidRPr="00D15E40" w14:paraId="34909F8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10535027" w14:textId="77777777" w:rsidR="00E47D97" w:rsidRDefault="00E47D97" w:rsidP="00AF5334">
            <w:pPr>
              <w:pStyle w:val="TableText"/>
              <w:rPr>
                <w:rFonts w:eastAsia="Calibri" w:cs="Calibri"/>
                <w:b/>
                <w:bCs/>
              </w:rPr>
            </w:pPr>
            <w:r w:rsidRPr="39566833">
              <w:rPr>
                <w:rFonts w:eastAsia="Calibri" w:cs="Calibri"/>
                <w:b/>
                <w:bCs/>
              </w:rPr>
              <w:t>Container return scheme (CRS)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673698CB" w14:textId="3A4D2133" w:rsidR="00E47D97" w:rsidRPr="422D9042" w:rsidRDefault="00E47D97" w:rsidP="7365FA2F">
            <w:pPr>
              <w:pStyle w:val="TableText"/>
              <w:rPr>
                <w:rFonts w:eastAsia="Calibri" w:cs="Calibri"/>
              </w:rPr>
            </w:pPr>
            <w:r w:rsidRPr="7365FA2F">
              <w:rPr>
                <w:rFonts w:eastAsia="Calibri" w:cs="Calibri"/>
              </w:rPr>
              <w:t xml:space="preserve">A resource recovery scheme that incentivises people to return empty beverage containers for recycling or refilling in exchange for a refundable deposit. A CRS is synonymous with a DRS (deposit return scheme </w:t>
            </w:r>
            <w:r w:rsidR="0086246D" w:rsidRPr="7365FA2F">
              <w:rPr>
                <w:rFonts w:eastAsia="Calibri" w:cs="Calibri"/>
              </w:rPr>
              <w:t>(</w:t>
            </w:r>
            <w:r w:rsidRPr="7365FA2F">
              <w:rPr>
                <w:rFonts w:eastAsia="Calibri" w:cs="Calibri"/>
              </w:rPr>
              <w:t xml:space="preserve">Europe) and container deposit scheme </w:t>
            </w:r>
            <w:r w:rsidR="0086246D" w:rsidRPr="7365FA2F">
              <w:rPr>
                <w:rFonts w:eastAsia="Calibri" w:cs="Calibri"/>
              </w:rPr>
              <w:t>(</w:t>
            </w:r>
            <w:r w:rsidRPr="7365FA2F">
              <w:rPr>
                <w:rFonts w:eastAsia="Calibri" w:cs="Calibri"/>
              </w:rPr>
              <w:t>USA</w:t>
            </w:r>
            <w:r w:rsidR="0086246D" w:rsidRPr="7365FA2F">
              <w:rPr>
                <w:rFonts w:eastAsia="Calibri" w:cs="Calibri"/>
              </w:rPr>
              <w:t xml:space="preserve"> and </w:t>
            </w:r>
            <w:r w:rsidRPr="7365FA2F">
              <w:rPr>
                <w:rFonts w:eastAsia="Calibri" w:cs="Calibri"/>
              </w:rPr>
              <w:t>Australia).</w:t>
            </w:r>
          </w:p>
        </w:tc>
      </w:tr>
      <w:tr w:rsidR="00E47D97" w14:paraId="1FC8CB63"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2B44DA95" w14:textId="77777777" w:rsidR="00E47D97" w:rsidRDefault="00E47D97" w:rsidP="00AF5334">
            <w:pPr>
              <w:pStyle w:val="TableText"/>
              <w:rPr>
                <w:rFonts w:eastAsia="Calibri" w:cs="Calibri"/>
                <w:b/>
                <w:bCs/>
              </w:rPr>
            </w:pPr>
            <w:r w:rsidRPr="39566833">
              <w:rPr>
                <w:rFonts w:eastAsia="Calibri" w:cs="Calibri"/>
                <w:b/>
                <w:bCs/>
              </w:rPr>
              <w:t>Container return facility (CRF)</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0B82461F" w14:textId="77777777" w:rsidR="00E47D97" w:rsidRDefault="00E47D97" w:rsidP="00AF5334">
            <w:pPr>
              <w:pStyle w:val="TableText"/>
              <w:rPr>
                <w:rFonts w:eastAsia="Calibri" w:cs="Calibri"/>
                <w:szCs w:val="18"/>
              </w:rPr>
            </w:pPr>
            <w:r w:rsidRPr="39566833">
              <w:rPr>
                <w:rFonts w:eastAsia="Calibri" w:cs="Calibri"/>
                <w:szCs w:val="18"/>
              </w:rPr>
              <w:t xml:space="preserve">Where consumers and businesses can return eligible beverage containers to redeem their container and receive the refund. These are typically retailers (either </w:t>
            </w:r>
            <w:r>
              <w:rPr>
                <w:rFonts w:eastAsia="Calibri" w:cs="Calibri"/>
                <w:szCs w:val="18"/>
              </w:rPr>
              <w:t>through</w:t>
            </w:r>
            <w:r w:rsidRPr="39566833">
              <w:rPr>
                <w:rFonts w:eastAsia="Calibri" w:cs="Calibri"/>
                <w:szCs w:val="18"/>
              </w:rPr>
              <w:t xml:space="preserve"> a</w:t>
            </w:r>
            <w:r>
              <w:rPr>
                <w:rFonts w:eastAsia="Calibri" w:cs="Calibri"/>
                <w:szCs w:val="18"/>
              </w:rPr>
              <w:t xml:space="preserve">n automated reverse vending machine </w:t>
            </w:r>
            <w:r w:rsidRPr="39566833">
              <w:rPr>
                <w:rFonts w:eastAsia="Calibri" w:cs="Calibri"/>
                <w:szCs w:val="18"/>
              </w:rPr>
              <w:t xml:space="preserve">or </w:t>
            </w:r>
            <w:r>
              <w:rPr>
                <w:rFonts w:eastAsia="Calibri" w:cs="Calibri"/>
                <w:szCs w:val="18"/>
              </w:rPr>
              <w:t>‘</w:t>
            </w:r>
            <w:r w:rsidRPr="39566833">
              <w:rPr>
                <w:rFonts w:eastAsia="Calibri" w:cs="Calibri"/>
                <w:szCs w:val="18"/>
              </w:rPr>
              <w:t>over-the-counter</w:t>
            </w:r>
            <w:r>
              <w:rPr>
                <w:rFonts w:eastAsia="Calibri" w:cs="Calibri"/>
                <w:szCs w:val="18"/>
              </w:rPr>
              <w:t>’</w:t>
            </w:r>
            <w:r w:rsidRPr="39566833">
              <w:rPr>
                <w:rFonts w:eastAsia="Calibri" w:cs="Calibri"/>
                <w:szCs w:val="18"/>
              </w:rPr>
              <w:t>) or larger depots.</w:t>
            </w:r>
          </w:p>
        </w:tc>
      </w:tr>
      <w:tr w:rsidR="00A20E41" w14:paraId="1F1CCE9C"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40B489C7" w14:textId="77777777" w:rsidR="00A20E41" w:rsidRDefault="00A20E41" w:rsidP="00AF5334">
            <w:pPr>
              <w:pStyle w:val="TableText"/>
              <w:rPr>
                <w:rFonts w:eastAsia="Calibri" w:cs="Calibri"/>
                <w:b/>
                <w:bCs/>
              </w:rPr>
            </w:pPr>
            <w:r w:rsidRPr="2C2C621B">
              <w:rPr>
                <w:rFonts w:eastAsia="Calibri" w:cs="Calibri"/>
                <w:b/>
                <w:bCs/>
              </w:rPr>
              <w:t>Contamination</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69167F41" w14:textId="77777777" w:rsidR="00A20E41" w:rsidRPr="00985C94" w:rsidRDefault="00A20E41" w:rsidP="00AF5334">
            <w:pPr>
              <w:pStyle w:val="TableText"/>
            </w:pPr>
            <w:r w:rsidRPr="00985C94">
              <w:t>The wrong, or excessively dirty</w:t>
            </w:r>
            <w:r>
              <w:t>,</w:t>
            </w:r>
            <w:r w:rsidRPr="00985C94">
              <w:t xml:space="preserve"> material placed in recycling and food scraps collections. Contamination may also occur if the method of collection means one recyclable material cannot be efficiently sorted from another (eg, broken glass contaminating paper</w:t>
            </w:r>
            <w:r>
              <w:t xml:space="preserve"> and </w:t>
            </w:r>
            <w:r w:rsidRPr="00985C94">
              <w:t xml:space="preserve">cardboard). </w:t>
            </w:r>
          </w:p>
        </w:tc>
      </w:tr>
      <w:tr w:rsidR="00E47D97" w:rsidRPr="00D15E40" w14:paraId="469F31F0"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752F4A50" w14:textId="77777777" w:rsidR="00E47D97" w:rsidRPr="00D15E40" w:rsidRDefault="00E47D97" w:rsidP="00AF5334">
            <w:pPr>
              <w:pStyle w:val="TableText"/>
              <w:rPr>
                <w:rFonts w:eastAsia="Calibri" w:cs="Calibri"/>
                <w:b/>
                <w:bCs/>
              </w:rPr>
            </w:pPr>
            <w:r w:rsidRPr="39566833">
              <w:rPr>
                <w:rFonts w:eastAsia="Calibri" w:cs="Calibri"/>
                <w:b/>
                <w:bCs/>
              </w:rPr>
              <w:t>Deposit</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3242C57E" w14:textId="77777777" w:rsidR="00E47D97" w:rsidRPr="00D15E40" w:rsidRDefault="00E47D97" w:rsidP="00AF5334">
            <w:pPr>
              <w:pStyle w:val="TableText"/>
              <w:rPr>
                <w:rFonts w:eastAsia="Calibri" w:cs="Calibri"/>
              </w:rPr>
            </w:pPr>
            <w:r w:rsidRPr="39566833">
              <w:rPr>
                <w:rFonts w:eastAsia="Calibri" w:cs="Calibri"/>
              </w:rPr>
              <w:t xml:space="preserve">The refundable amount of money added to the normal price of a </w:t>
            </w:r>
            <w:r>
              <w:rPr>
                <w:rFonts w:eastAsia="Calibri" w:cs="Calibri"/>
              </w:rPr>
              <w:t>beverage</w:t>
            </w:r>
            <w:r w:rsidRPr="39566833">
              <w:rPr>
                <w:rFonts w:eastAsia="Calibri" w:cs="Calibri"/>
              </w:rPr>
              <w:t xml:space="preserve">. Consumers receive the deposit back when </w:t>
            </w:r>
            <w:r w:rsidRPr="20FDE1E8">
              <w:rPr>
                <w:rFonts w:eastAsia="Calibri" w:cs="Calibri"/>
              </w:rPr>
              <w:t xml:space="preserve">they return </w:t>
            </w:r>
            <w:r w:rsidRPr="39566833">
              <w:rPr>
                <w:rFonts w:eastAsia="Calibri" w:cs="Calibri"/>
              </w:rPr>
              <w:t>the empty beverage container to a CRS collection point</w:t>
            </w:r>
            <w:r w:rsidRPr="20FDE1E8">
              <w:rPr>
                <w:rFonts w:eastAsia="Calibri" w:cs="Calibri"/>
              </w:rPr>
              <w:t xml:space="preserve"> for recycling</w:t>
            </w:r>
            <w:r w:rsidRPr="39566833">
              <w:rPr>
                <w:rFonts w:eastAsia="Calibri" w:cs="Calibri"/>
              </w:rPr>
              <w:t>.</w:t>
            </w:r>
          </w:p>
        </w:tc>
      </w:tr>
      <w:tr w:rsidR="00E47D97" w:rsidRPr="00D15E40" w14:paraId="166BDA7C"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644BA2BF" w14:textId="77777777" w:rsidR="00E47D97" w:rsidRPr="39566833" w:rsidRDefault="00E47D97" w:rsidP="00AF5334">
            <w:pPr>
              <w:pStyle w:val="TableText"/>
              <w:rPr>
                <w:rFonts w:eastAsia="Calibri" w:cs="Calibri"/>
                <w:b/>
                <w:bCs/>
              </w:rPr>
            </w:pPr>
            <w:r>
              <w:rPr>
                <w:rFonts w:eastAsia="Calibri" w:cs="Calibri"/>
                <w:b/>
                <w:bCs/>
              </w:rPr>
              <w:t>Downcycling</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44AF5C11" w14:textId="0A1266DF" w:rsidR="00E47D97" w:rsidRPr="39566833" w:rsidRDefault="00E47D97" w:rsidP="00AF5334">
            <w:pPr>
              <w:pStyle w:val="TableText"/>
              <w:rPr>
                <w:rFonts w:eastAsia="Calibri" w:cs="Calibri"/>
              </w:rPr>
            </w:pPr>
            <w:r>
              <w:rPr>
                <w:rFonts w:eastAsia="Calibri"/>
              </w:rPr>
              <w:t>R</w:t>
            </w:r>
            <w:r w:rsidRPr="00F969B5">
              <w:rPr>
                <w:rFonts w:eastAsia="Calibri"/>
              </w:rPr>
              <w:t xml:space="preserve">efers to using recovered materials to make other products </w:t>
            </w:r>
            <w:r w:rsidR="00D964E0">
              <w:rPr>
                <w:rFonts w:eastAsia="Calibri"/>
              </w:rPr>
              <w:t>that</w:t>
            </w:r>
            <w:r w:rsidR="00D964E0" w:rsidRPr="00F969B5">
              <w:rPr>
                <w:rFonts w:eastAsia="Calibri"/>
              </w:rPr>
              <w:t xml:space="preserve"> </w:t>
            </w:r>
            <w:r w:rsidRPr="00F969B5">
              <w:rPr>
                <w:rFonts w:eastAsia="Calibri"/>
              </w:rPr>
              <w:t>are less recyclable at end-of-life. Downcycling often leads to a less circular, linear</w:t>
            </w:r>
            <w:r w:rsidR="00D964E0">
              <w:rPr>
                <w:rFonts w:eastAsia="Calibri"/>
              </w:rPr>
              <w:t>,</w:t>
            </w:r>
            <w:r w:rsidRPr="00F969B5">
              <w:rPr>
                <w:rFonts w:eastAsia="Calibri"/>
              </w:rPr>
              <w:t xml:space="preserve"> material flow through the system.</w:t>
            </w:r>
            <w:r>
              <w:rPr>
                <w:rFonts w:cs="Calibri"/>
                <w:color w:val="000000"/>
                <w:sz w:val="19"/>
                <w:szCs w:val="19"/>
                <w:shd w:val="clear" w:color="auto" w:fill="FFFFFF"/>
              </w:rPr>
              <w:t> </w:t>
            </w:r>
          </w:p>
        </w:tc>
      </w:tr>
      <w:tr w:rsidR="00E47D97" w:rsidRPr="00D15E40" w14:paraId="4056DC9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42A98683" w14:textId="77777777" w:rsidR="00E47D97" w:rsidRPr="005100BB" w:rsidRDefault="00E47D97" w:rsidP="00AF5334">
            <w:pPr>
              <w:pStyle w:val="TableText"/>
              <w:spacing w:after="0"/>
              <w:rPr>
                <w:rFonts w:eastAsia="Calibri" w:cs="Calibri"/>
                <w:b/>
                <w:bCs/>
                <w:szCs w:val="18"/>
              </w:rPr>
            </w:pPr>
            <w:r w:rsidRPr="005100BB">
              <w:rPr>
                <w:rFonts w:eastAsia="Calibri" w:cs="Calibri"/>
                <w:b/>
                <w:bCs/>
                <w:szCs w:val="18"/>
              </w:rPr>
              <w:t>Dry recycling</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7C9A23A8" w14:textId="28180197" w:rsidR="00E47D97" w:rsidRPr="00D15E40" w:rsidRDefault="00E47D97" w:rsidP="00AF5334">
            <w:pPr>
              <w:pStyle w:val="TableText"/>
              <w:rPr>
                <w:rFonts w:eastAsia="Calibri" w:cs="Calibri"/>
                <w:szCs w:val="18"/>
              </w:rPr>
            </w:pPr>
            <w:r>
              <w:t>Refers to the collection of common recyclable packaging materials</w:t>
            </w:r>
            <w:r w:rsidR="00036212">
              <w:t>,</w:t>
            </w:r>
            <w:r>
              <w:t xml:space="preserve"> such as glass, steel, aluminium, some plastics, paper and cardboard. </w:t>
            </w:r>
          </w:p>
        </w:tc>
      </w:tr>
      <w:tr w:rsidR="00DA40D9" w14:paraId="7DC35218"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B4B1B8F" w14:textId="77777777" w:rsidR="00DA40D9" w:rsidRPr="4483BBBB" w:rsidRDefault="00DA40D9" w:rsidP="00264936">
            <w:pPr>
              <w:pStyle w:val="TableText"/>
              <w:keepNext/>
              <w:rPr>
                <w:rFonts w:eastAsia="Calibri" w:cs="Calibri"/>
                <w:strike/>
              </w:rPr>
            </w:pPr>
            <w:r>
              <w:rPr>
                <w:rFonts w:eastAsia="Calibri" w:cs="Calibri"/>
                <w:b/>
                <w:bCs/>
              </w:rPr>
              <w:lastRenderedPageBreak/>
              <w:t>Emissions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5B6CF36C" w14:textId="77777777" w:rsidR="00DA40D9" w:rsidRPr="00325D1A" w:rsidRDefault="00DA40D9" w:rsidP="00AF5334">
            <w:pPr>
              <w:pStyle w:val="TableText"/>
              <w:rPr>
                <w:rFonts w:eastAsia="Calibri" w:cs="Calibri"/>
                <w:b/>
                <w:bCs/>
              </w:rPr>
            </w:pPr>
            <w:r>
              <w:t xml:space="preserve">Greenhouse gas emissions, especially carbon dioxide and methane, released into the atmosphere, where they trap heat or radiation. </w:t>
            </w:r>
            <w:r w:rsidRPr="6D282F6C">
              <w:rPr>
                <w:rFonts w:cs="Calibri"/>
                <w:color w:val="000000"/>
                <w:bdr w:val="none" w:sz="0" w:space="0" w:color="auto" w:frame="1"/>
              </w:rPr>
              <w:t>Most waste</w:t>
            </w:r>
            <w:r>
              <w:rPr>
                <w:rFonts w:cs="Calibri"/>
                <w:color w:val="000000"/>
                <w:bdr w:val="none" w:sz="0" w:space="0" w:color="auto" w:frame="1"/>
              </w:rPr>
              <w:t>-</w:t>
            </w:r>
            <w:r w:rsidRPr="6D282F6C">
              <w:rPr>
                <w:rFonts w:cs="Calibri"/>
                <w:color w:val="000000"/>
                <w:bdr w:val="none" w:sz="0" w:space="0" w:color="auto" w:frame="1"/>
              </w:rPr>
              <w:t>related emissions are biogenic methane emissions, generated when organic materials</w:t>
            </w:r>
            <w:r>
              <w:rPr>
                <w:rFonts w:cs="Calibri"/>
                <w:color w:val="000000"/>
                <w:bdr w:val="none" w:sz="0" w:space="0" w:color="auto" w:frame="1"/>
              </w:rPr>
              <w:t>,</w:t>
            </w:r>
            <w:r w:rsidRPr="6D282F6C">
              <w:rPr>
                <w:rFonts w:cs="Calibri"/>
                <w:color w:val="000000"/>
                <w:bdr w:val="none" w:sz="0" w:space="0" w:color="auto" w:frame="1"/>
              </w:rPr>
              <w:t xml:space="preserve"> such as food scraps, paper, wood and sewage sludge</w:t>
            </w:r>
            <w:r>
              <w:rPr>
                <w:rFonts w:cs="Calibri"/>
                <w:color w:val="000000"/>
                <w:bdr w:val="none" w:sz="0" w:space="0" w:color="auto" w:frame="1"/>
              </w:rPr>
              <w:t>,</w:t>
            </w:r>
            <w:r w:rsidRPr="6D282F6C">
              <w:rPr>
                <w:rFonts w:cs="Calibri"/>
                <w:color w:val="000000"/>
                <w:bdr w:val="none" w:sz="0" w:space="0" w:color="auto" w:frame="1"/>
              </w:rPr>
              <w:t xml:space="preserve"> break down in the absence of oxygen.</w:t>
            </w:r>
          </w:p>
        </w:tc>
      </w:tr>
      <w:tr w:rsidR="00E47D97" w:rsidRPr="00D15E40" w14:paraId="058105FC"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5F5970BC" w14:textId="77777777" w:rsidR="00E47D97" w:rsidRDefault="00E47D97" w:rsidP="00AF5334">
            <w:pPr>
              <w:pStyle w:val="TableText"/>
              <w:spacing w:after="0"/>
              <w:rPr>
                <w:rFonts w:eastAsia="Calibri" w:cs="Calibri"/>
                <w:b/>
                <w:bCs/>
              </w:rPr>
            </w:pPr>
            <w:r w:rsidRPr="4483BBBB">
              <w:rPr>
                <w:rFonts w:eastAsia="Calibri" w:cs="Calibri"/>
                <w:b/>
                <w:bCs/>
              </w:rPr>
              <w:t>End-of-life</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0546BB03" w14:textId="038C1D70" w:rsidR="00E47D97" w:rsidRPr="00D15E40" w:rsidRDefault="00036212" w:rsidP="00AF5334">
            <w:pPr>
              <w:pStyle w:val="TableText"/>
              <w:rPr>
                <w:rFonts w:eastAsia="Calibri" w:cs="Calibri"/>
                <w:color w:val="202124"/>
              </w:rPr>
            </w:pPr>
            <w:r>
              <w:rPr>
                <w:rFonts w:eastAsia="Calibri" w:cs="Calibri"/>
                <w:color w:val="202124"/>
                <w:shd w:val="clear" w:color="auto" w:fill="FFFFFF"/>
              </w:rPr>
              <w:t>T</w:t>
            </w:r>
            <w:r w:rsidR="00E47D97" w:rsidRPr="4483BBBB">
              <w:rPr>
                <w:rFonts w:eastAsia="Calibri" w:cs="Calibri"/>
                <w:color w:val="202124"/>
                <w:shd w:val="clear" w:color="auto" w:fill="FFFFFF"/>
              </w:rPr>
              <w:t>he end of a product’s useful life (eg, when it is unable to be repaired or reused).</w:t>
            </w:r>
          </w:p>
        </w:tc>
      </w:tr>
      <w:tr w:rsidR="00E47D97" w:rsidRPr="00D15E40" w14:paraId="566CD34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3E554453" w14:textId="77777777" w:rsidR="00E47D97" w:rsidRPr="005100BB" w:rsidRDefault="00E47D97" w:rsidP="00AF5334">
            <w:pPr>
              <w:pStyle w:val="TableText"/>
              <w:spacing w:after="0"/>
              <w:rPr>
                <w:rFonts w:eastAsia="Calibri" w:cs="Calibri"/>
                <w:b/>
                <w:bCs/>
                <w:szCs w:val="18"/>
              </w:rPr>
            </w:pPr>
            <w:r w:rsidRPr="005100BB">
              <w:rPr>
                <w:rFonts w:eastAsia="Calibri" w:cs="Calibri"/>
                <w:b/>
                <w:bCs/>
                <w:szCs w:val="18"/>
              </w:rPr>
              <w:t>Food scraps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682B0BB3" w14:textId="77777777" w:rsidR="00E47D97" w:rsidRPr="00D15E40" w:rsidRDefault="00E47D97" w:rsidP="00AF5334">
            <w:pPr>
              <w:pStyle w:val="TableText"/>
              <w:rPr>
                <w:rFonts w:eastAsia="Calibri" w:cs="Calibri"/>
                <w:szCs w:val="18"/>
              </w:rPr>
            </w:pPr>
            <w:r>
              <w:rPr>
                <w:rFonts w:eastAsia="Calibri" w:cs="Calibri"/>
                <w:szCs w:val="18"/>
              </w:rPr>
              <w:t>Includes edible and inedible discarded scraps from food and food preparation. For example, onion skins, peel, meat and bones, half eaten, mouldy or expired food. ‘Food scraps collections’ refers to the collection of food scraps from a dedicated bin alongside kerbside rubbish and recycling collections.</w:t>
            </w:r>
          </w:p>
        </w:tc>
      </w:tr>
      <w:tr w:rsidR="00E47D97" w:rsidRPr="00D15E40" w14:paraId="4358D19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27F2314C" w14:textId="17338FB1" w:rsidR="00E47D97" w:rsidRPr="005100BB" w:rsidRDefault="00E47D97" w:rsidP="00AF5334">
            <w:pPr>
              <w:pStyle w:val="TableText"/>
              <w:spacing w:after="0"/>
              <w:rPr>
                <w:rFonts w:eastAsia="Calibri" w:cs="Calibri"/>
                <w:b/>
                <w:bCs/>
                <w:szCs w:val="18"/>
              </w:rPr>
            </w:pPr>
            <w:r>
              <w:rPr>
                <w:rFonts w:eastAsia="Calibri" w:cs="Calibri"/>
                <w:b/>
                <w:bCs/>
                <w:szCs w:val="18"/>
              </w:rPr>
              <w:t xml:space="preserve">Garden waste </w:t>
            </w:r>
            <w:r w:rsidR="00E22E33">
              <w:rPr>
                <w:rFonts w:eastAsia="Calibri" w:cs="Calibri"/>
                <w:b/>
                <w:bCs/>
                <w:szCs w:val="18"/>
              </w:rPr>
              <w:t>and</w:t>
            </w:r>
            <w:r>
              <w:rPr>
                <w:rFonts w:eastAsia="Calibri" w:cs="Calibri"/>
                <w:b/>
                <w:bCs/>
                <w:szCs w:val="18"/>
              </w:rPr>
              <w:t xml:space="preserve"> green waste</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1159F6AC" w14:textId="301C3C83" w:rsidR="00E47D97" w:rsidRDefault="00E47D97" w:rsidP="00AF5334">
            <w:pPr>
              <w:pStyle w:val="TableText"/>
              <w:rPr>
                <w:rFonts w:eastAsia="Calibri" w:cs="Calibri"/>
                <w:szCs w:val="18"/>
              </w:rPr>
            </w:pPr>
            <w:r>
              <w:rPr>
                <w:rFonts w:eastAsia="Calibri" w:cs="Calibri"/>
                <w:szCs w:val="18"/>
              </w:rPr>
              <w:t>Excess plant material from garden activities. For example, lawn clippings, vegetable garden waste, and flower and shrub trimmings (generally does not include larger woody material requiring a saw).</w:t>
            </w:r>
          </w:p>
        </w:tc>
      </w:tr>
      <w:tr w:rsidR="00E47D97" w:rsidRPr="00D15E40" w14:paraId="7F0D022B"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416D7508" w14:textId="77777777" w:rsidR="00E47D97" w:rsidRPr="00D15E40" w:rsidRDefault="00E47D97" w:rsidP="00AF5334">
            <w:pPr>
              <w:pStyle w:val="TableText"/>
              <w:spacing w:after="0"/>
              <w:rPr>
                <w:rFonts w:eastAsia="Calibri" w:cs="Calibri"/>
                <w:b/>
                <w:bCs/>
              </w:rPr>
            </w:pPr>
            <w:r w:rsidRPr="4483BBBB">
              <w:rPr>
                <w:rFonts w:eastAsia="Calibri" w:cs="Calibri"/>
                <w:b/>
                <w:bCs/>
              </w:rPr>
              <w:t xml:space="preserve">Hard-to-recycle </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1F2F9251" w14:textId="183BA6E6" w:rsidR="00E47D97" w:rsidRPr="00D15E40" w:rsidRDefault="00E47D97" w:rsidP="00AF5334">
            <w:pPr>
              <w:pStyle w:val="TableText"/>
              <w:rPr>
                <w:rFonts w:eastAsia="Calibri" w:cs="Calibri"/>
                <w:color w:val="333333"/>
              </w:rPr>
            </w:pPr>
            <w:r w:rsidRPr="4483BBBB">
              <w:rPr>
                <w:rFonts w:eastAsia="Calibri" w:cs="Calibri"/>
                <w:color w:val="333333"/>
              </w:rPr>
              <w:t xml:space="preserve">Materials or packaging products with limited markets for recycling and/or </w:t>
            </w:r>
            <w:r w:rsidR="008E1D63">
              <w:rPr>
                <w:rFonts w:eastAsia="Calibri" w:cs="Calibri"/>
                <w:color w:val="333333"/>
              </w:rPr>
              <w:t xml:space="preserve">that </w:t>
            </w:r>
            <w:r w:rsidRPr="4483BBBB">
              <w:rPr>
                <w:rFonts w:eastAsia="Calibri" w:cs="Calibri"/>
                <w:color w:val="333333"/>
              </w:rPr>
              <w:t xml:space="preserve">are technically difficult to recycle. Where recycling is possible, they represent low economic value for recycling purposes. </w:t>
            </w:r>
          </w:p>
        </w:tc>
      </w:tr>
      <w:tr w:rsidR="00E47D97" w:rsidRPr="00665313" w14:paraId="4BE7F1E2"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3119162C" w14:textId="77777777" w:rsidR="00E47D97" w:rsidRPr="4483BBBB" w:rsidRDefault="00E47D97" w:rsidP="00AF5334">
            <w:pPr>
              <w:pStyle w:val="TableText"/>
              <w:spacing w:after="0"/>
              <w:rPr>
                <w:rFonts w:eastAsia="Calibri" w:cs="Calibri"/>
                <w:b/>
                <w:bCs/>
              </w:rPr>
            </w:pPr>
            <w:r>
              <w:rPr>
                <w:rFonts w:eastAsia="Calibri" w:cs="Calibri"/>
                <w:b/>
                <w:bCs/>
              </w:rPr>
              <w:t>Inorganic recyclable materials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2A7454DA" w14:textId="77777777" w:rsidR="00E47D97" w:rsidRPr="4483BBBB" w:rsidRDefault="00E47D97" w:rsidP="00985C94">
            <w:pPr>
              <w:pStyle w:val="TableText"/>
              <w:rPr>
                <w:rFonts w:eastAsia="Calibri"/>
              </w:rPr>
            </w:pPr>
            <w:r w:rsidRPr="00665313">
              <w:rPr>
                <w:rFonts w:eastAsia="Calibri"/>
              </w:rPr>
              <w:t xml:space="preserve">Materials collected for recycling that are not of biological origin, such as glass, plastic and </w:t>
            </w:r>
            <w:r w:rsidRPr="00985C94">
              <w:t>aluminium</w:t>
            </w:r>
            <w:r w:rsidRPr="379DC42C">
              <w:rPr>
                <w:rFonts w:eastAsia="Calibri"/>
              </w:rPr>
              <w:t>.</w:t>
            </w:r>
          </w:p>
        </w:tc>
      </w:tr>
      <w:tr w:rsidR="00724E25" w:rsidRPr="00665313" w14:paraId="45BC148E"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3AF9017" w14:textId="1E5C660E" w:rsidR="00724E25" w:rsidRDefault="00724E25" w:rsidP="00AF5334">
            <w:pPr>
              <w:pStyle w:val="TableText"/>
              <w:spacing w:after="0"/>
              <w:rPr>
                <w:rFonts w:eastAsia="Calibri" w:cs="Calibri"/>
                <w:b/>
                <w:bCs/>
              </w:rPr>
            </w:pPr>
            <w:r>
              <w:rPr>
                <w:rFonts w:eastAsia="Calibri" w:cs="Calibri"/>
                <w:b/>
                <w:bCs/>
              </w:rPr>
              <w:t>Interim regulatory impact statement</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013768CC" w14:textId="52971D8B" w:rsidR="00724E25" w:rsidRPr="00665313" w:rsidRDefault="00B608C6" w:rsidP="00985C94">
            <w:pPr>
              <w:pStyle w:val="TableText"/>
              <w:rPr>
                <w:rFonts w:eastAsia="Calibri"/>
              </w:rPr>
            </w:pPr>
            <w:r>
              <w:rPr>
                <w:rFonts w:eastAsia="Calibri"/>
              </w:rPr>
              <w:t>Initial a</w:t>
            </w:r>
            <w:r w:rsidR="00912DA0" w:rsidRPr="7365FA2F">
              <w:rPr>
                <w:rFonts w:eastAsia="Calibri"/>
              </w:rPr>
              <w:t xml:space="preserve">nalysis by </w:t>
            </w:r>
            <w:r w:rsidR="00C3747F">
              <w:rPr>
                <w:rFonts w:eastAsia="Calibri"/>
              </w:rPr>
              <w:t xml:space="preserve">the </w:t>
            </w:r>
            <w:r w:rsidR="00912DA0" w:rsidRPr="7365FA2F">
              <w:rPr>
                <w:rFonts w:eastAsia="Calibri"/>
              </w:rPr>
              <w:t xml:space="preserve">Ministry for the Environment of the </w:t>
            </w:r>
            <w:r w:rsidR="00AF4D95" w:rsidRPr="7365FA2F">
              <w:rPr>
                <w:rFonts w:eastAsia="Calibri"/>
              </w:rPr>
              <w:t xml:space="preserve">options being consulted on. It includes a consideration of the costs and benefits of a proposal as well as its impact on different stakeholders. </w:t>
            </w:r>
            <w:r>
              <w:rPr>
                <w:rFonts w:eastAsia="Calibri"/>
              </w:rPr>
              <w:t>A final regulatory impact statement</w:t>
            </w:r>
            <w:r w:rsidR="00EC6223">
              <w:rPr>
                <w:rFonts w:eastAsia="Calibri"/>
              </w:rPr>
              <w:t xml:space="preserve">, informed by the consultation, </w:t>
            </w:r>
            <w:r w:rsidR="00C8058F">
              <w:rPr>
                <w:rFonts w:eastAsia="Calibri"/>
              </w:rPr>
              <w:t>will accompany final policy proposals</w:t>
            </w:r>
            <w:r w:rsidR="00382722">
              <w:rPr>
                <w:rFonts w:eastAsia="Calibri"/>
              </w:rPr>
              <w:t>.</w:t>
            </w:r>
          </w:p>
        </w:tc>
      </w:tr>
      <w:tr w:rsidR="00E47D97" w:rsidRPr="00D15E40" w14:paraId="7C12A21E" w14:textId="77777777" w:rsidTr="7365FA2F">
        <w:trPr>
          <w:trHeight w:val="300"/>
        </w:trPr>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1C3737E8" w14:textId="77777777" w:rsidR="00E47D97" w:rsidRPr="005100BB" w:rsidRDefault="00E47D97" w:rsidP="00AF5334">
            <w:pPr>
              <w:pStyle w:val="TableText"/>
              <w:spacing w:after="0"/>
              <w:rPr>
                <w:rFonts w:eastAsia="Calibri" w:cs="Calibri"/>
                <w:b/>
                <w:bCs/>
              </w:rPr>
            </w:pPr>
            <w:r w:rsidRPr="005100BB">
              <w:rPr>
                <w:rFonts w:eastAsia="Calibri" w:cs="Calibri"/>
                <w:b/>
                <w:bCs/>
              </w:rPr>
              <w:t>Kerbside collections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0D6879BB" w14:textId="77777777" w:rsidR="00E47D97" w:rsidRPr="066C6536" w:rsidRDefault="00E47D97" w:rsidP="00985C94">
            <w:pPr>
              <w:pStyle w:val="TableText"/>
              <w:rPr>
                <w:rFonts w:eastAsia="Calibri"/>
              </w:rPr>
            </w:pPr>
            <w:r w:rsidRPr="00985C94">
              <w:t>Collections</w:t>
            </w:r>
            <w:r w:rsidRPr="39566833">
              <w:rPr>
                <w:rFonts w:eastAsia="Calibri"/>
              </w:rPr>
              <w:t xml:space="preserve"> of rubbish, recycling, food scraps or another specified material placed at the edge of the footpath (side of the kerb) for collection.   </w:t>
            </w:r>
          </w:p>
        </w:tc>
      </w:tr>
      <w:tr w:rsidR="00E47D97" w:rsidRPr="00D15E40" w14:paraId="6A7A0A36"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71E25906" w14:textId="77777777" w:rsidR="00E47D97" w:rsidRPr="005100BB" w:rsidRDefault="00E47D97" w:rsidP="00AF5334">
            <w:pPr>
              <w:pStyle w:val="TableText"/>
              <w:spacing w:after="0"/>
              <w:rPr>
                <w:rFonts w:eastAsia="Calibri" w:cs="Calibri"/>
                <w:b/>
                <w:bCs/>
                <w:szCs w:val="18"/>
              </w:rPr>
            </w:pPr>
            <w:r w:rsidRPr="005100BB">
              <w:rPr>
                <w:rFonts w:eastAsia="Calibri" w:cs="Calibri"/>
                <w:b/>
                <w:bCs/>
                <w:szCs w:val="18"/>
              </w:rPr>
              <w:t xml:space="preserve">Kerbside recycling </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137E2C66" w14:textId="2A3E7D29" w:rsidR="00E47D97" w:rsidRPr="00D15E40" w:rsidRDefault="00E47D97" w:rsidP="00AF5334">
            <w:pPr>
              <w:pStyle w:val="TableText"/>
              <w:rPr>
                <w:rFonts w:eastAsia="Calibri" w:cs="Calibri"/>
              </w:rPr>
            </w:pPr>
            <w:r w:rsidRPr="39566833">
              <w:rPr>
                <w:rFonts w:eastAsia="Calibri" w:cs="Calibri"/>
              </w:rPr>
              <w:t xml:space="preserve">Recycling placed at </w:t>
            </w:r>
            <w:r w:rsidR="008E1D63">
              <w:rPr>
                <w:rFonts w:eastAsia="Calibri" w:cs="Calibri"/>
              </w:rPr>
              <w:t xml:space="preserve">the </w:t>
            </w:r>
            <w:r w:rsidRPr="39566833">
              <w:rPr>
                <w:rFonts w:eastAsia="Calibri" w:cs="Calibri"/>
              </w:rPr>
              <w:t>kerbside for collection. Household kerbside recycling refers to recycling from households</w:t>
            </w:r>
            <w:r w:rsidR="00BD35F2">
              <w:rPr>
                <w:rFonts w:eastAsia="Calibri" w:cs="Calibri"/>
              </w:rPr>
              <w:t>,</w:t>
            </w:r>
            <w:r w:rsidRPr="39566833">
              <w:rPr>
                <w:rFonts w:eastAsia="Calibri" w:cs="Calibri"/>
              </w:rPr>
              <w:t xml:space="preserve"> which is often a council</w:t>
            </w:r>
            <w:r w:rsidR="00BD35F2">
              <w:rPr>
                <w:rFonts w:eastAsia="Calibri" w:cs="Calibri"/>
              </w:rPr>
              <w:t>-</w:t>
            </w:r>
            <w:r w:rsidRPr="39566833">
              <w:rPr>
                <w:rFonts w:eastAsia="Calibri" w:cs="Calibri"/>
              </w:rPr>
              <w:t xml:space="preserve">provided service. </w:t>
            </w:r>
          </w:p>
        </w:tc>
      </w:tr>
      <w:tr w:rsidR="00E47D97" w:rsidRPr="00D15E40" w14:paraId="772B461B"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66E6AC8E" w14:textId="77777777" w:rsidR="00E47D97" w:rsidRPr="00D15E40" w:rsidRDefault="00E47D97" w:rsidP="00AF5334">
            <w:pPr>
              <w:pStyle w:val="TableText"/>
              <w:spacing w:after="0"/>
              <w:rPr>
                <w:rFonts w:eastAsia="Calibri" w:cs="Calibri"/>
                <w:b/>
                <w:bCs/>
              </w:rPr>
            </w:pPr>
            <w:r w:rsidRPr="4483BBBB">
              <w:rPr>
                <w:rFonts w:eastAsia="Calibri" w:cs="Calibri"/>
                <w:b/>
                <w:bCs/>
              </w:rPr>
              <w:t xml:space="preserve">Linear economy </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3A76B5DA" w14:textId="41DF83C6" w:rsidR="00E47D97" w:rsidRPr="00D15E40" w:rsidRDefault="00E47D97" w:rsidP="00AF5334">
            <w:pPr>
              <w:pStyle w:val="TableText"/>
              <w:rPr>
                <w:rFonts w:eastAsia="Calibri" w:cs="Calibri"/>
                <w:color w:val="000000" w:themeColor="text1"/>
              </w:rPr>
            </w:pPr>
            <w:r w:rsidRPr="4483BBBB">
              <w:rPr>
                <w:rFonts w:eastAsia="Calibri" w:cs="Calibri"/>
              </w:rPr>
              <w:t xml:space="preserve">Our current </w:t>
            </w:r>
            <w:r w:rsidR="5F5B66A0" w:rsidRPr="3D77188A">
              <w:rPr>
                <w:rFonts w:eastAsia="Calibri" w:cs="Calibri"/>
              </w:rPr>
              <w:t xml:space="preserve">single-use or </w:t>
            </w:r>
            <w:r w:rsidRPr="4483BBBB">
              <w:rPr>
                <w:rFonts w:eastAsia="Calibri" w:cs="Calibri"/>
              </w:rPr>
              <w:t xml:space="preserve">‘one-way' economic system of taking resources, making products and disposing of them. </w:t>
            </w:r>
          </w:p>
        </w:tc>
      </w:tr>
      <w:tr w:rsidR="00E47D97" w:rsidRPr="00D15E40" w14:paraId="2176D1DA"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522D78D0" w14:textId="77777777" w:rsidR="00E47D97" w:rsidRPr="00FC17FB" w:rsidDel="00795C62" w:rsidRDefault="00E47D97" w:rsidP="00AF5334">
            <w:pPr>
              <w:pStyle w:val="TableText"/>
              <w:spacing w:after="0"/>
              <w:rPr>
                <w:rFonts w:eastAsia="Calibri" w:cs="Calibri"/>
                <w:b/>
                <w:bCs/>
              </w:rPr>
            </w:pPr>
            <w:r>
              <w:rPr>
                <w:rFonts w:eastAsia="Calibri" w:cs="Calibri"/>
                <w:b/>
                <w:bCs/>
              </w:rPr>
              <w:t>Liquid paperboard (LPB)</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358098E8" w14:textId="77777777" w:rsidR="00E47D97" w:rsidRPr="4483BBBB" w:rsidDel="4B01B705" w:rsidRDefault="00E47D97" w:rsidP="00AF5334">
            <w:pPr>
              <w:pStyle w:val="TableText"/>
              <w:rPr>
                <w:rFonts w:eastAsia="Calibri" w:cs="Calibri"/>
              </w:rPr>
            </w:pPr>
            <w:r w:rsidRPr="00FC17FB">
              <w:rPr>
                <w:rFonts w:eastAsia="Calibri"/>
              </w:rPr>
              <w:t xml:space="preserve">LPB cartons are </w:t>
            </w:r>
            <w:r w:rsidRPr="00FC17FB">
              <w:rPr>
                <w:rFonts w:eastAsia="Calibri" w:cs="Calibri"/>
              </w:rPr>
              <w:t>a</w:t>
            </w:r>
            <w:r w:rsidRPr="00FC17FB">
              <w:rPr>
                <w:rFonts w:eastAsia="Calibri"/>
              </w:rPr>
              <w:t xml:space="preserve"> composite, multilayer material made from a combination of fibre (cardboard), plastic and aluminium. These materials are not easily separated for recycling.</w:t>
            </w:r>
          </w:p>
        </w:tc>
      </w:tr>
      <w:tr w:rsidR="00E47D97" w:rsidRPr="00D15E40" w14:paraId="0856C6A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665D5C4E" w14:textId="77777777" w:rsidR="00E47D97" w:rsidRPr="00F04886" w:rsidRDefault="00E47D97" w:rsidP="00AF5334">
            <w:pPr>
              <w:pStyle w:val="TableText"/>
              <w:spacing w:after="0"/>
              <w:rPr>
                <w:rFonts w:eastAsia="Calibri" w:cs="Calibri"/>
                <w:b/>
                <w:bCs/>
              </w:rPr>
            </w:pPr>
            <w:r>
              <w:rPr>
                <w:rFonts w:eastAsia="Calibri" w:cs="Calibri"/>
                <w:b/>
                <w:bCs/>
              </w:rPr>
              <w:t>M</w:t>
            </w:r>
            <w:r w:rsidRPr="00E20F92">
              <w:rPr>
                <w:rFonts w:eastAsia="Calibri"/>
                <w:b/>
              </w:rPr>
              <w:t xml:space="preserve">aterials recovery </w:t>
            </w:r>
            <w:r w:rsidRPr="00D55001">
              <w:rPr>
                <w:rFonts w:eastAsia="Calibri"/>
                <w:b/>
              </w:rPr>
              <w:t>facilities</w:t>
            </w:r>
            <w:r>
              <w:rPr>
                <w:rFonts w:eastAsia="Calibri"/>
                <w:b/>
                <w:bCs/>
              </w:rPr>
              <w:t xml:space="preserve"> (MRF)</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26AAFA73" w14:textId="72786F96" w:rsidR="00E47D97" w:rsidRPr="00D15E40" w:rsidRDefault="00D770A6" w:rsidP="00AF5334">
            <w:pPr>
              <w:pStyle w:val="TableText"/>
              <w:spacing w:after="0"/>
              <w:rPr>
                <w:rFonts w:eastAsia="Calibri" w:cs="Calibri"/>
              </w:rPr>
            </w:pPr>
            <w:r>
              <w:rPr>
                <w:rFonts w:eastAsia="Calibri" w:cs="Calibri"/>
              </w:rPr>
              <w:t>F</w:t>
            </w:r>
            <w:r w:rsidR="00E47D97">
              <w:rPr>
                <w:rFonts w:eastAsia="Calibri" w:cs="Calibri"/>
              </w:rPr>
              <w:t>acilit</w:t>
            </w:r>
            <w:r>
              <w:rPr>
                <w:rFonts w:eastAsia="Calibri" w:cs="Calibri"/>
              </w:rPr>
              <w:t>ies</w:t>
            </w:r>
            <w:r w:rsidR="00E47D97">
              <w:rPr>
                <w:rFonts w:eastAsia="Calibri" w:cs="Calibri"/>
              </w:rPr>
              <w:t xml:space="preserve"> where recycling is sorted into saleable commodities. Most recycling collected at kerbside will be sent to a</w:t>
            </w:r>
            <w:r>
              <w:rPr>
                <w:rFonts w:eastAsia="Calibri" w:cs="Calibri"/>
              </w:rPr>
              <w:t>n</w:t>
            </w:r>
            <w:r w:rsidR="00E47D97">
              <w:rPr>
                <w:rFonts w:eastAsia="Calibri" w:cs="Calibri"/>
              </w:rPr>
              <w:t xml:space="preserve"> MRF to be sorted before being on</w:t>
            </w:r>
            <w:r>
              <w:rPr>
                <w:rFonts w:eastAsia="Calibri" w:cs="Calibri"/>
              </w:rPr>
              <w:t>-</w:t>
            </w:r>
            <w:r w:rsidR="00E47D97">
              <w:rPr>
                <w:rFonts w:eastAsia="Calibri" w:cs="Calibri"/>
              </w:rPr>
              <w:t>sold to be recycled into new materials and products.</w:t>
            </w:r>
          </w:p>
        </w:tc>
      </w:tr>
      <w:tr w:rsidR="00E47D97" w:rsidRPr="00D15E40" w14:paraId="08E35879"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040FA2FA" w14:textId="77777777" w:rsidR="00E47D97" w:rsidRPr="00D15E40" w:rsidRDefault="00E47D97" w:rsidP="00AF5334">
            <w:pPr>
              <w:pStyle w:val="TableText"/>
              <w:spacing w:after="0"/>
              <w:rPr>
                <w:rFonts w:eastAsia="Calibri" w:cs="Calibri"/>
                <w:b/>
                <w:bCs/>
              </w:rPr>
            </w:pPr>
            <w:r w:rsidRPr="4483BBBB">
              <w:rPr>
                <w:rFonts w:eastAsia="Calibri" w:cs="Calibri"/>
                <w:b/>
                <w:bCs/>
              </w:rPr>
              <w:t>NZ CRS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66EC0E09" w14:textId="77777777" w:rsidR="00E47D97" w:rsidRPr="00D15E40" w:rsidRDefault="00E47D97" w:rsidP="00AF5334">
            <w:pPr>
              <w:pStyle w:val="TableText"/>
              <w:rPr>
                <w:rFonts w:eastAsia="Calibri" w:cs="Calibri"/>
              </w:rPr>
            </w:pPr>
            <w:r w:rsidRPr="4483BBBB">
              <w:rPr>
                <w:rFonts w:eastAsia="Calibri" w:cs="Calibri"/>
              </w:rPr>
              <w:t>New Zealand Container Return Scheme</w:t>
            </w:r>
            <w:r>
              <w:rPr>
                <w:rFonts w:eastAsia="Calibri" w:cs="Calibri"/>
              </w:rPr>
              <w:t>.</w:t>
            </w:r>
          </w:p>
        </w:tc>
      </w:tr>
      <w:tr w:rsidR="00E47D97" w14:paraId="49EBC2B7"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14C5CE56" w14:textId="77777777" w:rsidR="00E47D97" w:rsidRPr="005100BB" w:rsidRDefault="00E47D97" w:rsidP="00AF5334">
            <w:pPr>
              <w:pStyle w:val="TableText"/>
              <w:rPr>
                <w:rFonts w:eastAsia="Calibri" w:cs="Calibri"/>
                <w:b/>
                <w:bCs/>
              </w:rPr>
            </w:pPr>
            <w:r>
              <w:rPr>
                <w:rFonts w:eastAsia="Calibri" w:cs="Calibri"/>
                <w:b/>
                <w:bCs/>
              </w:rPr>
              <w:t>Organic waste</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03896B73" w14:textId="7C7C0293" w:rsidR="00E47D97" w:rsidRDefault="00D770A6" w:rsidP="00AF5334">
            <w:pPr>
              <w:pStyle w:val="TableText"/>
            </w:pPr>
            <w:r>
              <w:t>W</w:t>
            </w:r>
            <w:r w:rsidR="00E47D97">
              <w:t xml:space="preserve">aste made from materials of biological origin including food scraps, garden waste, paper, timber, plant-based fabrics, and sewerage sludge. </w:t>
            </w:r>
          </w:p>
        </w:tc>
      </w:tr>
      <w:tr w:rsidR="00E47D97" w14:paraId="1095CBB9" w14:textId="4018A58E"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7499B933" w14:textId="14A1731C" w:rsidR="00E47D97" w:rsidRDefault="00E47D97" w:rsidP="00AF5334">
            <w:pPr>
              <w:pStyle w:val="TableText"/>
              <w:rPr>
                <w:rFonts w:eastAsia="Calibri" w:cs="Calibri"/>
                <w:b/>
                <w:bCs/>
              </w:rPr>
            </w:pPr>
            <w:r w:rsidRPr="17B17B59">
              <w:rPr>
                <w:rFonts w:eastAsia="Calibri" w:cs="Calibri"/>
                <w:b/>
                <w:bCs/>
              </w:rPr>
              <w:t>Organics recycling / organic waste collections</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4862C7BF" w14:textId="5710F1CA" w:rsidR="00E47D97" w:rsidRDefault="00E47D97" w:rsidP="00AF5334">
            <w:pPr>
              <w:pStyle w:val="TableText"/>
              <w:rPr>
                <w:rFonts w:eastAsia="Calibri" w:cs="Calibri"/>
              </w:rPr>
            </w:pPr>
            <w:r>
              <w:t>The collection of food and/or garden waste for recycling (processing back into a useful resource eg compost). Organics recycling may be used in place of terms such as ‘wet recycling’ or ‘food scraps collections’. Although paper, cardboard, timber and plant-based fabrics are also organic waste, they are not the target of ‘organics recycling’ or ‘organic waste collections’.</w:t>
            </w:r>
          </w:p>
        </w:tc>
      </w:tr>
      <w:tr w:rsidR="00E47D97" w14:paraId="6804B502"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5DB529CF" w14:textId="77777777" w:rsidR="00E47D97" w:rsidRPr="005100BB" w:rsidRDefault="00E47D97" w:rsidP="00AF5334">
            <w:pPr>
              <w:pStyle w:val="TableText"/>
              <w:rPr>
                <w:rFonts w:eastAsia="Calibri" w:cs="Calibri"/>
                <w:b/>
                <w:bCs/>
              </w:rPr>
            </w:pPr>
            <w:r>
              <w:rPr>
                <w:rFonts w:eastAsia="Yu Mincho" w:cs="Arial"/>
                <w:b/>
                <w:bCs/>
              </w:rPr>
              <w:t>On-the-go</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tcPr>
          <w:p w14:paraId="0A11CD7C" w14:textId="77777777" w:rsidR="00E47D97" w:rsidRDefault="00E47D97" w:rsidP="00AF5334">
            <w:pPr>
              <w:pStyle w:val="TableText"/>
            </w:pPr>
            <w:r w:rsidRPr="00BE6FE1">
              <w:rPr>
                <w:rFonts w:eastAsia="Yu Mincho" w:cs="Calibri"/>
                <w:szCs w:val="18"/>
              </w:rPr>
              <w:t xml:space="preserve">Refers to the ‘on-the-go' or ‘away from home’ consumption and/or disposal of products (and their packaging) outside of the household, such as in public places and commercial establishments (eg, cafes, restaurants, bars). </w:t>
            </w:r>
          </w:p>
        </w:tc>
      </w:tr>
      <w:tr w:rsidR="00E47D97" w:rsidRPr="00D15E40" w14:paraId="381F615B"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17A0F8F4" w14:textId="77777777" w:rsidR="00E47D97" w:rsidRPr="00D15E40" w:rsidRDefault="00E47D97" w:rsidP="00AF5334">
            <w:pPr>
              <w:pStyle w:val="TableText"/>
              <w:spacing w:after="0"/>
              <w:rPr>
                <w:rFonts w:eastAsia="Calibri" w:cs="Calibri"/>
                <w:b/>
                <w:bCs/>
              </w:rPr>
            </w:pPr>
            <w:r w:rsidRPr="4483BBBB">
              <w:rPr>
                <w:rFonts w:eastAsia="Calibri" w:cs="Calibri"/>
                <w:b/>
                <w:bCs/>
              </w:rPr>
              <w:lastRenderedPageBreak/>
              <w:t xml:space="preserve">Producers </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tcPr>
          <w:p w14:paraId="157B5959" w14:textId="77777777" w:rsidR="00E47D97" w:rsidRPr="00D15E40" w:rsidRDefault="00E47D97" w:rsidP="00AF5334">
            <w:pPr>
              <w:pStyle w:val="TableText"/>
              <w:rPr>
                <w:rFonts w:eastAsia="Calibri" w:cs="Calibri"/>
              </w:rPr>
            </w:pPr>
            <w:r w:rsidRPr="1F76A379">
              <w:rPr>
                <w:rFonts w:eastAsia="Calibri" w:cs="Calibri"/>
              </w:rPr>
              <w:t>The</w:t>
            </w:r>
            <w:r w:rsidRPr="39566833">
              <w:rPr>
                <w:rFonts w:eastAsia="Calibri" w:cs="Calibri"/>
              </w:rPr>
              <w:t xml:space="preserve"> manufacturers, brand owners and importers of a product.</w:t>
            </w:r>
          </w:p>
        </w:tc>
      </w:tr>
      <w:tr w:rsidR="00E47D97" w:rsidRPr="00D15E40" w14:paraId="399B748A"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26E6B87A" w14:textId="77777777" w:rsidR="00E47D97" w:rsidRPr="00D61234" w:rsidRDefault="00E47D97" w:rsidP="00AF5334">
            <w:pPr>
              <w:pStyle w:val="TableText"/>
              <w:spacing w:after="0"/>
              <w:rPr>
                <w:rFonts w:eastAsia="Calibri" w:cs="Calibri"/>
                <w:b/>
                <w:bCs/>
                <w:szCs w:val="18"/>
              </w:rPr>
            </w:pPr>
            <w:r w:rsidRPr="00D61234">
              <w:rPr>
                <w:rFonts w:eastAsia="Calibri" w:cs="Calibri"/>
                <w:b/>
                <w:bCs/>
                <w:szCs w:val="18"/>
              </w:rPr>
              <w:t xml:space="preserve">Product stewardship </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7C3FE0AE" w14:textId="77777777" w:rsidR="00E47D97" w:rsidRPr="00D61234" w:rsidRDefault="00E47D97" w:rsidP="00AF5334">
            <w:pPr>
              <w:pStyle w:val="TableText"/>
              <w:rPr>
                <w:rFonts w:eastAsia="Calibri" w:cs="Calibri"/>
                <w:szCs w:val="18"/>
              </w:rPr>
            </w:pPr>
            <w:r w:rsidRPr="00D61234">
              <w:rPr>
                <w:rFonts w:eastAsia="Calibri" w:cs="Calibri"/>
                <w:szCs w:val="18"/>
              </w:rPr>
              <w:t>When people and businesses take responsibility for the life-cycle impacts of products, either voluntarily or in response to regulations.</w:t>
            </w:r>
          </w:p>
        </w:tc>
      </w:tr>
      <w:tr w:rsidR="00E47D97" w:rsidRPr="00D15E40" w14:paraId="0EC4D37F"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1BD29964" w14:textId="77777777" w:rsidR="00E47D97" w:rsidRPr="00D61234" w:rsidRDefault="00E47D97" w:rsidP="00264936">
            <w:pPr>
              <w:pStyle w:val="TableText"/>
              <w:keepNext/>
              <w:spacing w:after="0"/>
              <w:rPr>
                <w:rFonts w:eastAsia="Calibri" w:cs="Calibri"/>
                <w:b/>
                <w:bCs/>
                <w:szCs w:val="18"/>
              </w:rPr>
            </w:pPr>
            <w:r>
              <w:rPr>
                <w:rFonts w:eastAsia="Calibri" w:cs="Calibri"/>
                <w:b/>
                <w:bCs/>
                <w:szCs w:val="18"/>
              </w:rPr>
              <w:t>Product stewardship schemes</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79536133" w14:textId="3613800D" w:rsidR="00E47D97" w:rsidRPr="00D61234" w:rsidRDefault="00E47D97" w:rsidP="00AF5334">
            <w:pPr>
              <w:pStyle w:val="TableText"/>
              <w:rPr>
                <w:rFonts w:eastAsia="Calibri" w:cs="Calibri"/>
                <w:szCs w:val="18"/>
              </w:rPr>
            </w:pPr>
            <w:r>
              <w:rPr>
                <w:rFonts w:eastAsia="Calibri" w:cs="Calibri"/>
                <w:szCs w:val="18"/>
              </w:rPr>
              <w:t xml:space="preserve">An accredited voluntary or regulated scheme in accordance with Part 2 of the </w:t>
            </w:r>
            <w:r w:rsidR="006974B9" w:rsidRPr="006974B9">
              <w:rPr>
                <w:rFonts w:eastAsia="Calibri" w:cs="Calibri"/>
                <w:szCs w:val="18"/>
              </w:rPr>
              <w:t>Waste Minimisation Act 2008</w:t>
            </w:r>
            <w:r>
              <w:rPr>
                <w:rFonts w:eastAsia="Calibri" w:cs="Calibri"/>
                <w:szCs w:val="18"/>
              </w:rPr>
              <w:t xml:space="preserve">. Refer to the </w:t>
            </w:r>
            <w:r w:rsidR="00B94E50">
              <w:rPr>
                <w:rFonts w:eastAsia="Calibri" w:cs="Calibri"/>
                <w:szCs w:val="18"/>
              </w:rPr>
              <w:t xml:space="preserve">Act </w:t>
            </w:r>
            <w:r>
              <w:rPr>
                <w:rFonts w:eastAsia="Calibri" w:cs="Calibri"/>
                <w:szCs w:val="18"/>
              </w:rPr>
              <w:t>and the Ministry’s website for detail on regulated and voluntary product stewardship schemes.</w:t>
            </w:r>
          </w:p>
        </w:tc>
      </w:tr>
      <w:tr w:rsidR="00E47D97" w:rsidRPr="00D15E40" w14:paraId="3D239F9E"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2FF26D41" w14:textId="77777777" w:rsidR="00E47D97" w:rsidRDefault="00E47D97" w:rsidP="00AF5334">
            <w:pPr>
              <w:pStyle w:val="TableText"/>
              <w:spacing w:after="0"/>
              <w:rPr>
                <w:rFonts w:eastAsia="Calibri" w:cs="Calibri"/>
                <w:b/>
                <w:bCs/>
              </w:rPr>
            </w:pPr>
            <w:r w:rsidRPr="4483BBBB">
              <w:rPr>
                <w:rFonts w:eastAsia="Calibri" w:cs="Calibri"/>
                <w:b/>
                <w:bCs/>
              </w:rPr>
              <w:t>Recovery</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02562059" w14:textId="7D8BCDE1" w:rsidR="00E47D97" w:rsidRPr="00E3373D" w:rsidRDefault="00E47D97" w:rsidP="00AF5334">
            <w:pPr>
              <w:pStyle w:val="TableText"/>
              <w:rPr>
                <w:rFonts w:eastAsia="Calibri" w:cs="Calibri"/>
                <w:highlight w:val="yellow"/>
              </w:rPr>
            </w:pPr>
            <w:r w:rsidRPr="746BF8AA">
              <w:rPr>
                <w:rFonts w:eastAsia="Calibri" w:cs="Calibri"/>
              </w:rPr>
              <w:t xml:space="preserve">Refers to both the extraction of materials or energy from waste or diverted material (or </w:t>
            </w:r>
            <w:r>
              <w:rPr>
                <w:rFonts w:eastAsia="Calibri" w:cs="Calibri"/>
              </w:rPr>
              <w:t>‘</w:t>
            </w:r>
            <w:r w:rsidRPr="001A059C">
              <w:rPr>
                <w:rFonts w:eastAsia="Calibri" w:cs="Calibri"/>
              </w:rPr>
              <w:t>recovered material</w:t>
            </w:r>
            <w:r>
              <w:rPr>
                <w:rFonts w:eastAsia="Calibri" w:cs="Calibri"/>
              </w:rPr>
              <w:t>s’</w:t>
            </w:r>
            <w:r w:rsidRPr="746BF8AA">
              <w:rPr>
                <w:rFonts w:eastAsia="Calibri" w:cs="Calibri"/>
              </w:rPr>
              <w:t>)</w:t>
            </w:r>
            <w:r w:rsidRPr="746BF8AA">
              <w:rPr>
                <w:rFonts w:eastAsia="Calibri" w:cs="Calibri"/>
                <w:i/>
                <w:iCs/>
              </w:rPr>
              <w:t xml:space="preserve"> </w:t>
            </w:r>
            <w:r w:rsidRPr="746BF8AA">
              <w:rPr>
                <w:rFonts w:eastAsia="Calibri" w:cs="Calibri"/>
              </w:rPr>
              <w:t>for further reuse or reprocessing, includes making waste or diverted material into compost.</w:t>
            </w:r>
          </w:p>
        </w:tc>
      </w:tr>
      <w:tr w:rsidR="00E47D97" w:rsidRPr="00D15E40" w14:paraId="510E215D"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1AAF4D77" w14:textId="77777777" w:rsidR="00E47D97" w:rsidRPr="00FC17FB" w:rsidRDefault="00E47D97" w:rsidP="00AF5334">
            <w:pPr>
              <w:pStyle w:val="TableText"/>
              <w:spacing w:after="0"/>
              <w:rPr>
                <w:rFonts w:eastAsia="Calibri" w:cs="Calibri"/>
                <w:b/>
                <w:bCs/>
              </w:rPr>
            </w:pPr>
            <w:r w:rsidRPr="00FC17FB">
              <w:rPr>
                <w:rFonts w:eastAsia="Calibri" w:cs="Calibri"/>
                <w:b/>
                <w:bCs/>
              </w:rPr>
              <w:t>Recovery rate</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523B8946" w14:textId="77777777" w:rsidR="00E47D97" w:rsidRPr="00D15E40" w:rsidRDefault="00E47D97" w:rsidP="00AF5334">
            <w:pPr>
              <w:pStyle w:val="TableText"/>
              <w:rPr>
                <w:rFonts w:eastAsia="Calibri" w:cs="Calibri"/>
              </w:rPr>
            </w:pPr>
            <w:r w:rsidRPr="4483BBBB">
              <w:rPr>
                <w:rFonts w:eastAsia="Calibri" w:cs="Calibri"/>
              </w:rPr>
              <w:t xml:space="preserve">The proportion of materials recovered (or captured or diverted) from the waste stream for recycling or reuse. See also </w:t>
            </w:r>
            <w:r>
              <w:rPr>
                <w:rFonts w:eastAsia="Calibri" w:cs="Calibri"/>
              </w:rPr>
              <w:t>‘return rate’.</w:t>
            </w:r>
            <w:r w:rsidRPr="4483BBBB">
              <w:rPr>
                <w:rFonts w:eastAsia="Calibri" w:cs="Calibri"/>
                <w:i/>
                <w:iCs/>
              </w:rPr>
              <w:t xml:space="preserve"> </w:t>
            </w:r>
          </w:p>
        </w:tc>
      </w:tr>
      <w:tr w:rsidR="00005645" w14:paraId="6199AD79"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6DFAF58A" w14:textId="77777777" w:rsidR="00005645" w:rsidRPr="00FC17FB" w:rsidRDefault="00005645" w:rsidP="00AF5334">
            <w:pPr>
              <w:pStyle w:val="TableText"/>
              <w:rPr>
                <w:rFonts w:eastAsia="Calibri" w:cs="Calibri"/>
                <w:b/>
                <w:bCs/>
              </w:rPr>
            </w:pPr>
            <w:r w:rsidRPr="00FC17FB">
              <w:rPr>
                <w:rFonts w:eastAsia="Calibri" w:cs="Calibri"/>
                <w:b/>
                <w:bCs/>
              </w:rPr>
              <w:t xml:space="preserve">Recyclable </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4FAAAC1D" w14:textId="1900C341" w:rsidR="00005645" w:rsidRDefault="00005645" w:rsidP="00AF5334">
            <w:pPr>
              <w:pStyle w:val="TableText"/>
              <w:rPr>
                <w:rFonts w:eastAsia="Calibri" w:cs="Calibri"/>
              </w:rPr>
            </w:pPr>
            <w:r w:rsidRPr="3E33043B">
              <w:rPr>
                <w:rFonts w:eastAsia="Calibri" w:cs="Calibri"/>
              </w:rPr>
              <w:t>Existing</w:t>
            </w:r>
            <w:r w:rsidRPr="4483BBBB">
              <w:rPr>
                <w:rFonts w:eastAsia="Calibri" w:cs="Calibri"/>
              </w:rPr>
              <w:t xml:space="preserve"> collection, sorting and reprocessing </w:t>
            </w:r>
            <w:r w:rsidRPr="7653C06A">
              <w:rPr>
                <w:rFonts w:eastAsia="Calibri" w:cs="Calibri"/>
              </w:rPr>
              <w:t xml:space="preserve">systems </w:t>
            </w:r>
            <w:r w:rsidR="00B07031">
              <w:rPr>
                <w:rFonts w:eastAsia="Calibri" w:cs="Calibri"/>
              </w:rPr>
              <w:t>with</w:t>
            </w:r>
            <w:r w:rsidRPr="7653C06A">
              <w:rPr>
                <w:rFonts w:eastAsia="Calibri" w:cs="Calibri"/>
              </w:rPr>
              <w:t xml:space="preserve"> end-markets </w:t>
            </w:r>
            <w:r>
              <w:rPr>
                <w:rFonts w:eastAsia="Calibri" w:cs="Calibri"/>
              </w:rPr>
              <w:t xml:space="preserve"> </w:t>
            </w:r>
            <w:r w:rsidRPr="4483BBBB">
              <w:rPr>
                <w:rFonts w:eastAsia="Calibri" w:cs="Calibri"/>
              </w:rPr>
              <w:t>in place</w:t>
            </w:r>
            <w:r w:rsidRPr="1F421E13">
              <w:rPr>
                <w:rFonts w:eastAsia="Calibri" w:cs="Calibri"/>
              </w:rPr>
              <w:t>.</w:t>
            </w:r>
            <w:r w:rsidRPr="4483BBBB">
              <w:rPr>
                <w:rFonts w:eastAsia="Calibri" w:cs="Calibri"/>
              </w:rPr>
              <w:t xml:space="preserve"> Reasons that packaging may be unrecyclable include size, shape, colour and the materials used.</w:t>
            </w:r>
          </w:p>
        </w:tc>
      </w:tr>
      <w:tr w:rsidR="00E47D97" w:rsidRPr="00D15E40" w14:paraId="5AADFEBC"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2622CBF2" w14:textId="77777777" w:rsidR="00E47D97" w:rsidRPr="00FC17FB" w:rsidRDefault="00E47D97" w:rsidP="00AF5334">
            <w:pPr>
              <w:pStyle w:val="TableText"/>
              <w:spacing w:after="0"/>
              <w:rPr>
                <w:rFonts w:eastAsia="Calibri" w:cs="Calibri"/>
                <w:b/>
                <w:bCs/>
              </w:rPr>
            </w:pPr>
            <w:r w:rsidRPr="00FC17FB">
              <w:rPr>
                <w:rFonts w:eastAsia="Calibri" w:cs="Calibri"/>
                <w:b/>
                <w:bCs/>
              </w:rPr>
              <w:t xml:space="preserve">Recycling </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1FF6D09E" w14:textId="5A211688" w:rsidR="00E47D97" w:rsidRPr="00E3373D" w:rsidRDefault="00E47D97" w:rsidP="00AF5334">
            <w:pPr>
              <w:pStyle w:val="TableText"/>
              <w:rPr>
                <w:rFonts w:eastAsia="Calibri" w:cs="Calibri"/>
              </w:rPr>
            </w:pPr>
            <w:r w:rsidRPr="4483BBBB">
              <w:rPr>
                <w:rFonts w:eastAsia="Calibri" w:cs="Calibri"/>
              </w:rPr>
              <w:t xml:space="preserve">The reprocessing of </w:t>
            </w:r>
            <w:r w:rsidRPr="038659B0">
              <w:rPr>
                <w:rFonts w:eastAsia="Calibri" w:cs="Calibri"/>
              </w:rPr>
              <w:t>unwanted or used materials</w:t>
            </w:r>
            <w:r w:rsidRPr="4483BBBB">
              <w:rPr>
                <w:rFonts w:eastAsia="Calibri" w:cs="Calibri"/>
              </w:rPr>
              <w:t xml:space="preserve"> to produce new materials. May also refer to a noun</w:t>
            </w:r>
            <w:r w:rsidR="00DD2D18">
              <w:rPr>
                <w:rFonts w:eastAsia="Calibri" w:cs="Calibri"/>
              </w:rPr>
              <w:t>,</w:t>
            </w:r>
            <w:r w:rsidRPr="4483BBBB">
              <w:rPr>
                <w:rFonts w:eastAsia="Calibri" w:cs="Calibri"/>
              </w:rPr>
              <w:t xml:space="preserve"> </w:t>
            </w:r>
            <w:r w:rsidR="00DD2D18">
              <w:rPr>
                <w:rFonts w:eastAsia="Calibri" w:cs="Calibri"/>
              </w:rPr>
              <w:t>for example</w:t>
            </w:r>
            <w:r w:rsidRPr="4483BBBB">
              <w:rPr>
                <w:rFonts w:eastAsia="Calibri" w:cs="Calibri"/>
              </w:rPr>
              <w:t>, ‘</w:t>
            </w:r>
            <w:r>
              <w:rPr>
                <w:rFonts w:eastAsia="Calibri" w:cs="Calibri"/>
              </w:rPr>
              <w:t>putting your recycling out</w:t>
            </w:r>
            <w:r w:rsidRPr="4483BBBB">
              <w:rPr>
                <w:rFonts w:eastAsia="Calibri" w:cs="Calibri"/>
              </w:rPr>
              <w:t xml:space="preserve">’. </w:t>
            </w:r>
          </w:p>
        </w:tc>
      </w:tr>
      <w:tr w:rsidR="00005645" w:rsidRPr="00D15E40" w14:paraId="0E615589"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30B0E850" w14:textId="77777777" w:rsidR="00005645" w:rsidRPr="008B0928" w:rsidRDefault="00005645" w:rsidP="00AF5334">
            <w:pPr>
              <w:pStyle w:val="TableText"/>
              <w:spacing w:after="0"/>
              <w:rPr>
                <w:rFonts w:eastAsia="Calibri" w:cs="Calibri"/>
                <w:b/>
              </w:rPr>
            </w:pPr>
            <w:r w:rsidRPr="008B0928">
              <w:rPr>
                <w:rFonts w:eastAsia="Calibri" w:cs="Calibri"/>
                <w:b/>
              </w:rPr>
              <w:t xml:space="preserve">Recycling stream </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0DCD0C66" w14:textId="77777777" w:rsidR="00005645" w:rsidRPr="00D15E40" w:rsidRDefault="00005645" w:rsidP="00AF5334">
            <w:pPr>
              <w:pStyle w:val="TableText"/>
              <w:rPr>
                <w:rFonts w:eastAsia="Calibri" w:cs="Calibri"/>
                <w:szCs w:val="18"/>
              </w:rPr>
            </w:pPr>
            <w:r w:rsidRPr="36E7282A">
              <w:rPr>
                <w:rFonts w:eastAsia="Calibri" w:cs="Calibri"/>
                <w:szCs w:val="18"/>
              </w:rPr>
              <w:t>Materials collected for recycling (as opposed to materials sent to landfill)</w:t>
            </w:r>
            <w:r>
              <w:rPr>
                <w:rFonts w:eastAsia="Calibri" w:cs="Calibri"/>
                <w:szCs w:val="18"/>
              </w:rPr>
              <w:t>.</w:t>
            </w:r>
          </w:p>
        </w:tc>
      </w:tr>
      <w:tr w:rsidR="00082E9C" w:rsidRPr="00D15E40" w14:paraId="54FE8B65"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67438B68" w14:textId="77777777" w:rsidR="00082E9C" w:rsidRDefault="00082E9C" w:rsidP="00AF5334">
            <w:pPr>
              <w:pStyle w:val="TableText"/>
              <w:spacing w:after="0"/>
              <w:rPr>
                <w:rFonts w:eastAsia="Calibri" w:cs="Calibri"/>
                <w:b/>
                <w:bCs/>
              </w:rPr>
            </w:pPr>
            <w:r w:rsidRPr="4483BBBB">
              <w:rPr>
                <w:rFonts w:eastAsia="Calibri" w:cs="Calibri"/>
                <w:b/>
                <w:bCs/>
              </w:rPr>
              <w:t>Return rate</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2547F7EA" w14:textId="77777777" w:rsidR="00082E9C" w:rsidRPr="00D15E40" w:rsidRDefault="00082E9C" w:rsidP="00AF5334">
            <w:pPr>
              <w:pStyle w:val="TableText"/>
              <w:rPr>
                <w:rFonts w:eastAsia="Calibri" w:cs="Calibri"/>
              </w:rPr>
            </w:pPr>
            <w:r w:rsidRPr="4483BBBB">
              <w:rPr>
                <w:rFonts w:eastAsia="Calibri" w:cs="Calibri"/>
              </w:rPr>
              <w:t>The rate of eligible beverage containers that are returned</w:t>
            </w:r>
            <w:r>
              <w:rPr>
                <w:rFonts w:eastAsia="Calibri" w:cs="Calibri"/>
              </w:rPr>
              <w:t xml:space="preserve"> and </w:t>
            </w:r>
            <w:r w:rsidRPr="4483BBBB">
              <w:rPr>
                <w:rFonts w:eastAsia="Calibri" w:cs="Calibri"/>
              </w:rPr>
              <w:t>recovered specifically through a container return scheme.</w:t>
            </w:r>
          </w:p>
        </w:tc>
      </w:tr>
      <w:tr w:rsidR="00E47D97" w14:paraId="70E46AC4"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7A7BB8D5" w14:textId="4D4F573A" w:rsidR="00E47D97" w:rsidRPr="066C6536" w:rsidRDefault="00E47D97" w:rsidP="00AF5334">
            <w:pPr>
              <w:pStyle w:val="TableText"/>
              <w:rPr>
                <w:rFonts w:eastAsia="Calibri" w:cs="Calibri"/>
                <w:b/>
                <w:bCs/>
              </w:rPr>
            </w:pPr>
            <w:r w:rsidRPr="4483BBBB">
              <w:rPr>
                <w:rFonts w:eastAsia="Calibri" w:cs="Calibri"/>
                <w:b/>
                <w:bCs/>
              </w:rPr>
              <w:t>Reusable</w:t>
            </w:r>
            <w:r w:rsidR="00DD2D18">
              <w:rPr>
                <w:rFonts w:eastAsia="Calibri" w:cs="Calibri"/>
                <w:b/>
                <w:bCs/>
              </w:rPr>
              <w:t xml:space="preserve"> and </w:t>
            </w:r>
            <w:r w:rsidRPr="4483BBBB">
              <w:rPr>
                <w:rFonts w:eastAsia="Calibri" w:cs="Calibri"/>
                <w:b/>
                <w:bCs/>
              </w:rPr>
              <w:t>refillable beverage containers</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776ECE11" w14:textId="54782824" w:rsidR="00E47D97" w:rsidRPr="00E35B2F" w:rsidRDefault="00E47D97" w:rsidP="00AF5334">
            <w:pPr>
              <w:pStyle w:val="TableText"/>
            </w:pPr>
            <w:r w:rsidRPr="20FDE1E8">
              <w:t>Beverage containers that are intended for multi-use</w:t>
            </w:r>
            <w:r w:rsidR="00082AAB">
              <w:t xml:space="preserve"> and </w:t>
            </w:r>
            <w:r w:rsidRPr="20FDE1E8">
              <w:t>refilling and have an established return</w:t>
            </w:r>
            <w:r w:rsidR="00082AAB">
              <w:t xml:space="preserve"> and </w:t>
            </w:r>
            <w:r w:rsidRPr="20FDE1E8">
              <w:t>refillables scheme</w:t>
            </w:r>
            <w:r>
              <w:t>.</w:t>
            </w:r>
            <w:r w:rsidRPr="20FDE1E8">
              <w:t xml:space="preserve"> </w:t>
            </w:r>
          </w:p>
        </w:tc>
      </w:tr>
      <w:tr w:rsidR="00E47D97" w:rsidRPr="00D15E40" w14:paraId="1E2DD561"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592542B3" w14:textId="77777777" w:rsidR="00E47D97" w:rsidRPr="00D15E40" w:rsidRDefault="00E47D97" w:rsidP="00AF5334">
            <w:pPr>
              <w:pStyle w:val="TableText"/>
              <w:spacing w:after="0"/>
              <w:rPr>
                <w:rFonts w:eastAsia="Calibri" w:cs="Calibri"/>
                <w:b/>
                <w:bCs/>
              </w:rPr>
            </w:pPr>
            <w:r w:rsidRPr="4483BBBB">
              <w:rPr>
                <w:rFonts w:eastAsia="Calibri" w:cs="Calibri"/>
                <w:b/>
                <w:bCs/>
              </w:rPr>
              <w:t>Single-use beverage containers</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057CC212" w14:textId="20A8E198" w:rsidR="00E47D97" w:rsidRPr="00D15E40" w:rsidRDefault="00E47D97" w:rsidP="00AF5334">
            <w:pPr>
              <w:pStyle w:val="TableText"/>
              <w:rPr>
                <w:rFonts w:eastAsia="Calibri" w:cs="Calibri"/>
              </w:rPr>
            </w:pPr>
            <w:r w:rsidRPr="4483BBBB">
              <w:rPr>
                <w:rFonts w:eastAsia="Calibri" w:cs="Calibri"/>
              </w:rPr>
              <w:t>Beverage containers designed for the purpose of casing a beverage product for one use only</w:t>
            </w:r>
            <w:r w:rsidR="00082AAB">
              <w:rPr>
                <w:rFonts w:eastAsia="Calibri" w:cs="Calibri"/>
              </w:rPr>
              <w:t>, that</w:t>
            </w:r>
            <w:r w:rsidRPr="4483BBBB">
              <w:rPr>
                <w:rFonts w:eastAsia="Calibri" w:cs="Calibri"/>
              </w:rPr>
              <w:t xml:space="preserve"> i</w:t>
            </w:r>
            <w:r w:rsidR="00E20183">
              <w:rPr>
                <w:rFonts w:eastAsia="Calibri" w:cs="Calibri"/>
              </w:rPr>
              <w:t>s</w:t>
            </w:r>
            <w:r w:rsidRPr="4483BBBB">
              <w:rPr>
                <w:rFonts w:eastAsia="Calibri" w:cs="Calibri"/>
              </w:rPr>
              <w:t xml:space="preserve">, not designed for refilling with the product. </w:t>
            </w:r>
          </w:p>
        </w:tc>
      </w:tr>
      <w:tr w:rsidR="00E47D97" w14:paraId="430D3EE3"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5F5F9D7D" w14:textId="77777777" w:rsidR="00E47D97" w:rsidRDefault="00E47D97" w:rsidP="00AF5334">
            <w:pPr>
              <w:pStyle w:val="TableText"/>
              <w:rPr>
                <w:rFonts w:eastAsia="Yu Mincho" w:cs="Arial"/>
                <w:b/>
                <w:bCs/>
                <w:szCs w:val="18"/>
              </w:rPr>
            </w:pPr>
            <w:r w:rsidRPr="2C2C621B">
              <w:rPr>
                <w:rFonts w:eastAsia="Yu Mincho" w:cs="Arial"/>
                <w:b/>
                <w:bCs/>
                <w:szCs w:val="18"/>
              </w:rPr>
              <w:t>Soil amendment products</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7229A78A" w14:textId="298876BA" w:rsidR="00E47D97" w:rsidRDefault="00E47D97" w:rsidP="00AF5334">
            <w:pPr>
              <w:pStyle w:val="TableText"/>
              <w:rPr>
                <w:rFonts w:eastAsia="Yu Mincho" w:cs="Arial"/>
              </w:rPr>
            </w:pPr>
            <w:r>
              <w:rPr>
                <w:rFonts w:eastAsia="Yu Mincho" w:cs="Arial"/>
              </w:rPr>
              <w:t>P</w:t>
            </w:r>
            <w:r w:rsidRPr="5F31D3E9">
              <w:rPr>
                <w:rFonts w:eastAsia="Yu Mincho" w:cs="Arial"/>
              </w:rPr>
              <w:t xml:space="preserve">roducts </w:t>
            </w:r>
            <w:r>
              <w:rPr>
                <w:rFonts w:eastAsia="Yu Mincho" w:cs="Arial"/>
              </w:rPr>
              <w:t>for</w:t>
            </w:r>
            <w:r w:rsidRPr="5F31D3E9">
              <w:rPr>
                <w:rFonts w:eastAsia="Yu Mincho" w:cs="Arial"/>
              </w:rPr>
              <w:t xml:space="preserve"> </w:t>
            </w:r>
            <w:r w:rsidRPr="41EBB616">
              <w:rPr>
                <w:rFonts w:eastAsia="Yu Mincho" w:cs="Arial"/>
              </w:rPr>
              <w:t>improv</w:t>
            </w:r>
            <w:r>
              <w:rPr>
                <w:rFonts w:eastAsia="Yu Mincho" w:cs="Arial"/>
              </w:rPr>
              <w:t xml:space="preserve">ing </w:t>
            </w:r>
            <w:r w:rsidRPr="41EBB616">
              <w:rPr>
                <w:rFonts w:eastAsia="Yu Mincho" w:cs="Arial"/>
              </w:rPr>
              <w:t xml:space="preserve">soil </w:t>
            </w:r>
            <w:r>
              <w:rPr>
                <w:rFonts w:eastAsia="Yu Mincho" w:cs="Arial"/>
              </w:rPr>
              <w:t>structure or fertility</w:t>
            </w:r>
            <w:r w:rsidR="00E20183">
              <w:rPr>
                <w:rFonts w:eastAsia="Yu Mincho" w:cs="Arial"/>
              </w:rPr>
              <w:t>,</w:t>
            </w:r>
            <w:r>
              <w:rPr>
                <w:rFonts w:eastAsia="Yu Mincho" w:cs="Arial"/>
              </w:rPr>
              <w:t xml:space="preserve"> such as compost and </w:t>
            </w:r>
            <w:r w:rsidRPr="37809F10">
              <w:rPr>
                <w:rFonts w:eastAsia="Yu Mincho" w:cs="Arial"/>
              </w:rPr>
              <w:t xml:space="preserve">digestate </w:t>
            </w:r>
            <w:r>
              <w:rPr>
                <w:rFonts w:eastAsia="Yu Mincho" w:cs="Arial"/>
              </w:rPr>
              <w:t>produced by</w:t>
            </w:r>
            <w:r w:rsidRPr="37809F10">
              <w:rPr>
                <w:rFonts w:eastAsia="Yu Mincho" w:cs="Arial"/>
              </w:rPr>
              <w:t xml:space="preserve"> composting </w:t>
            </w:r>
            <w:r>
              <w:rPr>
                <w:rFonts w:eastAsia="Yu Mincho" w:cs="Arial"/>
              </w:rPr>
              <w:t>and anaerobic digestion of organic materials.</w:t>
            </w:r>
          </w:p>
        </w:tc>
      </w:tr>
      <w:tr w:rsidR="00E47D97" w:rsidRPr="00D15E40" w14:paraId="0D6F66A3"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6E3257B7" w14:textId="77777777" w:rsidR="00E47D97" w:rsidRDefault="00E47D97" w:rsidP="00AF5334">
            <w:pPr>
              <w:pStyle w:val="TableText"/>
              <w:spacing w:after="0"/>
              <w:rPr>
                <w:rFonts w:eastAsia="Calibri" w:cs="Calibri"/>
                <w:b/>
                <w:bCs/>
              </w:rPr>
            </w:pPr>
            <w:r w:rsidRPr="4483BBBB">
              <w:rPr>
                <w:rFonts w:eastAsia="Calibri" w:cs="Calibri"/>
                <w:b/>
                <w:bCs/>
              </w:rPr>
              <w:t>The Ministry</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1C5BEBBD" w14:textId="77777777" w:rsidR="00E47D97" w:rsidRPr="00931F05" w:rsidRDefault="00E47D97" w:rsidP="00AF5334">
            <w:pPr>
              <w:pStyle w:val="TableText"/>
              <w:rPr>
                <w:rFonts w:eastAsia="Calibri" w:cs="Calibri"/>
              </w:rPr>
            </w:pPr>
            <w:r w:rsidRPr="39566833">
              <w:rPr>
                <w:rFonts w:eastAsia="Calibri" w:cs="Calibri"/>
              </w:rPr>
              <w:t>Ministry for the Environment.</w:t>
            </w:r>
          </w:p>
        </w:tc>
      </w:tr>
      <w:tr w:rsidR="00E47D97" w:rsidRPr="00D15E40" w14:paraId="622CD156"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05C13ECE" w14:textId="77777777" w:rsidR="00E47D97" w:rsidRPr="4483BBBB" w:rsidRDefault="00E47D97" w:rsidP="00AF5334">
            <w:pPr>
              <w:pStyle w:val="TableText"/>
              <w:spacing w:after="0"/>
              <w:rPr>
                <w:rFonts w:eastAsia="Calibri" w:cs="Calibri"/>
                <w:b/>
                <w:bCs/>
              </w:rPr>
            </w:pPr>
            <w:r>
              <w:rPr>
                <w:rFonts w:eastAsia="Calibri" w:cs="Calibri"/>
                <w:b/>
                <w:bCs/>
              </w:rPr>
              <w:t>Waste Advisory Board</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6193122A" w14:textId="49906701" w:rsidR="00E47D97" w:rsidRPr="20FDE1E8" w:rsidRDefault="00E47D97" w:rsidP="00AF5334">
            <w:pPr>
              <w:pStyle w:val="TableText"/>
              <w:rPr>
                <w:rFonts w:eastAsia="Calibri" w:cs="Calibri"/>
              </w:rPr>
            </w:pPr>
            <w:r>
              <w:rPr>
                <w:rFonts w:eastAsia="Calibri" w:cs="Calibri"/>
              </w:rPr>
              <w:t>E</w:t>
            </w:r>
            <w:r w:rsidRPr="000D6E84">
              <w:rPr>
                <w:rFonts w:eastAsia="Calibri" w:cs="Calibri"/>
              </w:rPr>
              <w:t xml:space="preserve">stablished under Part 7 of the Waste Minimisation Act </w:t>
            </w:r>
            <w:r w:rsidR="00696E82">
              <w:rPr>
                <w:rFonts w:eastAsia="Calibri" w:cs="Calibri"/>
              </w:rPr>
              <w:t xml:space="preserve">2008 </w:t>
            </w:r>
            <w:r w:rsidRPr="000D6E84">
              <w:rPr>
                <w:rFonts w:eastAsia="Calibri" w:cs="Calibri"/>
              </w:rPr>
              <w:t>and provides independent advice to the Minister for the Environment on matters relating to the Waste Minimisation Act 2008 and waste minimisation.</w:t>
            </w:r>
          </w:p>
        </w:tc>
      </w:tr>
      <w:tr w:rsidR="00E47D97" w:rsidRPr="00D15E40" w14:paraId="0AAE5BE8" w14:textId="77777777" w:rsidTr="7365FA2F">
        <w:tc>
          <w:tcPr>
            <w:tcW w:w="2689" w:type="dxa"/>
            <w:tcBorders>
              <w:top w:val="single" w:sz="8" w:space="0" w:color="1C556C" w:themeColor="accent1"/>
              <w:left w:val="nil"/>
              <w:bottom w:val="single" w:sz="4" w:space="0" w:color="auto"/>
              <w:right w:val="single" w:sz="4" w:space="0" w:color="153F50" w:themeColor="accent1" w:themeShade="BF"/>
            </w:tcBorders>
            <w:shd w:val="clear" w:color="auto" w:fill="auto"/>
          </w:tcPr>
          <w:p w14:paraId="6C67C8A6" w14:textId="77777777" w:rsidR="00E47D97" w:rsidRPr="00E3373D" w:rsidRDefault="00E47D97" w:rsidP="00AF5334">
            <w:pPr>
              <w:pStyle w:val="TableText"/>
              <w:spacing w:after="0"/>
              <w:rPr>
                <w:rFonts w:eastAsia="Calibri" w:cs="Calibri"/>
                <w:b/>
                <w:bCs/>
              </w:rPr>
            </w:pPr>
            <w:r w:rsidRPr="4483BBBB">
              <w:rPr>
                <w:rFonts w:eastAsia="Calibri" w:cs="Calibri"/>
                <w:b/>
                <w:bCs/>
              </w:rPr>
              <w:t>Waste hierarchy</w:t>
            </w:r>
          </w:p>
        </w:tc>
        <w:tc>
          <w:tcPr>
            <w:tcW w:w="5816" w:type="dxa"/>
            <w:tcBorders>
              <w:top w:val="single" w:sz="8" w:space="0" w:color="1C556C" w:themeColor="accent1"/>
              <w:left w:val="single" w:sz="4" w:space="0" w:color="153F50" w:themeColor="accent1" w:themeShade="BF"/>
              <w:bottom w:val="single" w:sz="4" w:space="0" w:color="auto"/>
              <w:right w:val="nil"/>
            </w:tcBorders>
            <w:shd w:val="clear" w:color="auto" w:fill="auto"/>
            <w:vAlign w:val="center"/>
          </w:tcPr>
          <w:p w14:paraId="64898489" w14:textId="77777777" w:rsidR="00E47D97" w:rsidRPr="00E3373D" w:rsidRDefault="00E47D97" w:rsidP="00AF5334">
            <w:pPr>
              <w:pStyle w:val="TableText"/>
              <w:rPr>
                <w:rFonts w:eastAsia="Calibri" w:cs="Calibri"/>
              </w:rPr>
            </w:pPr>
            <w:r w:rsidRPr="20FDE1E8">
              <w:rPr>
                <w:rFonts w:eastAsia="Calibri" w:cs="Calibri"/>
              </w:rPr>
              <w:t>A pyramid framework ranking the preferred order of waste disposal, with preventing and reducing waste at the top, and sending to landfill at the bottom.</w:t>
            </w:r>
          </w:p>
        </w:tc>
      </w:tr>
      <w:tr w:rsidR="00E47D97" w:rsidRPr="00D15E40" w14:paraId="331518AE" w14:textId="77777777" w:rsidTr="7365FA2F">
        <w:tc>
          <w:tcPr>
            <w:tcW w:w="2689" w:type="dxa"/>
            <w:tcBorders>
              <w:top w:val="single" w:sz="8" w:space="0" w:color="1C556C" w:themeColor="accent1"/>
              <w:left w:val="nil"/>
              <w:bottom w:val="single" w:sz="8" w:space="0" w:color="1C556C" w:themeColor="accent1"/>
              <w:right w:val="single" w:sz="4" w:space="0" w:color="153F50" w:themeColor="accent1" w:themeShade="BF"/>
            </w:tcBorders>
            <w:shd w:val="clear" w:color="auto" w:fill="auto"/>
          </w:tcPr>
          <w:p w14:paraId="5E08887B" w14:textId="247EAB35" w:rsidR="00E47D97" w:rsidRPr="00D15E40" w:rsidRDefault="00082E9C" w:rsidP="00AF5334">
            <w:pPr>
              <w:pStyle w:val="TableText"/>
              <w:spacing w:after="0"/>
              <w:rPr>
                <w:rFonts w:eastAsia="Calibri" w:cs="Calibri"/>
                <w:b/>
                <w:bCs/>
              </w:rPr>
            </w:pPr>
            <w:r w:rsidRPr="00082E9C">
              <w:rPr>
                <w:rFonts w:eastAsia="Calibri" w:cs="Calibri"/>
                <w:b/>
                <w:bCs/>
              </w:rPr>
              <w:t>Waste Minimisation Act 2008</w:t>
            </w:r>
            <w:r>
              <w:rPr>
                <w:rFonts w:eastAsia="Calibri" w:cs="Calibri"/>
                <w:b/>
                <w:bCs/>
              </w:rPr>
              <w:t xml:space="preserve"> (</w:t>
            </w:r>
            <w:r w:rsidR="00E47D97" w:rsidRPr="4483BBBB">
              <w:rPr>
                <w:rFonts w:eastAsia="Calibri" w:cs="Calibri"/>
                <w:b/>
                <w:bCs/>
              </w:rPr>
              <w:t>WMA</w:t>
            </w:r>
            <w:r>
              <w:rPr>
                <w:rFonts w:eastAsia="Calibri" w:cs="Calibri"/>
                <w:b/>
                <w:bCs/>
              </w:rPr>
              <w:t>)</w:t>
            </w:r>
            <w:r w:rsidR="00E47D97" w:rsidRPr="4483BBBB">
              <w:rPr>
                <w:rFonts w:eastAsia="Calibri" w:cs="Calibri"/>
                <w:b/>
                <w:bCs/>
              </w:rPr>
              <w:t xml:space="preserve"> </w:t>
            </w:r>
          </w:p>
        </w:tc>
        <w:tc>
          <w:tcPr>
            <w:tcW w:w="5816" w:type="dxa"/>
            <w:tcBorders>
              <w:top w:val="single" w:sz="8" w:space="0" w:color="1C556C" w:themeColor="accent1"/>
              <w:left w:val="single" w:sz="4" w:space="0" w:color="153F50" w:themeColor="accent1" w:themeShade="BF"/>
              <w:bottom w:val="single" w:sz="8" w:space="0" w:color="1C556C" w:themeColor="accent1"/>
              <w:right w:val="nil"/>
            </w:tcBorders>
            <w:shd w:val="clear" w:color="auto" w:fill="auto"/>
            <w:vAlign w:val="center"/>
          </w:tcPr>
          <w:p w14:paraId="0868AF2D" w14:textId="34D66932" w:rsidR="00E47D97" w:rsidRPr="00D15E40" w:rsidRDefault="00E47D97" w:rsidP="00AF5334">
            <w:pPr>
              <w:pStyle w:val="TableText"/>
              <w:rPr>
                <w:rFonts w:eastAsia="Calibri" w:cs="Calibri"/>
                <w:szCs w:val="18"/>
              </w:rPr>
            </w:pPr>
            <w:r w:rsidRPr="36E7282A">
              <w:rPr>
                <w:rFonts w:eastAsia="Calibri" w:cs="Calibri"/>
                <w:szCs w:val="18"/>
              </w:rPr>
              <w:t>The Act encourages a reduction in the amount of waste generate</w:t>
            </w:r>
            <w:r w:rsidR="00696E82">
              <w:rPr>
                <w:rFonts w:eastAsia="Calibri" w:cs="Calibri"/>
                <w:szCs w:val="18"/>
              </w:rPr>
              <w:t>d</w:t>
            </w:r>
            <w:r w:rsidRPr="36E7282A">
              <w:rPr>
                <w:rFonts w:eastAsia="Calibri" w:cs="Calibri"/>
                <w:szCs w:val="18"/>
              </w:rPr>
              <w:t xml:space="preserve"> and dispose</w:t>
            </w:r>
            <w:r w:rsidR="00696E82">
              <w:rPr>
                <w:rFonts w:eastAsia="Calibri" w:cs="Calibri"/>
                <w:szCs w:val="18"/>
              </w:rPr>
              <w:t>d</w:t>
            </w:r>
            <w:r w:rsidRPr="36E7282A">
              <w:rPr>
                <w:rFonts w:eastAsia="Calibri" w:cs="Calibri"/>
                <w:szCs w:val="18"/>
              </w:rPr>
              <w:t xml:space="preserve"> of in New Zealand. </w:t>
            </w:r>
          </w:p>
        </w:tc>
      </w:tr>
    </w:tbl>
    <w:p w14:paraId="4B60A20D" w14:textId="77777777" w:rsidR="00E47D97" w:rsidRDefault="00E47D97" w:rsidP="00E47D97"/>
    <w:p w14:paraId="105FD07A" w14:textId="77777777" w:rsidR="00C54056" w:rsidRPr="00C54056" w:rsidRDefault="00C54056" w:rsidP="00C54056">
      <w:pPr>
        <w:pStyle w:val="BodyText"/>
      </w:pPr>
    </w:p>
    <w:sectPr w:rsidR="00C54056" w:rsidRPr="00C54056" w:rsidSect="008A7498">
      <w:footerReference w:type="even" r:id="rId80"/>
      <w:footerReference w:type="default" r:id="rId81"/>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07E8" w14:textId="77777777" w:rsidR="00700A10" w:rsidRDefault="00700A10" w:rsidP="0080531E">
      <w:pPr>
        <w:spacing w:before="0" w:after="0" w:line="240" w:lineRule="auto"/>
      </w:pPr>
      <w:r>
        <w:separator/>
      </w:r>
    </w:p>
    <w:p w14:paraId="4B05290C" w14:textId="77777777" w:rsidR="00700A10" w:rsidRDefault="00700A10"/>
  </w:endnote>
  <w:endnote w:type="continuationSeparator" w:id="0">
    <w:p w14:paraId="67184F52" w14:textId="77777777" w:rsidR="00700A10" w:rsidRDefault="00700A10" w:rsidP="0080531E">
      <w:pPr>
        <w:spacing w:before="0" w:after="0" w:line="240" w:lineRule="auto"/>
      </w:pPr>
      <w:r>
        <w:continuationSeparator/>
      </w:r>
    </w:p>
    <w:p w14:paraId="2AA7F101" w14:textId="77777777" w:rsidR="00700A10" w:rsidRDefault="00700A10"/>
  </w:endnote>
  <w:endnote w:type="continuationNotice" w:id="1">
    <w:p w14:paraId="250187CD" w14:textId="77777777" w:rsidR="00700A10" w:rsidRDefault="00700A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B7E" w14:textId="77777777" w:rsidR="00BE7AD0" w:rsidRDefault="00BE7A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BB32" w14:textId="77777777" w:rsidR="00E0122A" w:rsidRDefault="00E0122A" w:rsidP="00E0122A">
    <w:pPr>
      <w:pStyle w:val="Footerodd"/>
      <w:tabs>
        <w:tab w:val="clear" w:pos="7938"/>
        <w:tab w:val="clear" w:pos="8505"/>
        <w:tab w:val="right" w:pos="14005"/>
        <w:tab w:val="right" w:pos="14572"/>
      </w:tabs>
    </w:pPr>
    <w:r>
      <w:tab/>
    </w:r>
    <w:r w:rsidRPr="007672BB">
      <w:t>Transforming recycling: Consultation document</w:t>
    </w:r>
    <w:r>
      <w:tab/>
    </w:r>
    <w:r>
      <w:fldChar w:fldCharType="begin"/>
    </w:r>
    <w:r>
      <w:instrText xml:space="preserve"> PAGE   \* MERGEFORMAT </w:instrText>
    </w:r>
    <w:r>
      <w:fldChar w:fldCharType="separate"/>
    </w:r>
    <w:r>
      <w:rPr>
        <w:noProof/>
      </w:rPr>
      <w:t>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2A61" w14:textId="77777777" w:rsidR="00E0122A" w:rsidRDefault="00E0122A"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Pr="007672BB">
      <w:t>Transforming recycling: Consultation document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4BDD8" w14:textId="77777777" w:rsidR="00E0122A" w:rsidRDefault="00E0122A" w:rsidP="00CD25E1">
    <w:pPr>
      <w:pStyle w:val="Footerodd"/>
    </w:pPr>
    <w:r>
      <w:tab/>
    </w:r>
    <w:r w:rsidRPr="007672BB">
      <w:t>Transforming recycling: Consultation document</w:t>
    </w:r>
    <w:r>
      <w:tab/>
    </w:r>
    <w:r>
      <w:fldChar w:fldCharType="begin"/>
    </w:r>
    <w:r>
      <w:instrText xml:space="preserve"> PAGE   \* MERGEFORMAT </w:instrText>
    </w:r>
    <w:r>
      <w:fldChar w:fldCharType="separate"/>
    </w:r>
    <w:r>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CB3E" w14:textId="77FF975F"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B365" w14:textId="77777777" w:rsidR="00BE7AD0" w:rsidRDefault="00BE7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2461"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D8A63"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F16D" w14:textId="3B6E90A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672BB" w:rsidRPr="007672BB">
      <w:t>Transforming recycling: Consultation document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0566" w14:textId="79A4D091" w:rsidR="00E453AB" w:rsidRDefault="00E5210B" w:rsidP="00CD25E1">
    <w:pPr>
      <w:pStyle w:val="Footerodd"/>
    </w:pPr>
    <w:r>
      <w:tab/>
    </w:r>
    <w:r w:rsidR="007672BB" w:rsidRPr="007672BB">
      <w:t>Transforming recycling: Consultation document</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1ADA" w14:textId="77777777" w:rsidR="00864D6C" w:rsidRDefault="00864D6C" w:rsidP="00864D6C">
    <w:pPr>
      <w:pStyle w:val="Footerodd"/>
      <w:tabs>
        <w:tab w:val="clear" w:pos="7938"/>
        <w:tab w:val="clear" w:pos="8505"/>
        <w:tab w:val="right" w:pos="14005"/>
        <w:tab w:val="right" w:pos="14572"/>
      </w:tabs>
    </w:pPr>
    <w:r>
      <w:tab/>
    </w:r>
    <w:r w:rsidRPr="007672BB">
      <w:t>Transforming recycling: Consultation document</w:t>
    </w:r>
    <w:r>
      <w:tab/>
    </w:r>
    <w:r>
      <w:fldChar w:fldCharType="begin"/>
    </w:r>
    <w:r>
      <w:instrText xml:space="preserve"> PAGE   \* MERGEFORMAT </w:instrText>
    </w:r>
    <w:r>
      <w:fldChar w:fldCharType="separate"/>
    </w:r>
    <w:r>
      <w:rPr>
        <w:noProof/>
      </w:rPr>
      <w:t>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086B" w14:textId="77777777" w:rsidR="00864D6C" w:rsidRDefault="00864D6C" w:rsidP="00CD25E1">
    <w:pPr>
      <w:pStyle w:val="Footerodd"/>
    </w:pPr>
    <w:r>
      <w:tab/>
    </w:r>
    <w:r w:rsidRPr="007672BB">
      <w:t>Transforming recycling: Consultation document</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5196" w14:textId="77777777" w:rsidR="00700A10" w:rsidRDefault="00700A10" w:rsidP="00CB5C5F">
      <w:pPr>
        <w:spacing w:before="0" w:after="80" w:line="240" w:lineRule="auto"/>
      </w:pPr>
      <w:r>
        <w:separator/>
      </w:r>
    </w:p>
  </w:footnote>
  <w:footnote w:type="continuationSeparator" w:id="0">
    <w:p w14:paraId="45621FA7" w14:textId="77777777" w:rsidR="00700A10" w:rsidRDefault="00700A10" w:rsidP="0080531E">
      <w:pPr>
        <w:spacing w:before="0" w:after="0" w:line="240" w:lineRule="auto"/>
      </w:pPr>
      <w:r>
        <w:continuationSeparator/>
      </w:r>
    </w:p>
    <w:p w14:paraId="6065278D" w14:textId="77777777" w:rsidR="00700A10" w:rsidRDefault="00700A10"/>
  </w:footnote>
  <w:footnote w:type="continuationNotice" w:id="1">
    <w:p w14:paraId="7B4CBE09" w14:textId="77777777" w:rsidR="00700A10" w:rsidRDefault="00700A10">
      <w:pPr>
        <w:spacing w:before="0" w:after="0" w:line="240" w:lineRule="auto"/>
      </w:pPr>
    </w:p>
  </w:footnote>
  <w:footnote w:id="2">
    <w:p w14:paraId="7F0F86B9" w14:textId="77777777" w:rsidR="009C343B" w:rsidRPr="002B1B04" w:rsidRDefault="009C343B" w:rsidP="00CF254B">
      <w:pPr>
        <w:pStyle w:val="FootnoteText"/>
      </w:pPr>
      <w:r w:rsidRPr="00CF254B">
        <w:rPr>
          <w:rStyle w:val="FootnoteReference"/>
          <w:rFonts w:cs="Calibri"/>
        </w:rPr>
        <w:footnoteRef/>
      </w:r>
      <w:r w:rsidRPr="002B1B04">
        <w:t xml:space="preserve"> </w:t>
      </w:r>
      <w:r w:rsidRPr="002B1B04">
        <w:tab/>
      </w:r>
      <w:hyperlink r:id="rId1" w:history="1">
        <w:r w:rsidRPr="00EC2E31">
          <w:rPr>
            <w:rStyle w:val="Hyperlink"/>
          </w:rPr>
          <w:t>https://www.knzb.org.nz/resources/research/national-litter-audit/</w:t>
        </w:r>
      </w:hyperlink>
      <w:r w:rsidRPr="002B1B04">
        <w:t xml:space="preserve"> </w:t>
      </w:r>
    </w:p>
  </w:footnote>
  <w:footnote w:id="3">
    <w:p w14:paraId="11B062C4" w14:textId="24A730E3" w:rsidR="009C343B" w:rsidRDefault="009C343B" w:rsidP="009C343B">
      <w:pPr>
        <w:pStyle w:val="FootnoteText"/>
      </w:pPr>
      <w:r>
        <w:rPr>
          <w:rStyle w:val="FootnoteReference"/>
        </w:rPr>
        <w:footnoteRef/>
      </w:r>
      <w:r>
        <w:t xml:space="preserve"> </w:t>
      </w:r>
      <w:r w:rsidR="000D625D">
        <w:tab/>
      </w:r>
      <w:hyperlink r:id="rId2" w:history="1">
        <w:r w:rsidR="000D625D" w:rsidRPr="000D625D">
          <w:rPr>
            <w:rStyle w:val="Hyperlink"/>
          </w:rPr>
          <w:t>www.stateoftheenvironment.des.qld.gov.au/pollution/waste/number-of-litter-items-in-queensland</w:t>
        </w:r>
      </w:hyperlink>
    </w:p>
  </w:footnote>
  <w:footnote w:id="4">
    <w:p w14:paraId="36C9C0E9" w14:textId="3D0B417E" w:rsidR="009C343B" w:rsidRPr="00AF1B06" w:rsidRDefault="009C343B" w:rsidP="009C343B">
      <w:pPr>
        <w:pStyle w:val="FootnoteText"/>
      </w:pPr>
      <w:r w:rsidRPr="00AF1B06">
        <w:rPr>
          <w:rStyle w:val="FootnoteReference"/>
        </w:rPr>
        <w:footnoteRef/>
      </w:r>
      <w:r w:rsidRPr="00AF1B06">
        <w:rPr>
          <w:rStyle w:val="FootnoteReference"/>
        </w:rPr>
        <w:t xml:space="preserve"> </w:t>
      </w:r>
      <w:r w:rsidR="000D625D">
        <w:tab/>
      </w:r>
      <w:r w:rsidRPr="00F55B8A">
        <w:t>Contamination can occur in several ways. When a non-recyclable item (eg, nappies) is placed in a recycling bin; when the condition of the item prevents it being recycled (eg, a half-eaten tub of hummus) and when the condition of the item hinders other items being recycled (eg, shards of broken glass).</w:t>
      </w:r>
      <w:r w:rsidRPr="00AF1B06">
        <w:t xml:space="preserve"> </w:t>
      </w:r>
    </w:p>
  </w:footnote>
  <w:footnote w:id="5">
    <w:p w14:paraId="74FA7DF6" w14:textId="44B2C0EA" w:rsidR="009C343B" w:rsidRDefault="009C343B" w:rsidP="009C343B">
      <w:pPr>
        <w:pStyle w:val="FootnoteText"/>
      </w:pPr>
      <w:r w:rsidRPr="00CF254B">
        <w:rPr>
          <w:rStyle w:val="FootnoteReference"/>
        </w:rPr>
        <w:footnoteRef/>
      </w:r>
      <w:r>
        <w:t xml:space="preserve"> </w:t>
      </w:r>
      <w:r w:rsidR="000D625D">
        <w:tab/>
      </w:r>
      <w:r w:rsidRPr="4D80F962">
        <w:t xml:space="preserve">Yates S, 2019. </w:t>
      </w:r>
      <w:hyperlink r:id="rId3" w:history="1">
        <w:r w:rsidRPr="007B1FE3">
          <w:rPr>
            <w:rStyle w:val="Hyperlink"/>
            <w:i/>
            <w:iCs/>
          </w:rPr>
          <w:t xml:space="preserve">Rethinking </w:t>
        </w:r>
        <w:r w:rsidR="007B1FE3" w:rsidRPr="007B1FE3">
          <w:rPr>
            <w:rStyle w:val="Hyperlink"/>
            <w:i/>
            <w:iCs/>
          </w:rPr>
          <w:t>r</w:t>
        </w:r>
        <w:r w:rsidRPr="007B1FE3">
          <w:rPr>
            <w:rStyle w:val="Hyperlink"/>
            <w:i/>
            <w:iCs/>
          </w:rPr>
          <w:t xml:space="preserve">ubbish and </w:t>
        </w:r>
        <w:r w:rsidR="007B1FE3" w:rsidRPr="007B1FE3">
          <w:rPr>
            <w:rStyle w:val="Hyperlink"/>
            <w:i/>
            <w:iCs/>
          </w:rPr>
          <w:t>r</w:t>
        </w:r>
        <w:r w:rsidRPr="007B1FE3">
          <w:rPr>
            <w:rStyle w:val="Hyperlink"/>
            <w:i/>
            <w:iCs/>
          </w:rPr>
          <w:t>ecycling</w:t>
        </w:r>
      </w:hyperlink>
      <w:r w:rsidRPr="4D80F962">
        <w:t>. Prepared for the WasteMINZ TAO Forum by</w:t>
      </w:r>
      <w:r w:rsidR="005F1246">
        <w:t> </w:t>
      </w:r>
      <w:r w:rsidRPr="4D80F962">
        <w:t>Sunshine Yates Consulting. Auckland: WasteMINZ</w:t>
      </w:r>
      <w:r>
        <w:t>.</w:t>
      </w:r>
    </w:p>
  </w:footnote>
  <w:footnote w:id="6">
    <w:p w14:paraId="48BF45F8" w14:textId="6818EFDA" w:rsidR="009C343B" w:rsidRPr="00863614" w:rsidRDefault="009C343B" w:rsidP="009C343B">
      <w:pPr>
        <w:pStyle w:val="FootnoteText"/>
      </w:pPr>
      <w:r w:rsidRPr="00CF254B">
        <w:rPr>
          <w:rStyle w:val="FootnoteReference"/>
        </w:rPr>
        <w:footnoteRef/>
      </w:r>
      <w:r w:rsidRPr="00863614">
        <w:t xml:space="preserve"> </w:t>
      </w:r>
      <w:r w:rsidR="001B774C">
        <w:tab/>
      </w:r>
      <w:r w:rsidRPr="00863614">
        <w:t xml:space="preserve">The following councils have kerbside collections </w:t>
      </w:r>
      <w:r>
        <w:t>that</w:t>
      </w:r>
      <w:r w:rsidRPr="00863614">
        <w:t xml:space="preserve"> accept food scraps for composting: Christchurch City</w:t>
      </w:r>
      <w:r w:rsidR="00CE1264">
        <w:t> </w:t>
      </w:r>
      <w:r w:rsidRPr="00863614">
        <w:t>Council; Hamilton City Council; New Plymouth District Council; Ruapehu District Council; Selwyn</w:t>
      </w:r>
      <w:r w:rsidR="00CE1264">
        <w:t> </w:t>
      </w:r>
      <w:r w:rsidRPr="00863614">
        <w:t xml:space="preserve">District Council; Tauranga City Council; Timaru District Council; </w:t>
      </w:r>
      <w:r w:rsidRPr="00FE66AD">
        <w:t>Waimakariri</w:t>
      </w:r>
      <w:r w:rsidRPr="00863614">
        <w:t xml:space="preserve"> District Council; Waimate District Council; and Western Bay District Council. Auckland Council offers a food scraps collection in Papakura only and Waikato District Council has a food scraps collection in Raglan.</w:t>
      </w:r>
    </w:p>
  </w:footnote>
  <w:footnote w:id="7">
    <w:p w14:paraId="3E3F9D4A" w14:textId="6F22D383" w:rsidR="001B774C" w:rsidRPr="00FE66AD" w:rsidRDefault="001B774C" w:rsidP="001B774C">
      <w:pPr>
        <w:pStyle w:val="FootnoteText"/>
      </w:pPr>
      <w:r>
        <w:rPr>
          <w:rStyle w:val="FootnoteReference"/>
        </w:rPr>
        <w:footnoteRef/>
      </w:r>
      <w:r>
        <w:t xml:space="preserve"> </w:t>
      </w:r>
      <w:r>
        <w:tab/>
      </w:r>
      <w:r w:rsidRPr="00863614">
        <w:t>Keep New Zealand Beautiful 2019 National Litter Audit, page 17.</w:t>
      </w:r>
    </w:p>
  </w:footnote>
  <w:footnote w:id="8">
    <w:p w14:paraId="2981F4DA" w14:textId="42DF9C2F" w:rsidR="001B774C" w:rsidRPr="00FE66AD" w:rsidRDefault="001B774C" w:rsidP="001B774C">
      <w:pPr>
        <w:pStyle w:val="FootnoteText"/>
      </w:pPr>
      <w:r w:rsidRPr="00CF254B">
        <w:rPr>
          <w:rStyle w:val="FootnoteReference"/>
        </w:rPr>
        <w:footnoteRef/>
      </w:r>
      <w:r w:rsidRPr="00863614">
        <w:t xml:space="preserve"> </w:t>
      </w:r>
      <w:r>
        <w:tab/>
      </w:r>
      <w:r w:rsidRPr="00863614">
        <w:t>Schuyler</w:t>
      </w:r>
      <w:r w:rsidR="00917B92">
        <w:t xml:space="preserve"> Q</w:t>
      </w:r>
      <w:r w:rsidR="00A03B19">
        <w:t xml:space="preserve">, Hardesty BD, Lawson TJ, Opie K, </w:t>
      </w:r>
      <w:r w:rsidR="00197A5B">
        <w:t>Wilcox C</w:t>
      </w:r>
      <w:r w:rsidRPr="00863614">
        <w:t>. 2018. Economic incentives reduce plastic inputs to the ocean.</w:t>
      </w:r>
      <w:r>
        <w:rPr>
          <w:szCs w:val="19"/>
        </w:rPr>
        <w:t xml:space="preserve"> </w:t>
      </w:r>
      <w:r w:rsidR="004A2EB3" w:rsidRPr="009566BF">
        <w:rPr>
          <w:i/>
          <w:iCs/>
          <w:szCs w:val="19"/>
        </w:rPr>
        <w:t>Marine Polic</w:t>
      </w:r>
      <w:r w:rsidR="00F03804">
        <w:rPr>
          <w:i/>
          <w:iCs/>
          <w:szCs w:val="19"/>
        </w:rPr>
        <w:t>y.</w:t>
      </w:r>
    </w:p>
  </w:footnote>
  <w:footnote w:id="9">
    <w:p w14:paraId="799B2848" w14:textId="521192B4" w:rsidR="001B774C" w:rsidRPr="00FE66AD" w:rsidRDefault="001B774C" w:rsidP="001B774C">
      <w:pPr>
        <w:pStyle w:val="FootnoteText"/>
      </w:pPr>
      <w:r>
        <w:rPr>
          <w:rStyle w:val="FootnoteReference"/>
        </w:rPr>
        <w:footnoteRef/>
      </w:r>
      <w:r>
        <w:t xml:space="preserve"> </w:t>
      </w:r>
      <w:r>
        <w:tab/>
      </w:r>
      <w:hyperlink r:id="rId4" w:history="1">
        <w:r w:rsidRPr="009566BF">
          <w:rPr>
            <w:rStyle w:val="Hyperlink"/>
          </w:rPr>
          <w:t>https://environment.govt.nz/assets/publications/Emissions-reduction-plan-discussion-document.pdf</w:t>
        </w:r>
      </w:hyperlink>
    </w:p>
  </w:footnote>
  <w:footnote w:id="10">
    <w:p w14:paraId="5065513C" w14:textId="28ABD8DF" w:rsidR="001B774C" w:rsidRDefault="001B774C" w:rsidP="001B774C">
      <w:pPr>
        <w:pStyle w:val="FootnoteText"/>
      </w:pPr>
      <w:r>
        <w:rPr>
          <w:rStyle w:val="FootnoteReference"/>
        </w:rPr>
        <w:footnoteRef/>
      </w:r>
      <w:r>
        <w:tab/>
        <w:t>C</w:t>
      </w:r>
      <w:r w:rsidRPr="469F12A6">
        <w:t xml:space="preserve">hina’s </w:t>
      </w:r>
      <w:r w:rsidRPr="001B774C">
        <w:t>National</w:t>
      </w:r>
      <w:r w:rsidRPr="469F12A6">
        <w:t xml:space="preserve"> Sword </w:t>
      </w:r>
      <w:r>
        <w:t>p</w:t>
      </w:r>
      <w:r w:rsidRPr="469F12A6">
        <w:t>olicy, announced in February 2019, included bans on certain types of recyclable waste and a strict maximum contamination standard of 0.5 per cent. Th</w:t>
      </w:r>
      <w:r>
        <w:t>e policy</w:t>
      </w:r>
      <w:r w:rsidRPr="469F12A6">
        <w:t xml:space="preserve"> led to the removal of the largest recycling market in the world for low-value mixed plastics (eg, resin types 3 (polyvinyl chloride), 4</w:t>
      </w:r>
      <w:r w:rsidR="00E41775">
        <w:t> </w:t>
      </w:r>
      <w:r w:rsidRPr="469F12A6">
        <w:t>(low-density polyethylene), 6 (polystyrene) and 7 (other)).</w:t>
      </w:r>
    </w:p>
  </w:footnote>
  <w:footnote w:id="11">
    <w:p w14:paraId="59EA4708" w14:textId="125A3B43" w:rsidR="001B774C" w:rsidRPr="00E41775" w:rsidRDefault="001B774C" w:rsidP="00E41775">
      <w:pPr>
        <w:pStyle w:val="FootnoteText"/>
      </w:pPr>
      <w:r w:rsidRPr="00CF254B">
        <w:rPr>
          <w:rStyle w:val="FootnoteReference"/>
          <w:rFonts w:cs="Calibri"/>
          <w:b/>
          <w:bCs/>
        </w:rPr>
        <w:footnoteRef/>
      </w:r>
      <w:r w:rsidRPr="00CB61B9">
        <w:t xml:space="preserve"> </w:t>
      </w:r>
      <w:r w:rsidR="00E41775">
        <w:tab/>
      </w:r>
      <w:r w:rsidRPr="00CB61B9">
        <w:t xml:space="preserve">Filho W, Voronova V, Kloga M, Paço A, Minhas A, Salvia L, Ferreira C, </w:t>
      </w:r>
      <w:hyperlink r:id="rId5" w:history="1">
        <w:r w:rsidRPr="00E41775">
          <w:t>Sivapalan</w:t>
        </w:r>
      </w:hyperlink>
      <w:r w:rsidRPr="00D5602E">
        <w:t xml:space="preserve"> S</w:t>
      </w:r>
      <w:r w:rsidRPr="00CB61B9">
        <w:t>. 2021</w:t>
      </w:r>
      <w:r w:rsidR="00F03804">
        <w:t>.</w:t>
      </w:r>
      <w:r w:rsidRPr="00CB61B9">
        <w:t xml:space="preserve"> COVID-19 and waste production in households: A trend analysis. </w:t>
      </w:r>
      <w:r w:rsidRPr="00CB61B9">
        <w:rPr>
          <w:i/>
          <w:iCs/>
        </w:rPr>
        <w:t xml:space="preserve">Science of the Total Environment </w:t>
      </w:r>
      <w:r w:rsidRPr="009566BF">
        <w:t>777</w:t>
      </w:r>
      <w:r w:rsidRPr="00CB61B9">
        <w:t>(145997)</w:t>
      </w:r>
      <w:r w:rsidR="00E41775">
        <w:t>.</w:t>
      </w:r>
    </w:p>
  </w:footnote>
  <w:footnote w:id="12">
    <w:p w14:paraId="0BB3EEC0" w14:textId="02D848B6" w:rsidR="001B774C" w:rsidRDefault="001B774C" w:rsidP="001B774C">
      <w:pPr>
        <w:pStyle w:val="FootnoteText"/>
      </w:pPr>
      <w:r w:rsidRPr="4D80F962">
        <w:rPr>
          <w:rStyle w:val="FootnoteReference"/>
        </w:rPr>
        <w:footnoteRef/>
      </w:r>
      <w:r>
        <w:t xml:space="preserve"> </w:t>
      </w:r>
      <w:r w:rsidR="00973237">
        <w:tab/>
      </w:r>
      <w:hyperlink r:id="rId6" w:history="1">
        <w:r w:rsidR="00973237" w:rsidRPr="00FB4222">
          <w:rPr>
            <w:rStyle w:val="Hyperlink"/>
          </w:rPr>
          <w:t>https://environment.govt.nz/what-government-is-doing/international-action/basel-convention/</w:t>
        </w:r>
      </w:hyperlink>
      <w:r w:rsidR="001D283D">
        <w:t xml:space="preserve"> </w:t>
      </w:r>
    </w:p>
  </w:footnote>
  <w:footnote w:id="13">
    <w:p w14:paraId="10DB045C" w14:textId="77777777" w:rsidR="001B774C" w:rsidRDefault="001B774C" w:rsidP="001B774C">
      <w:pPr>
        <w:pStyle w:val="FootnoteText"/>
      </w:pPr>
      <w:r w:rsidRPr="00CF254B">
        <w:rPr>
          <w:rStyle w:val="FootnoteReference"/>
        </w:rPr>
        <w:footnoteRef/>
      </w:r>
      <w:r>
        <w:rPr>
          <w:szCs w:val="20"/>
        </w:rPr>
        <w:t xml:space="preserve"> </w:t>
      </w:r>
      <w:r>
        <w:rPr>
          <w:szCs w:val="20"/>
        </w:rPr>
        <w:tab/>
      </w:r>
      <w:hyperlink r:id="rId7" w:history="1">
        <w:r w:rsidRPr="00FF41B0">
          <w:rPr>
            <w:rStyle w:val="Hyperlink"/>
            <w:szCs w:val="20"/>
          </w:rPr>
          <w:t>https://environment.govt.nz/facts-and-science/science-and-data/understanding-new-zealanders-attitudes-to-the-environment/</w:t>
        </w:r>
      </w:hyperlink>
      <w:r>
        <w:t xml:space="preserve"> </w:t>
      </w:r>
    </w:p>
  </w:footnote>
  <w:footnote w:id="14">
    <w:p w14:paraId="3D42F146" w14:textId="77777777" w:rsidR="001B774C" w:rsidRPr="00FE66AD" w:rsidRDefault="001B774C" w:rsidP="001B774C">
      <w:pPr>
        <w:pStyle w:val="FootnoteText"/>
      </w:pPr>
      <w:r w:rsidRPr="00CF254B">
        <w:rPr>
          <w:rStyle w:val="FootnoteReference"/>
        </w:rPr>
        <w:footnoteRef/>
      </w:r>
      <w:r w:rsidRPr="000E4D15">
        <w:rPr>
          <w:szCs w:val="20"/>
        </w:rPr>
        <w:t xml:space="preserve"> </w:t>
      </w:r>
      <w:r>
        <w:rPr>
          <w:szCs w:val="20"/>
        </w:rPr>
        <w:tab/>
      </w:r>
      <w:hyperlink r:id="rId8" w:history="1">
        <w:r w:rsidRPr="00FF41B0">
          <w:rPr>
            <w:rStyle w:val="Hyperlink"/>
            <w:szCs w:val="20"/>
          </w:rPr>
          <w:t>https://environment.govt.nz/assets/facts-and-science/science-and-data/new-zealanders-environmental-attitudes.pdf</w:t>
        </w:r>
      </w:hyperlink>
      <w:r w:rsidRPr="000E4D15">
        <w:rPr>
          <w:szCs w:val="20"/>
        </w:rPr>
        <w:t xml:space="preserve"> </w:t>
      </w:r>
    </w:p>
  </w:footnote>
  <w:footnote w:id="15">
    <w:p w14:paraId="4C2ED894" w14:textId="77777777" w:rsidR="001B774C" w:rsidRPr="000E4D15" w:rsidRDefault="001B774C" w:rsidP="001B774C">
      <w:pPr>
        <w:pStyle w:val="FootnoteText"/>
      </w:pPr>
      <w:r w:rsidRPr="00CF254B">
        <w:rPr>
          <w:rStyle w:val="FootnoteReference"/>
        </w:rPr>
        <w:footnoteRef/>
      </w:r>
      <w:r w:rsidRPr="000E4D15">
        <w:t xml:space="preserve"> </w:t>
      </w:r>
      <w:r>
        <w:tab/>
      </w:r>
      <w:r w:rsidRPr="000E4D15">
        <w:t xml:space="preserve">Keep New Zealand Beautiful National Litter Behaviour Research, 2018. </w:t>
      </w:r>
    </w:p>
  </w:footnote>
  <w:footnote w:id="16">
    <w:p w14:paraId="782DE69A" w14:textId="0507CA5D" w:rsidR="00C15209" w:rsidRPr="00C029C5" w:rsidRDefault="00C15209" w:rsidP="00C15209">
      <w:pPr>
        <w:pStyle w:val="FootnoteText"/>
        <w:rPr>
          <w:szCs w:val="20"/>
        </w:rPr>
      </w:pPr>
      <w:r w:rsidRPr="00CF254B">
        <w:rPr>
          <w:rStyle w:val="FootnoteReference"/>
        </w:rPr>
        <w:footnoteRef/>
      </w:r>
      <w:r w:rsidRPr="00C029C5">
        <w:rPr>
          <w:szCs w:val="20"/>
        </w:rPr>
        <w:t xml:space="preserve"> </w:t>
      </w:r>
      <w:r w:rsidR="008F77F2">
        <w:rPr>
          <w:szCs w:val="20"/>
        </w:rPr>
        <w:tab/>
      </w:r>
      <w:hyperlink r:id="rId9" w:history="1">
        <w:r w:rsidR="008F77F2" w:rsidRPr="00FB4222">
          <w:rPr>
            <w:rStyle w:val="Hyperlink"/>
            <w:szCs w:val="20"/>
          </w:rPr>
          <w:t>https://consult.environment.govt.nz/waste/taking-responsibility-for-our-waste/</w:t>
        </w:r>
      </w:hyperlink>
      <w:r w:rsidRPr="00C029C5">
        <w:rPr>
          <w:szCs w:val="20"/>
        </w:rPr>
        <w:t xml:space="preserve"> </w:t>
      </w:r>
    </w:p>
  </w:footnote>
  <w:footnote w:id="17">
    <w:p w14:paraId="13F4926A" w14:textId="395D65ED" w:rsidR="00C15209" w:rsidRPr="00C029C5" w:rsidRDefault="00C15209" w:rsidP="00C15209">
      <w:pPr>
        <w:pStyle w:val="FootnoteText"/>
        <w:rPr>
          <w:szCs w:val="20"/>
        </w:rPr>
      </w:pPr>
      <w:r w:rsidRPr="00CF254B">
        <w:rPr>
          <w:rStyle w:val="FootnoteReference"/>
        </w:rPr>
        <w:footnoteRef/>
      </w:r>
      <w:r w:rsidRPr="00C029C5">
        <w:rPr>
          <w:szCs w:val="20"/>
        </w:rPr>
        <w:t xml:space="preserve"> </w:t>
      </w:r>
      <w:r w:rsidR="008F77F2">
        <w:rPr>
          <w:szCs w:val="20"/>
        </w:rPr>
        <w:tab/>
      </w:r>
      <w:hyperlink r:id="rId10" w:history="1">
        <w:r w:rsidR="008F77F2" w:rsidRPr="00FB4222">
          <w:rPr>
            <w:rStyle w:val="Hyperlink"/>
            <w:szCs w:val="20"/>
          </w:rPr>
          <w:t>https://environment.govt.nz/publications/taking-responsibility-for-our-waste-consultation-document/</w:t>
        </w:r>
      </w:hyperlink>
      <w:r>
        <w:rPr>
          <w:szCs w:val="20"/>
        </w:rPr>
        <w:t xml:space="preserve"> </w:t>
      </w:r>
    </w:p>
  </w:footnote>
  <w:footnote w:id="18">
    <w:p w14:paraId="28A1B8B6" w14:textId="2CA572E3" w:rsidR="00C15209" w:rsidRDefault="00C15209" w:rsidP="00C15209">
      <w:pPr>
        <w:pStyle w:val="FootnoteText"/>
      </w:pPr>
      <w:r w:rsidRPr="00CF254B">
        <w:rPr>
          <w:rStyle w:val="FootnoteReference"/>
        </w:rPr>
        <w:footnoteRef/>
      </w:r>
      <w:r w:rsidRPr="00C029C5">
        <w:rPr>
          <w:szCs w:val="20"/>
        </w:rPr>
        <w:t xml:space="preserve"> </w:t>
      </w:r>
      <w:r w:rsidR="008F77F2">
        <w:rPr>
          <w:szCs w:val="20"/>
        </w:rPr>
        <w:tab/>
      </w:r>
      <w:hyperlink r:id="rId11" w:history="1">
        <w:r w:rsidR="008F77F2" w:rsidRPr="00FB4222">
          <w:rPr>
            <w:rStyle w:val="Hyperlink"/>
            <w:szCs w:val="20"/>
          </w:rPr>
          <w:t>https://environment.govt.nz/publications/emissions-reduction-plan-discussion-document/</w:t>
        </w:r>
      </w:hyperlink>
      <w:r>
        <w:t xml:space="preserve"> </w:t>
      </w:r>
    </w:p>
  </w:footnote>
  <w:footnote w:id="19">
    <w:p w14:paraId="5F37ED8A" w14:textId="5EF5334F" w:rsidR="00C15209" w:rsidRPr="00C029C5" w:rsidRDefault="00C15209" w:rsidP="00C15209">
      <w:pPr>
        <w:pStyle w:val="FootnoteText"/>
        <w:rPr>
          <w:szCs w:val="20"/>
        </w:rPr>
      </w:pPr>
      <w:r w:rsidRPr="00CF254B">
        <w:rPr>
          <w:rStyle w:val="FootnoteReference"/>
        </w:rPr>
        <w:footnoteRef/>
      </w:r>
      <w:r w:rsidRPr="00C029C5">
        <w:rPr>
          <w:szCs w:val="20"/>
        </w:rPr>
        <w:t xml:space="preserve"> </w:t>
      </w:r>
      <w:r w:rsidR="008F77F2">
        <w:rPr>
          <w:szCs w:val="20"/>
        </w:rPr>
        <w:tab/>
      </w:r>
      <w:r w:rsidRPr="00C029C5">
        <w:rPr>
          <w:szCs w:val="20"/>
        </w:rPr>
        <w:t>Office of the Prime Minister’s Chief Science Advisor</w:t>
      </w:r>
      <w:r w:rsidR="00240155">
        <w:rPr>
          <w:szCs w:val="20"/>
        </w:rPr>
        <w:t>.</w:t>
      </w:r>
      <w:r w:rsidRPr="00C029C5">
        <w:rPr>
          <w:szCs w:val="20"/>
        </w:rPr>
        <w:t xml:space="preserve"> 2019.</w:t>
      </w:r>
      <w:r w:rsidRPr="00C029C5">
        <w:rPr>
          <w:i/>
          <w:iCs/>
          <w:szCs w:val="20"/>
        </w:rPr>
        <w:t xml:space="preserve"> </w:t>
      </w:r>
      <w:hyperlink r:id="rId12" w:history="1">
        <w:r w:rsidRPr="00692E69">
          <w:rPr>
            <w:rStyle w:val="Hyperlink"/>
            <w:i/>
            <w:iCs/>
            <w:szCs w:val="20"/>
          </w:rPr>
          <w:t xml:space="preserve">Rethinking </w:t>
        </w:r>
        <w:r>
          <w:rPr>
            <w:rStyle w:val="Hyperlink"/>
            <w:i/>
            <w:iCs/>
            <w:szCs w:val="20"/>
          </w:rPr>
          <w:t>p</w:t>
        </w:r>
        <w:r w:rsidRPr="00692E69">
          <w:rPr>
            <w:rStyle w:val="Hyperlink"/>
            <w:i/>
            <w:iCs/>
            <w:szCs w:val="20"/>
          </w:rPr>
          <w:t>lastics in Aotearoa New Zealand</w:t>
        </w:r>
      </w:hyperlink>
      <w:r w:rsidRPr="00C029C5">
        <w:rPr>
          <w:i/>
          <w:iCs/>
          <w:szCs w:val="20"/>
        </w:rPr>
        <w:t>.</w:t>
      </w:r>
      <w:r w:rsidRPr="00C029C5">
        <w:rPr>
          <w:szCs w:val="20"/>
        </w:rPr>
        <w:t xml:space="preserve"> </w:t>
      </w:r>
      <w:r w:rsidR="00301F78">
        <w:rPr>
          <w:szCs w:val="20"/>
        </w:rPr>
        <w:t xml:space="preserve">Wellington: </w:t>
      </w:r>
      <w:r w:rsidR="00301F78" w:rsidRPr="00C029C5">
        <w:rPr>
          <w:szCs w:val="20"/>
        </w:rPr>
        <w:t>Office of the Prime Minister’s Chief Science Advisor</w:t>
      </w:r>
      <w:r w:rsidR="00301F78">
        <w:rPr>
          <w:szCs w:val="20"/>
        </w:rPr>
        <w:t>.</w:t>
      </w:r>
    </w:p>
  </w:footnote>
  <w:footnote w:id="20">
    <w:p w14:paraId="7FA0B5A6" w14:textId="258AF8A0" w:rsidR="00C15209" w:rsidRPr="008B1F73" w:rsidRDefault="00C15209" w:rsidP="00C15209">
      <w:pPr>
        <w:pStyle w:val="FootnoteText"/>
      </w:pPr>
      <w:r>
        <w:rPr>
          <w:rStyle w:val="FootnoteReference"/>
        </w:rPr>
        <w:footnoteRef/>
      </w:r>
      <w:r>
        <w:t xml:space="preserve"> </w:t>
      </w:r>
      <w:r w:rsidR="006B4C4D">
        <w:tab/>
      </w:r>
      <w:hyperlink r:id="rId13" w:history="1">
        <w:r w:rsidR="006B4C4D" w:rsidRPr="00FB4222">
          <w:rPr>
            <w:rStyle w:val="Hyperlink"/>
          </w:rPr>
          <w:t>https://environment.govt.nz/assets/Publications/national-resource-recovery-briefing-note-v2.pdf</w:t>
        </w:r>
      </w:hyperlink>
    </w:p>
  </w:footnote>
  <w:footnote w:id="21">
    <w:p w14:paraId="53659E6F" w14:textId="5992A279" w:rsidR="00C15209" w:rsidRDefault="00C15209" w:rsidP="006B4C4D">
      <w:pPr>
        <w:pStyle w:val="FootnoteText"/>
      </w:pPr>
      <w:r>
        <w:rPr>
          <w:rStyle w:val="FootnoteReference"/>
        </w:rPr>
        <w:footnoteRef/>
      </w:r>
      <w:r>
        <w:rPr>
          <w:rFonts w:eastAsia="Calibri"/>
          <w:sz w:val="20"/>
          <w:szCs w:val="20"/>
        </w:rPr>
        <w:t xml:space="preserve"> </w:t>
      </w:r>
      <w:r w:rsidR="006B4C4D">
        <w:rPr>
          <w:rFonts w:eastAsia="Calibri"/>
          <w:sz w:val="20"/>
          <w:szCs w:val="20"/>
        </w:rPr>
        <w:tab/>
      </w:r>
      <w:r w:rsidR="00BB27B8" w:rsidRPr="00863614">
        <w:t>Schuyler</w:t>
      </w:r>
      <w:r w:rsidR="00BB27B8">
        <w:t xml:space="preserve"> Q, Hardesty BD, Lawson TJ, Opie K, Wilcox C</w:t>
      </w:r>
      <w:r w:rsidR="00BB27B8" w:rsidRPr="00863614">
        <w:t>. 2018. Economic incentives reduce plastic inputs to the ocean.</w:t>
      </w:r>
      <w:r w:rsidR="00BB27B8">
        <w:rPr>
          <w:szCs w:val="19"/>
        </w:rPr>
        <w:t xml:space="preserve"> </w:t>
      </w:r>
      <w:r w:rsidR="00BB27B8" w:rsidRPr="00C632B8">
        <w:rPr>
          <w:i/>
          <w:iCs/>
          <w:szCs w:val="19"/>
        </w:rPr>
        <w:t>Marine Polic</w:t>
      </w:r>
      <w:r w:rsidR="00BB27B8">
        <w:rPr>
          <w:i/>
          <w:iCs/>
          <w:szCs w:val="19"/>
        </w:rPr>
        <w:t>y.</w:t>
      </w:r>
    </w:p>
  </w:footnote>
  <w:footnote w:id="22">
    <w:p w14:paraId="4DEFB5B3" w14:textId="77777777" w:rsidR="00E01C1A" w:rsidRPr="00CB5E7C" w:rsidRDefault="00E01C1A" w:rsidP="00E01C1A">
      <w:pPr>
        <w:pStyle w:val="FootnoteText"/>
      </w:pPr>
      <w:r w:rsidRPr="4D80F962">
        <w:rPr>
          <w:rStyle w:val="FootnoteReference"/>
        </w:rPr>
        <w:footnoteRef/>
      </w:r>
      <w:r>
        <w:t xml:space="preserve"> </w:t>
      </w:r>
      <w:r>
        <w:tab/>
        <w:t>A part of circular ‘cradle-to-cradle’ design is where biological waste can become nutrients in the biological nutrient cycle, while technical materials (eg, metal, glass and plastic) can be continually reprocessed in the technical cycle.</w:t>
      </w:r>
    </w:p>
  </w:footnote>
  <w:footnote w:id="23">
    <w:p w14:paraId="001A7105" w14:textId="696FF15E" w:rsidR="00E01C1A" w:rsidRPr="00C029C5" w:rsidRDefault="00E01C1A" w:rsidP="00E01C1A">
      <w:pPr>
        <w:pStyle w:val="FootnoteText"/>
        <w:rPr>
          <w:szCs w:val="20"/>
        </w:rPr>
      </w:pPr>
      <w:r w:rsidRPr="00CF254B">
        <w:rPr>
          <w:rStyle w:val="FootnoteReference"/>
        </w:rPr>
        <w:footnoteRef/>
      </w:r>
      <w:r w:rsidRPr="00C029C5">
        <w:rPr>
          <w:szCs w:val="20"/>
        </w:rPr>
        <w:t xml:space="preserve"> </w:t>
      </w:r>
      <w:r>
        <w:rPr>
          <w:szCs w:val="20"/>
        </w:rPr>
        <w:tab/>
      </w:r>
      <w:r w:rsidRPr="00C029C5">
        <w:rPr>
          <w:szCs w:val="20"/>
        </w:rPr>
        <w:t xml:space="preserve">This is due to the economic incentive to return beverage containers to a CRS return point for the deposit refund (eg, 20 cents). For more information, see </w:t>
      </w:r>
      <w:hyperlink w:anchor="_Proposed_refundable_deposit" w:history="1">
        <w:r w:rsidRPr="0059522C">
          <w:rPr>
            <w:rStyle w:val="Hyperlink"/>
            <w:szCs w:val="20"/>
          </w:rPr>
          <w:t>Proposed refundable deposit level</w:t>
        </w:r>
      </w:hyperlink>
      <w:r w:rsidRPr="00C029C5">
        <w:rPr>
          <w:szCs w:val="20"/>
        </w:rPr>
        <w:t>.</w:t>
      </w:r>
    </w:p>
  </w:footnote>
  <w:footnote w:id="24">
    <w:p w14:paraId="116E69E4" w14:textId="327F86E6" w:rsidR="00E01C1A" w:rsidRDefault="00E01C1A" w:rsidP="00E01C1A">
      <w:pPr>
        <w:pStyle w:val="FootnoteText"/>
      </w:pPr>
      <w:r w:rsidRPr="00CF254B">
        <w:rPr>
          <w:rStyle w:val="FootnoteReference"/>
        </w:rPr>
        <w:footnoteRef/>
      </w:r>
      <w:r w:rsidRPr="00C029C5">
        <w:rPr>
          <w:szCs w:val="20"/>
        </w:rPr>
        <w:t xml:space="preserve"> </w:t>
      </w:r>
      <w:r>
        <w:rPr>
          <w:szCs w:val="20"/>
        </w:rPr>
        <w:tab/>
      </w:r>
      <w:hyperlink r:id="rId14" w:history="1">
        <w:r w:rsidRPr="00C029C5">
          <w:rPr>
            <w:rStyle w:val="Hyperlink"/>
            <w:szCs w:val="20"/>
          </w:rPr>
          <w:t>https://environment.govt.nz/publications/emissions-reduction-plan-discussion-document/</w:t>
        </w:r>
      </w:hyperlink>
      <w:r>
        <w:t xml:space="preserve"> </w:t>
      </w:r>
    </w:p>
  </w:footnote>
  <w:footnote w:id="25">
    <w:p w14:paraId="43244866" w14:textId="176C4DA7" w:rsidR="000B264A" w:rsidRPr="00161A4E" w:rsidRDefault="000B264A" w:rsidP="000B264A">
      <w:pPr>
        <w:pStyle w:val="FootnoteText"/>
        <w:rPr>
          <w:highlight w:val="yellow"/>
        </w:rPr>
      </w:pPr>
      <w:r w:rsidRPr="00CF254B">
        <w:rPr>
          <w:rStyle w:val="FootnoteReference"/>
        </w:rPr>
        <w:footnoteRef/>
      </w:r>
      <w:r w:rsidRPr="004008DD">
        <w:rPr>
          <w:sz w:val="18"/>
          <w:szCs w:val="18"/>
        </w:rPr>
        <w:t xml:space="preserve"> </w:t>
      </w:r>
      <w:r w:rsidR="00EF7294">
        <w:rPr>
          <w:sz w:val="18"/>
          <w:szCs w:val="18"/>
        </w:rPr>
        <w:tab/>
      </w:r>
      <w:r w:rsidRPr="1B563B82">
        <w:t>In reality, beverage producers and retailers may choose to pass on some or all of the scheme costs</w:t>
      </w:r>
      <w:r w:rsidRPr="00D0648E">
        <w:rPr>
          <w:szCs w:val="19"/>
        </w:rPr>
        <w:t xml:space="preserve">. </w:t>
      </w:r>
      <w:r w:rsidRPr="1B563B82">
        <w:t>We</w:t>
      </w:r>
      <w:r w:rsidR="00EF7294">
        <w:t> </w:t>
      </w:r>
      <w:r w:rsidRPr="1B563B82">
        <w:t xml:space="preserve">have assumed </w:t>
      </w:r>
      <w:r>
        <w:t xml:space="preserve">that on average </w:t>
      </w:r>
      <w:r w:rsidRPr="1B563B82">
        <w:t xml:space="preserve">100 per cent pass </w:t>
      </w:r>
      <w:r>
        <w:t>on the costs,</w:t>
      </w:r>
      <w:r w:rsidRPr="1B563B82">
        <w:t xml:space="preserve"> as such information is commercially sensitive within the relevant industries. This means </w:t>
      </w:r>
      <w:r>
        <w:t xml:space="preserve">that </w:t>
      </w:r>
      <w:r w:rsidRPr="1B563B82">
        <w:t>for a 20-cent deposit</w:t>
      </w:r>
      <w:r w:rsidRPr="00D0648E">
        <w:rPr>
          <w:szCs w:val="19"/>
        </w:rPr>
        <w:t>,</w:t>
      </w:r>
      <w:r w:rsidRPr="1B563B82">
        <w:t xml:space="preserve"> a consumer may pay an additional 23</w:t>
      </w:r>
      <w:r w:rsidRPr="00D0648E">
        <w:rPr>
          <w:szCs w:val="19"/>
        </w:rPr>
        <w:t>–</w:t>
      </w:r>
      <w:r w:rsidRPr="1B563B82">
        <w:t>25</w:t>
      </w:r>
      <w:r>
        <w:t xml:space="preserve"> </w:t>
      </w:r>
      <w:r w:rsidRPr="1B563B82">
        <w:t>cents</w:t>
      </w:r>
      <w:r w:rsidRPr="00D0648E">
        <w:rPr>
          <w:szCs w:val="19"/>
        </w:rPr>
        <w:t xml:space="preserve"> </w:t>
      </w:r>
      <w:r w:rsidRPr="1B563B82">
        <w:t>(+GST) per container, of which 20 cents is refundable</w:t>
      </w:r>
      <w:r w:rsidRPr="41770CF6">
        <w:t xml:space="preserve">. </w:t>
      </w:r>
    </w:p>
  </w:footnote>
  <w:footnote w:id="26">
    <w:p w14:paraId="0D51101B" w14:textId="068B9531" w:rsidR="00B409AC" w:rsidRPr="004F6087" w:rsidRDefault="00B409AC" w:rsidP="00216E36">
      <w:pPr>
        <w:pStyle w:val="FootnoteText"/>
      </w:pPr>
      <w:r w:rsidRPr="00CF254B">
        <w:rPr>
          <w:rStyle w:val="FootnoteReference"/>
        </w:rPr>
        <w:footnoteRef/>
      </w:r>
      <w:r w:rsidRPr="00C029C5">
        <w:rPr>
          <w:szCs w:val="20"/>
        </w:rPr>
        <w:t xml:space="preserve"> </w:t>
      </w:r>
      <w:r w:rsidR="00DE5293">
        <w:rPr>
          <w:szCs w:val="20"/>
        </w:rPr>
        <w:tab/>
      </w:r>
      <w:hyperlink r:id="rId15" w:history="1">
        <w:r w:rsidRPr="009566BF">
          <w:rPr>
            <w:rStyle w:val="Hyperlink"/>
            <w:szCs w:val="20"/>
          </w:rPr>
          <w:t>Majority support for container return scheme</w:t>
        </w:r>
      </w:hyperlink>
      <w:r w:rsidRPr="009566BF">
        <w:rPr>
          <w:szCs w:val="20"/>
        </w:rPr>
        <w:t>.</w:t>
      </w:r>
      <w:r w:rsidR="004F6087">
        <w:rPr>
          <w:i/>
          <w:iCs/>
          <w:szCs w:val="20"/>
        </w:rPr>
        <w:t xml:space="preserve"> </w:t>
      </w:r>
      <w:r w:rsidR="004F6087">
        <w:rPr>
          <w:szCs w:val="20"/>
        </w:rPr>
        <w:t xml:space="preserve">2020. </w:t>
      </w:r>
      <w:r w:rsidR="004F6087" w:rsidRPr="009566BF">
        <w:rPr>
          <w:i/>
          <w:iCs/>
          <w:szCs w:val="20"/>
        </w:rPr>
        <w:t>Consumer</w:t>
      </w:r>
      <w:r w:rsidR="004F6087">
        <w:rPr>
          <w:i/>
          <w:iCs/>
          <w:szCs w:val="20"/>
        </w:rPr>
        <w:t>.</w:t>
      </w:r>
    </w:p>
  </w:footnote>
  <w:footnote w:id="27">
    <w:p w14:paraId="2892B097" w14:textId="6B36CB69" w:rsidR="00216E36" w:rsidRDefault="00216E36" w:rsidP="00216E36">
      <w:pPr>
        <w:pStyle w:val="FootnoteText"/>
      </w:pPr>
      <w:r>
        <w:rPr>
          <w:rStyle w:val="FootnoteReference"/>
        </w:rPr>
        <w:footnoteRef/>
      </w:r>
      <w:r w:rsidDel="00282CBF">
        <w:t xml:space="preserve"> </w:t>
      </w:r>
      <w:r w:rsidR="00C511A3">
        <w:tab/>
      </w:r>
      <w:r>
        <w:t>Keep New Zealand Beautiful (2019). National Litter Audit.</w:t>
      </w:r>
    </w:p>
  </w:footnote>
  <w:footnote w:id="28">
    <w:p w14:paraId="1E8D61DB" w14:textId="30265EA7" w:rsidR="00216E36" w:rsidRDefault="00216E36" w:rsidP="00216E36">
      <w:pPr>
        <w:pStyle w:val="FootnoteText"/>
      </w:pPr>
      <w:r>
        <w:rPr>
          <w:rStyle w:val="FootnoteReference"/>
        </w:rPr>
        <w:footnoteRef/>
      </w:r>
      <w:r>
        <w:t xml:space="preserve"> </w:t>
      </w:r>
      <w:r w:rsidR="00C511A3">
        <w:tab/>
      </w:r>
      <w:r w:rsidRPr="00C029C5">
        <w:rPr>
          <w:rFonts w:eastAsia="Calibri" w:cs="Calibri"/>
          <w:color w:val="000000" w:themeColor="text1"/>
          <w:szCs w:val="20"/>
        </w:rPr>
        <w:t>New South Wales Litter Prevention Strategy 2019–2022.</w:t>
      </w:r>
    </w:p>
  </w:footnote>
  <w:footnote w:id="29">
    <w:p w14:paraId="1F0A7F78" w14:textId="49B3301E" w:rsidR="00E87D51" w:rsidRDefault="00E87D51" w:rsidP="00E87D51">
      <w:pPr>
        <w:pStyle w:val="FootnoteText"/>
      </w:pPr>
      <w:r>
        <w:rPr>
          <w:rStyle w:val="FootnoteReference"/>
        </w:rPr>
        <w:footnoteRef/>
      </w:r>
      <w:r>
        <w:t xml:space="preserve"> </w:t>
      </w:r>
      <w:r>
        <w:tab/>
      </w:r>
      <w:r w:rsidRPr="00BD0B8D">
        <w:t xml:space="preserve">Wellington City Council is removing its public recycling stations, following completion of its Public Place Recycling (PPR) trial. Reasons for removing the stations include the small volumes of recycling diverted from landfills and the cost of servicing the stations (estimated at 10 times the cost per tonne for collecting kerbside recycling). </w:t>
      </w:r>
      <w:hyperlink r:id="rId16" w:history="1">
        <w:r w:rsidRPr="00BD0B8D">
          <w:rPr>
            <w:rStyle w:val="Hyperlink"/>
            <w:szCs w:val="20"/>
          </w:rPr>
          <w:t>https://wellington.govt.nz/news-and-events/news-and-information/our-wellington/2021/06/public-place-recycling</w:t>
        </w:r>
      </w:hyperlink>
      <w:r w:rsidRPr="00BD0B8D">
        <w:t xml:space="preserve"> </w:t>
      </w:r>
    </w:p>
  </w:footnote>
  <w:footnote w:id="30">
    <w:p w14:paraId="4B704969" w14:textId="6A328FBC" w:rsidR="00A43677" w:rsidRPr="009852ED" w:rsidRDefault="00A43677" w:rsidP="00D272D4">
      <w:pPr>
        <w:pStyle w:val="FootnoteText"/>
        <w:spacing w:after="40"/>
      </w:pPr>
      <w:r w:rsidRPr="00CF254B">
        <w:rPr>
          <w:rStyle w:val="FootnoteReference"/>
          <w:sz w:val="20"/>
          <w:szCs w:val="20"/>
        </w:rPr>
        <w:footnoteRef/>
      </w:r>
      <w:r w:rsidRPr="009852ED">
        <w:t xml:space="preserve"> </w:t>
      </w:r>
      <w:r>
        <w:tab/>
      </w:r>
      <w:r w:rsidRPr="009053AE">
        <w:t>The</w:t>
      </w:r>
      <w:r w:rsidRPr="009852ED">
        <w:t xml:space="preserve"> CRS Scheme Design Working Group (SDWG) included recyclers, retailers, beverage producers, container manufacturers, charitable organisations, local authorities, Local Government New Zealand, the</w:t>
      </w:r>
      <w:r w:rsidR="00347D4B">
        <w:t> </w:t>
      </w:r>
      <w:r w:rsidRPr="009852ED">
        <w:t>Ministry for the Environment, Māori perspectives, consumer advocacy, product</w:t>
      </w:r>
      <w:r>
        <w:t>-</w:t>
      </w:r>
      <w:r w:rsidRPr="009852ED">
        <w:t>stewardship groups, and youth representatives.</w:t>
      </w:r>
    </w:p>
  </w:footnote>
  <w:footnote w:id="31">
    <w:p w14:paraId="2DBD28C6" w14:textId="77777777" w:rsidR="00A43677" w:rsidRPr="009053AE" w:rsidRDefault="00A43677" w:rsidP="00A43677">
      <w:pPr>
        <w:pStyle w:val="FootnoteText"/>
      </w:pPr>
      <w:r w:rsidRPr="00923533">
        <w:rPr>
          <w:rStyle w:val="FootnoteReference"/>
        </w:rPr>
        <w:footnoteRef/>
      </w:r>
      <w:r w:rsidRPr="009852ED">
        <w:rPr>
          <w:sz w:val="18"/>
          <w:szCs w:val="18"/>
        </w:rPr>
        <w:t xml:space="preserve"> </w:t>
      </w:r>
      <w:r>
        <w:rPr>
          <w:sz w:val="18"/>
          <w:szCs w:val="18"/>
        </w:rPr>
        <w:tab/>
      </w:r>
      <w:hyperlink r:id="rId17" w:history="1">
        <w:r w:rsidRPr="00230009">
          <w:rPr>
            <w:rStyle w:val="Hyperlink"/>
          </w:rPr>
          <w:t>https://environment.govt.nz/what-government-is-doing/areas-of-work/waste/container-return-scheme-reducing-waste-landfill/</w:t>
        </w:r>
      </w:hyperlink>
      <w:r w:rsidRPr="009053AE">
        <w:t xml:space="preserve"> </w:t>
      </w:r>
    </w:p>
  </w:footnote>
  <w:footnote w:id="32">
    <w:p w14:paraId="2CDAE49E" w14:textId="781107A4" w:rsidR="00A43677" w:rsidRPr="00D272D4" w:rsidRDefault="00A43677" w:rsidP="00D272D4">
      <w:pPr>
        <w:pStyle w:val="FootnoteText"/>
      </w:pPr>
      <w:r w:rsidRPr="00923533">
        <w:rPr>
          <w:rStyle w:val="FootnoteReference"/>
          <w:rFonts w:cs="Calibri"/>
        </w:rPr>
        <w:footnoteRef/>
      </w:r>
      <w:r w:rsidRPr="00E0629D" w:rsidDel="00AB0979">
        <w:t xml:space="preserve"> </w:t>
      </w:r>
      <w:r w:rsidR="00515D0D">
        <w:tab/>
      </w:r>
      <w:r w:rsidRPr="00E0629D">
        <w:t xml:space="preserve">Stakeholder meetings included New Zealand Beverage Council, the Glass Packaging Forum, Technical Advisory Group members including the Chair, Zero Waste Network Aotearoa, NZ Product Stewardship Council, and TOMRA </w:t>
      </w:r>
      <w:r>
        <w:rPr>
          <w:lang w:val="en-US"/>
        </w:rPr>
        <w:t>(a</w:t>
      </w:r>
      <w:r w:rsidRPr="00E0629D">
        <w:rPr>
          <w:lang w:val="en-US"/>
        </w:rPr>
        <w:t xml:space="preserve"> Norwegian multi-national corporation manufacturing collection and sorting products, such as reverse vending machines</w:t>
      </w:r>
      <w:r>
        <w:rPr>
          <w:lang w:val="en-US"/>
        </w:rPr>
        <w:t>)</w:t>
      </w:r>
      <w:r w:rsidR="00D272D4">
        <w:rPr>
          <w:lang w:val="en-US"/>
        </w:rPr>
        <w:t>.</w:t>
      </w:r>
    </w:p>
  </w:footnote>
  <w:footnote w:id="33">
    <w:p w14:paraId="7DC1BE9E" w14:textId="785094BD" w:rsidR="004A65E4" w:rsidRDefault="004A65E4" w:rsidP="00F0626E">
      <w:pPr>
        <w:pStyle w:val="FootnoteText"/>
      </w:pPr>
      <w:r w:rsidRPr="554213B2">
        <w:rPr>
          <w:rStyle w:val="FootnoteReference"/>
          <w:rFonts w:cs="Calibri"/>
        </w:rPr>
        <w:footnoteRef/>
      </w:r>
      <w:r w:rsidRPr="0088648B">
        <w:t xml:space="preserve"> </w:t>
      </w:r>
      <w:r w:rsidR="00F0626E">
        <w:tab/>
      </w:r>
      <w:r w:rsidRPr="0088648B">
        <w:t xml:space="preserve">The Ministry has work programmes underway to address </w:t>
      </w:r>
      <w:r w:rsidR="652F9F7B" w:rsidRPr="0088648B">
        <w:t xml:space="preserve">issues associated with </w:t>
      </w:r>
      <w:r w:rsidRPr="0088648B">
        <w:t>non-beverage packaging and cups. More information is provided in Appendix 1.</w:t>
      </w:r>
    </w:p>
  </w:footnote>
  <w:footnote w:id="34">
    <w:p w14:paraId="38250227" w14:textId="63FDE4EB" w:rsidR="00C14BF4" w:rsidRPr="00F74D32" w:rsidRDefault="00C14BF4" w:rsidP="00C14BF4">
      <w:pPr>
        <w:pStyle w:val="FootnoteText"/>
        <w:rPr>
          <w:rFonts w:cs="Calibri"/>
          <w:szCs w:val="20"/>
        </w:rPr>
      </w:pPr>
      <w:r w:rsidRPr="00923533">
        <w:rPr>
          <w:rStyle w:val="FootnoteReference"/>
          <w:rFonts w:cs="Calibri"/>
        </w:rPr>
        <w:footnoteRef/>
      </w:r>
      <w:r w:rsidRPr="00F74D32">
        <w:rPr>
          <w:rFonts w:cs="Calibri"/>
          <w:szCs w:val="20"/>
        </w:rPr>
        <w:t xml:space="preserve"> </w:t>
      </w:r>
      <w:r w:rsidR="00F0626E">
        <w:rPr>
          <w:rFonts w:cs="Calibri"/>
          <w:szCs w:val="20"/>
        </w:rPr>
        <w:tab/>
      </w:r>
      <w:r w:rsidRPr="00F74D32">
        <w:rPr>
          <w:rFonts w:cs="Calibri"/>
          <w:szCs w:val="20"/>
        </w:rPr>
        <w:t>All currency is converted to NZD unless otherwise specified.</w:t>
      </w:r>
    </w:p>
  </w:footnote>
  <w:footnote w:id="35">
    <w:p w14:paraId="7ED06ABB" w14:textId="1E43EE5B" w:rsidR="00C14BF4" w:rsidRPr="00F74D32" w:rsidRDefault="00C14BF4" w:rsidP="00C14BF4">
      <w:pPr>
        <w:pStyle w:val="FootnoteText"/>
        <w:rPr>
          <w:rFonts w:cs="Calibri"/>
          <w:szCs w:val="20"/>
        </w:rPr>
      </w:pPr>
      <w:r w:rsidRPr="00923533">
        <w:rPr>
          <w:rStyle w:val="FootnoteReference"/>
          <w:rFonts w:cs="Calibri"/>
        </w:rPr>
        <w:footnoteRef/>
      </w:r>
      <w:r w:rsidRPr="00F74D32">
        <w:rPr>
          <w:rFonts w:cs="Calibri"/>
          <w:szCs w:val="20"/>
        </w:rPr>
        <w:t xml:space="preserve"> </w:t>
      </w:r>
      <w:r w:rsidR="00F0626E">
        <w:rPr>
          <w:rFonts w:cs="Calibri"/>
          <w:szCs w:val="20"/>
        </w:rPr>
        <w:tab/>
      </w:r>
      <w:r w:rsidRPr="00F74D32">
        <w:rPr>
          <w:rFonts w:cs="Calibri"/>
          <w:szCs w:val="20"/>
        </w:rPr>
        <w:t>For the purpose of this discussion document, ‘high-performing’ schemes are those that have container return rates of 85 per cent, or higher.</w:t>
      </w:r>
    </w:p>
  </w:footnote>
  <w:footnote w:id="36">
    <w:p w14:paraId="1C9B7C99" w14:textId="7E731E64" w:rsidR="00C14BF4" w:rsidRDefault="00C14BF4" w:rsidP="00C14BF4">
      <w:pPr>
        <w:pStyle w:val="FootnoteText"/>
      </w:pPr>
      <w:r w:rsidRPr="00F74D32">
        <w:rPr>
          <w:rStyle w:val="FootnoteReference"/>
          <w:rFonts w:cs="Calibri"/>
          <w:sz w:val="20"/>
          <w:szCs w:val="20"/>
        </w:rPr>
        <w:footnoteRef/>
      </w:r>
      <w:r w:rsidRPr="00F74D32" w:rsidDel="00AB0979">
        <w:rPr>
          <w:rFonts w:cs="Calibri"/>
          <w:szCs w:val="20"/>
        </w:rPr>
        <w:t xml:space="preserve"> </w:t>
      </w:r>
      <w:r w:rsidR="00F0626E">
        <w:rPr>
          <w:rFonts w:cs="Calibri"/>
          <w:szCs w:val="20"/>
        </w:rPr>
        <w:tab/>
      </w:r>
      <w:r>
        <w:rPr>
          <w:rFonts w:cs="Calibri"/>
          <w:szCs w:val="20"/>
        </w:rPr>
        <w:t>Performance target zone s</w:t>
      </w:r>
      <w:r w:rsidRPr="00F74D32">
        <w:rPr>
          <w:rFonts w:cs="Calibri"/>
          <w:szCs w:val="20"/>
        </w:rPr>
        <w:t>chemes include Lithuania (NZD 1</w:t>
      </w:r>
      <w:r>
        <w:rPr>
          <w:rFonts w:cs="Calibri"/>
          <w:szCs w:val="20"/>
        </w:rPr>
        <w:t>7</w:t>
      </w:r>
      <w:r w:rsidRPr="00F74D32">
        <w:rPr>
          <w:rFonts w:cs="Calibri"/>
          <w:szCs w:val="20"/>
        </w:rPr>
        <w:t xml:space="preserve"> cents), Croatia (NZD 1</w:t>
      </w:r>
      <w:r>
        <w:rPr>
          <w:rFonts w:cs="Calibri"/>
          <w:szCs w:val="20"/>
        </w:rPr>
        <w:t>1</w:t>
      </w:r>
      <w:r w:rsidRPr="00F74D32">
        <w:rPr>
          <w:rFonts w:cs="Calibri"/>
          <w:szCs w:val="20"/>
        </w:rPr>
        <w:t xml:space="preserve"> cents), Iceland (NZD</w:t>
      </w:r>
      <w:r w:rsidR="00F0626E">
        <w:rPr>
          <w:rFonts w:cs="Calibri"/>
          <w:szCs w:val="20"/>
        </w:rPr>
        <w:t> </w:t>
      </w:r>
      <w:r w:rsidRPr="00F74D32">
        <w:rPr>
          <w:rFonts w:cs="Calibri"/>
          <w:szCs w:val="20"/>
        </w:rPr>
        <w:t>1</w:t>
      </w:r>
      <w:r>
        <w:rPr>
          <w:rFonts w:cs="Calibri"/>
          <w:szCs w:val="20"/>
        </w:rPr>
        <w:t>7</w:t>
      </w:r>
      <w:r w:rsidRPr="00F74D32">
        <w:rPr>
          <w:rFonts w:cs="Calibri"/>
          <w:szCs w:val="20"/>
        </w:rPr>
        <w:t xml:space="preserve"> cents), Estonia (NZD 1</w:t>
      </w:r>
      <w:r>
        <w:rPr>
          <w:rFonts w:cs="Calibri"/>
          <w:szCs w:val="20"/>
        </w:rPr>
        <w:t>7</w:t>
      </w:r>
      <w:r w:rsidRPr="00F74D32">
        <w:rPr>
          <w:rFonts w:cs="Calibri"/>
          <w:szCs w:val="20"/>
        </w:rPr>
        <w:t xml:space="preserve"> cents), Michigan, USA (NZD 15 cents), Oregon, USA (NZD 15 cents).</w:t>
      </w:r>
    </w:p>
  </w:footnote>
  <w:footnote w:id="37">
    <w:p w14:paraId="50625B78" w14:textId="7A5C8608" w:rsidR="008C6A80" w:rsidRDefault="008C6A80" w:rsidP="008C6A80">
      <w:pPr>
        <w:pStyle w:val="FootnoteText"/>
      </w:pPr>
      <w:r>
        <w:rPr>
          <w:rStyle w:val="FootnoteReference"/>
        </w:rPr>
        <w:footnoteRef/>
      </w:r>
      <w:r>
        <w:t xml:space="preserve"> </w:t>
      </w:r>
      <w:r w:rsidR="005B5D10">
        <w:tab/>
      </w:r>
      <w:r>
        <w:t xml:space="preserve">Note that </w:t>
      </w:r>
      <w:r w:rsidRPr="003912E9">
        <w:t>2.39 billion</w:t>
      </w:r>
      <w:r>
        <w:t xml:space="preserve"> eligible containers accounts for the proposal to exclude approximately 183 million fresh milk containers from a NZ CRS</w:t>
      </w:r>
      <w:r w:rsidR="00380C69">
        <w:t>,</w:t>
      </w:r>
      <w:r>
        <w:t xml:space="preserve"> see</w:t>
      </w:r>
      <w:r w:rsidR="008C1343">
        <w:t xml:space="preserve"> </w:t>
      </w:r>
      <w:hyperlink w:anchor="_Fresh_milk_in" w:history="1">
        <w:r w:rsidR="00635D4D" w:rsidRPr="00635D4D">
          <w:rPr>
            <w:rStyle w:val="Hyperlink"/>
          </w:rPr>
          <w:t>Fresh mil</w:t>
        </w:r>
        <w:r w:rsidR="00635D4D">
          <w:rPr>
            <w:rStyle w:val="Hyperlink"/>
          </w:rPr>
          <w:t>k in all packaging types</w:t>
        </w:r>
      </w:hyperlink>
      <w:r>
        <w:t>.</w:t>
      </w:r>
    </w:p>
  </w:footnote>
  <w:footnote w:id="38">
    <w:p w14:paraId="685BFBCF" w14:textId="2064D9C5" w:rsidR="008C6A80" w:rsidRDefault="008C6A80" w:rsidP="008C6A80">
      <w:pPr>
        <w:pStyle w:val="FootnoteText"/>
      </w:pPr>
      <w:r w:rsidRPr="00923533">
        <w:rPr>
          <w:sz w:val="22"/>
          <w:vertAlign w:val="superscript"/>
        </w:rPr>
        <w:footnoteRef/>
      </w:r>
      <w:r w:rsidRPr="347C7B4F" w:rsidDel="002B4862">
        <w:rPr>
          <w:rFonts w:eastAsia="Calibri"/>
        </w:rPr>
        <w:t xml:space="preserve"> </w:t>
      </w:r>
      <w:r w:rsidR="00923533">
        <w:rPr>
          <w:rFonts w:eastAsia="Calibri"/>
        </w:rPr>
        <w:tab/>
      </w:r>
      <w:r>
        <w:t xml:space="preserve">Assuming </w:t>
      </w:r>
      <w:r w:rsidRPr="347C7B4F">
        <w:rPr>
          <w:rFonts w:eastAsia="Calibri" w:cs="Calibri"/>
        </w:rPr>
        <w:t>the ‘deposit model’ and a 20</w:t>
      </w:r>
      <w:r>
        <w:rPr>
          <w:rFonts w:eastAsia="Calibri" w:cs="Calibri"/>
        </w:rPr>
        <w:t>-</w:t>
      </w:r>
      <w:r w:rsidRPr="347C7B4F">
        <w:rPr>
          <w:rFonts w:eastAsia="Calibri" w:cs="Calibri"/>
        </w:rPr>
        <w:t xml:space="preserve">cent </w:t>
      </w:r>
      <w:r>
        <w:rPr>
          <w:rFonts w:eastAsia="Calibri" w:cs="Calibri"/>
        </w:rPr>
        <w:t xml:space="preserve">deposit </w:t>
      </w:r>
      <w:r w:rsidRPr="347C7B4F">
        <w:rPr>
          <w:rFonts w:eastAsia="Calibri" w:cs="Calibri"/>
        </w:rPr>
        <w:t>scenario.</w:t>
      </w:r>
    </w:p>
  </w:footnote>
  <w:footnote w:id="39">
    <w:p w14:paraId="2BD81FA6" w14:textId="2E3B765E" w:rsidR="008C6A80" w:rsidRPr="001D7DB6" w:rsidRDefault="008C6A80" w:rsidP="008C6A80">
      <w:pPr>
        <w:pStyle w:val="FootnoteText"/>
        <w:rPr>
          <w:szCs w:val="20"/>
        </w:rPr>
      </w:pPr>
      <w:r w:rsidRPr="00282C3A">
        <w:rPr>
          <w:sz w:val="20"/>
          <w:szCs w:val="20"/>
          <w:vertAlign w:val="superscript"/>
        </w:rPr>
        <w:footnoteRef/>
      </w:r>
      <w:r w:rsidRPr="001D7DB6">
        <w:rPr>
          <w:szCs w:val="20"/>
        </w:rPr>
        <w:t xml:space="preserve"> </w:t>
      </w:r>
      <w:r w:rsidR="00282C3A">
        <w:rPr>
          <w:szCs w:val="20"/>
        </w:rPr>
        <w:tab/>
      </w:r>
      <w:r>
        <w:rPr>
          <w:rFonts w:eastAsia="Calibri" w:cs="Calibri"/>
          <w:szCs w:val="20"/>
        </w:rPr>
        <w:t>C</w:t>
      </w:r>
      <w:r w:rsidRPr="001D7DB6">
        <w:rPr>
          <w:rFonts w:eastAsia="Calibri" w:cs="Calibri"/>
          <w:szCs w:val="20"/>
        </w:rPr>
        <w:t xml:space="preserve">omparative scheme fees </w:t>
      </w:r>
      <w:r>
        <w:rPr>
          <w:rFonts w:eastAsia="Calibri" w:cs="Calibri"/>
          <w:szCs w:val="20"/>
        </w:rPr>
        <w:t>overseas</w:t>
      </w:r>
      <w:r w:rsidRPr="001D7DB6">
        <w:rPr>
          <w:rFonts w:eastAsia="Calibri" w:cs="Calibri"/>
          <w:szCs w:val="20"/>
        </w:rPr>
        <w:t xml:space="preserve"> can be found in the </w:t>
      </w:r>
      <w:r>
        <w:rPr>
          <w:rFonts w:eastAsia="Calibri" w:cs="Calibri"/>
          <w:szCs w:val="20"/>
        </w:rPr>
        <w:t xml:space="preserve">Reloop </w:t>
      </w:r>
      <w:r w:rsidRPr="001D7DB6">
        <w:rPr>
          <w:rFonts w:eastAsia="Calibri" w:cs="Calibri"/>
          <w:szCs w:val="20"/>
        </w:rPr>
        <w:t>Global Deposit Book 2020</w:t>
      </w:r>
      <w:r>
        <w:rPr>
          <w:rFonts w:eastAsia="Calibri" w:cs="Calibri"/>
          <w:szCs w:val="20"/>
        </w:rPr>
        <w:t>,</w:t>
      </w:r>
      <w:r w:rsidRPr="001D7DB6">
        <w:rPr>
          <w:rFonts w:eastAsia="Calibri" w:cs="Calibri"/>
          <w:szCs w:val="20"/>
        </w:rPr>
        <w:t xml:space="preserve"> which provides a short summary of the headline information for every established scheme operating (noting that more schemes are </w:t>
      </w:r>
      <w:r>
        <w:rPr>
          <w:rFonts w:eastAsia="Calibri" w:cs="Calibri"/>
          <w:szCs w:val="20"/>
        </w:rPr>
        <w:t xml:space="preserve">still </w:t>
      </w:r>
      <w:r w:rsidRPr="001D7DB6">
        <w:rPr>
          <w:rFonts w:eastAsia="Calibri" w:cs="Calibri"/>
          <w:szCs w:val="20"/>
        </w:rPr>
        <w:t xml:space="preserve">being implemented). </w:t>
      </w:r>
    </w:p>
  </w:footnote>
  <w:footnote w:id="40">
    <w:p w14:paraId="1D42E8EA" w14:textId="3A38ADB2" w:rsidR="008C6A80" w:rsidRPr="001D7DB6" w:rsidRDefault="008C6A80" w:rsidP="008C6A80">
      <w:pPr>
        <w:pStyle w:val="FootnoteText"/>
      </w:pPr>
      <w:r w:rsidRPr="00282C3A">
        <w:rPr>
          <w:sz w:val="22"/>
          <w:vertAlign w:val="superscript"/>
        </w:rPr>
        <w:footnoteRef/>
      </w:r>
      <w:r w:rsidRPr="001D7DB6">
        <w:rPr>
          <w:szCs w:val="20"/>
        </w:rPr>
        <w:t xml:space="preserve"> </w:t>
      </w:r>
      <w:r w:rsidR="00282C3A">
        <w:rPr>
          <w:szCs w:val="20"/>
        </w:rPr>
        <w:tab/>
      </w:r>
      <w:r w:rsidRPr="78D5E3BA">
        <w:rPr>
          <w:rFonts w:eastAsia="Calibri" w:cs="Calibri"/>
        </w:rPr>
        <w:t>Different products have different price elasticities. In addition to the scheme cost that individual products might carry, market response may also cause some products to change format (eg</w:t>
      </w:r>
      <w:r w:rsidRPr="78D5E3BA" w:rsidDel="007B2B03">
        <w:rPr>
          <w:rFonts w:eastAsia="Calibri" w:cs="Calibri"/>
        </w:rPr>
        <w:t xml:space="preserve">, </w:t>
      </w:r>
      <w:r w:rsidRPr="78D5E3BA">
        <w:rPr>
          <w:rFonts w:eastAsia="Calibri" w:cs="Calibri"/>
        </w:rPr>
        <w:t>bottled water multipack sales may shift to those with fewer and/or larger containers).</w:t>
      </w:r>
    </w:p>
  </w:footnote>
  <w:footnote w:id="41">
    <w:p w14:paraId="2AEE2908" w14:textId="6644E228" w:rsidR="008C6A80" w:rsidRPr="00A903C5" w:rsidRDefault="008C6A80" w:rsidP="00282C3A">
      <w:pPr>
        <w:pStyle w:val="FootnoteText"/>
      </w:pPr>
      <w:r w:rsidRPr="00282C3A">
        <w:rPr>
          <w:sz w:val="22"/>
          <w:vertAlign w:val="superscript"/>
        </w:rPr>
        <w:footnoteRef/>
      </w:r>
      <w:r w:rsidRPr="00A903C5">
        <w:t xml:space="preserve"> </w:t>
      </w:r>
      <w:r w:rsidR="00282C3A">
        <w:tab/>
      </w:r>
      <w:r w:rsidRPr="00A903C5">
        <w:rPr>
          <w:rFonts w:eastAsia="Calibri"/>
        </w:rPr>
        <w:t xml:space="preserve">OECD. 2005. </w:t>
      </w:r>
      <w:r w:rsidRPr="00F91C26">
        <w:rPr>
          <w:rFonts w:eastAsia="Calibri"/>
          <w:i/>
          <w:iCs/>
        </w:rPr>
        <w:t xml:space="preserve">Analytical </w:t>
      </w:r>
      <w:r w:rsidRPr="00F91C26">
        <w:rPr>
          <w:i/>
          <w:iCs/>
        </w:rPr>
        <w:t>framework</w:t>
      </w:r>
      <w:r w:rsidRPr="00F91C26">
        <w:rPr>
          <w:rFonts w:eastAsia="Calibri"/>
          <w:i/>
          <w:iCs/>
        </w:rPr>
        <w:t xml:space="preserve"> for evaluating the costs and benefits of extended producer responsibility programmes</w:t>
      </w:r>
      <w:r w:rsidRPr="00A903C5">
        <w:rPr>
          <w:rFonts w:eastAsia="Calibri"/>
        </w:rPr>
        <w:t>. Paris: OECD.</w:t>
      </w:r>
    </w:p>
  </w:footnote>
  <w:footnote w:id="42">
    <w:p w14:paraId="0DA8F173" w14:textId="5427E782" w:rsidR="008C6A80" w:rsidRPr="00A903C5" w:rsidRDefault="008C6A80" w:rsidP="00C61D81">
      <w:pPr>
        <w:pStyle w:val="FootnoteText"/>
      </w:pPr>
      <w:r w:rsidRPr="00C61D81">
        <w:rPr>
          <w:sz w:val="22"/>
          <w:vertAlign w:val="superscript"/>
        </w:rPr>
        <w:footnoteRef/>
      </w:r>
      <w:r w:rsidRPr="00A903C5">
        <w:t xml:space="preserve"> </w:t>
      </w:r>
      <w:r w:rsidR="00C61D81">
        <w:tab/>
      </w:r>
      <w:r w:rsidRPr="00A903C5">
        <w:rPr>
          <w:rFonts w:eastAsia="Calibri"/>
        </w:rPr>
        <w:t>Monier V, Hestin M, Cavé J, Laureysens I, Watkins E, Reisinger H, Porsch L. 2014</w:t>
      </w:r>
      <w:r w:rsidR="00FB5652">
        <w:rPr>
          <w:rFonts w:eastAsia="Calibri"/>
        </w:rPr>
        <w:t>.</w:t>
      </w:r>
      <w:r w:rsidRPr="00A903C5">
        <w:rPr>
          <w:rFonts w:eastAsia="Calibri"/>
        </w:rPr>
        <w:t xml:space="preserve"> </w:t>
      </w:r>
      <w:r w:rsidRPr="00A903C5">
        <w:rPr>
          <w:rFonts w:eastAsia="Calibri"/>
          <w:i/>
        </w:rPr>
        <w:t>Development of Guidance on Extended Producer Responsibility (EPR).</w:t>
      </w:r>
      <w:r w:rsidRPr="00A903C5">
        <w:rPr>
          <w:rFonts w:eastAsia="Calibri"/>
        </w:rPr>
        <w:t xml:space="preserve"> Brussels: European Commission</w:t>
      </w:r>
      <w:r w:rsidR="00907865">
        <w:rPr>
          <w:rFonts w:eastAsia="Calibri"/>
        </w:rPr>
        <w:t>.</w:t>
      </w:r>
      <w:r w:rsidR="003606C6">
        <w:rPr>
          <w:rFonts w:eastAsia="Calibri"/>
        </w:rPr>
        <w:t xml:space="preserve"> </w:t>
      </w:r>
      <w:r w:rsidR="003606C6" w:rsidRPr="00A903C5">
        <w:rPr>
          <w:rFonts w:eastAsia="Calibri"/>
        </w:rPr>
        <w:t>, p.97.</w:t>
      </w:r>
    </w:p>
  </w:footnote>
  <w:footnote w:id="43">
    <w:p w14:paraId="25437E94" w14:textId="5C5FC39C" w:rsidR="008C6A80" w:rsidRDefault="008C6A80" w:rsidP="00C61D81">
      <w:pPr>
        <w:pStyle w:val="FootnoteText"/>
        <w:rPr>
          <w:rFonts w:eastAsia="Calibri"/>
        </w:rPr>
      </w:pPr>
      <w:r w:rsidRPr="00C61D81">
        <w:rPr>
          <w:sz w:val="22"/>
          <w:vertAlign w:val="superscript"/>
        </w:rPr>
        <w:footnoteRef/>
      </w:r>
      <w:r w:rsidRPr="00A903C5">
        <w:t xml:space="preserve"> </w:t>
      </w:r>
      <w:r w:rsidR="00C61D81">
        <w:tab/>
      </w:r>
      <w:r w:rsidRPr="00C61D81">
        <w:t>Sachdeva</w:t>
      </w:r>
      <w:r w:rsidRPr="00A903C5">
        <w:rPr>
          <w:rFonts w:eastAsia="Calibri"/>
        </w:rPr>
        <w:t xml:space="preserve"> A, Araujo A, Hirschnitz-Garbers M. 2021. </w:t>
      </w:r>
      <w:r w:rsidRPr="00A903C5">
        <w:rPr>
          <w:rFonts w:eastAsia="Calibri"/>
          <w:i/>
        </w:rPr>
        <w:t>Extended Producer Responsibility and Ecomodulation of Fees.</w:t>
      </w:r>
      <w:r w:rsidRPr="00A903C5">
        <w:rPr>
          <w:rFonts w:eastAsia="Calibri"/>
        </w:rPr>
        <w:t xml:space="preserve"> Ecologic Institute.</w:t>
      </w:r>
      <w:r w:rsidR="001D283D">
        <w:rPr>
          <w:rFonts w:eastAsia="Calibri"/>
        </w:rPr>
        <w:t xml:space="preserve"> </w:t>
      </w:r>
    </w:p>
  </w:footnote>
  <w:footnote w:id="44">
    <w:p w14:paraId="7805396F" w14:textId="1F1509B2" w:rsidR="00FC7CEB" w:rsidRDefault="00FC7CEB" w:rsidP="00F65C1C">
      <w:pPr>
        <w:pStyle w:val="FootnoteText"/>
      </w:pPr>
      <w:r>
        <w:rPr>
          <w:rStyle w:val="FootnoteReference"/>
        </w:rPr>
        <w:footnoteRef/>
      </w:r>
      <w:r>
        <w:t xml:space="preserve"> </w:t>
      </w:r>
      <w:r w:rsidR="00F65C1C">
        <w:tab/>
      </w:r>
      <w:r>
        <w:t>‘</w:t>
      </w:r>
      <w:r w:rsidRPr="0805ADD8">
        <w:t>Container-to-container</w:t>
      </w:r>
      <w:r>
        <w:rPr>
          <w:szCs w:val="20"/>
        </w:rPr>
        <w:t>’</w:t>
      </w:r>
      <w:r w:rsidRPr="0805ADD8">
        <w:t xml:space="preserve"> recycling recover</w:t>
      </w:r>
      <w:r>
        <w:t>s</w:t>
      </w:r>
      <w:r w:rsidRPr="0805ADD8">
        <w:t xml:space="preserve"> high quality food</w:t>
      </w:r>
      <w:r>
        <w:t>-</w:t>
      </w:r>
      <w:r w:rsidRPr="0805ADD8">
        <w:t xml:space="preserve">grade packaging materials </w:t>
      </w:r>
      <w:r>
        <w:t>and</w:t>
      </w:r>
      <w:r w:rsidRPr="0805ADD8">
        <w:t xml:space="preserve"> recycle</w:t>
      </w:r>
      <w:r>
        <w:t>s them</w:t>
      </w:r>
      <w:r w:rsidRPr="0805ADD8">
        <w:t xml:space="preserve"> into new </w:t>
      </w:r>
      <w:r>
        <w:t xml:space="preserve">food-grade </w:t>
      </w:r>
      <w:r w:rsidRPr="0805ADD8">
        <w:t>containers, ideally of the same type</w:t>
      </w:r>
      <w:r>
        <w:rPr>
          <w:szCs w:val="20"/>
        </w:rPr>
        <w:t xml:space="preserve">, </w:t>
      </w:r>
      <w:r>
        <w:t>which creates</w:t>
      </w:r>
      <w:r w:rsidRPr="0805ADD8">
        <w:t xml:space="preserve"> a circular system. Downcycling refers to using recovered materials (in this case, beverage containers) to make other products which are less recyclable</w:t>
      </w:r>
      <w:r>
        <w:t xml:space="preserve"> at end-of-life</w:t>
      </w:r>
      <w:r w:rsidRPr="0805ADD8">
        <w:t>. This is less desirable, especially when the downcycled products do not reduce the demand for virgin non-renewable resources</w:t>
      </w:r>
      <w:r>
        <w:t>,</w:t>
      </w:r>
      <w:r w:rsidRPr="0805ADD8">
        <w:t xml:space="preserve"> </w:t>
      </w:r>
      <w:r>
        <w:t>such as</w:t>
      </w:r>
      <w:r w:rsidRPr="0805ADD8">
        <w:t xml:space="preserve"> plastics, glass and metals</w:t>
      </w:r>
      <w:r>
        <w:rPr>
          <w:szCs w:val="20"/>
        </w:rPr>
        <w:t>.</w:t>
      </w:r>
      <w:r w:rsidRPr="347C7B4F">
        <w:rPr>
          <w:szCs w:val="20"/>
        </w:rPr>
        <w:t xml:space="preserve"> </w:t>
      </w:r>
      <w:r>
        <w:t>D</w:t>
      </w:r>
      <w:r w:rsidRPr="0805ADD8">
        <w:t>owncycling often</w:t>
      </w:r>
      <w:r w:rsidRPr="347C7B4F">
        <w:rPr>
          <w:szCs w:val="20"/>
        </w:rPr>
        <w:t xml:space="preserve"> </w:t>
      </w:r>
      <w:r>
        <w:t>leads to</w:t>
      </w:r>
      <w:r w:rsidRPr="0805ADD8">
        <w:t xml:space="preserve"> a</w:t>
      </w:r>
      <w:r>
        <w:t xml:space="preserve"> less circular,</w:t>
      </w:r>
      <w:r w:rsidRPr="0805ADD8">
        <w:t xml:space="preserve"> linear material flow through the system</w:t>
      </w:r>
      <w:r>
        <w:t>,</w:t>
      </w:r>
      <w:r w:rsidRPr="0805ADD8">
        <w:t xml:space="preserve"> while still claim</w:t>
      </w:r>
      <w:r>
        <w:t>ing to be</w:t>
      </w:r>
      <w:r w:rsidRPr="347C7B4F">
        <w:rPr>
          <w:szCs w:val="20"/>
        </w:rPr>
        <w:t xml:space="preserve"> </w:t>
      </w:r>
      <w:r>
        <w:t>‘</w:t>
      </w:r>
      <w:r w:rsidRPr="0805ADD8">
        <w:t>recycling</w:t>
      </w:r>
      <w:r>
        <w:t>’.</w:t>
      </w:r>
    </w:p>
  </w:footnote>
  <w:footnote w:id="45">
    <w:p w14:paraId="5C7B40EF" w14:textId="023BBA99" w:rsidR="0025778F" w:rsidRDefault="0025778F" w:rsidP="00F2330A">
      <w:pPr>
        <w:pStyle w:val="FootnoteText"/>
        <w:spacing w:after="40"/>
      </w:pPr>
      <w:r>
        <w:rPr>
          <w:rStyle w:val="FootnoteReference"/>
        </w:rPr>
        <w:footnoteRef/>
      </w:r>
      <w:r>
        <w:t xml:space="preserve"> </w:t>
      </w:r>
      <w:r w:rsidR="00193A9E">
        <w:tab/>
      </w:r>
      <w:r>
        <w:t xml:space="preserve">Other </w:t>
      </w:r>
      <w:r w:rsidRPr="57D682F9">
        <w:t xml:space="preserve">specific conditions of acceptance </w:t>
      </w:r>
      <w:r>
        <w:t xml:space="preserve">would include </w:t>
      </w:r>
      <w:r w:rsidRPr="57D682F9">
        <w:t>size, type</w:t>
      </w:r>
      <w:r>
        <w:t xml:space="preserve"> and</w:t>
      </w:r>
      <w:r w:rsidRPr="57D682F9">
        <w:t xml:space="preserve"> material</w:t>
      </w:r>
      <w:r>
        <w:t xml:space="preserve"> composition, </w:t>
      </w:r>
      <w:r w:rsidRPr="57D682F9">
        <w:t>implemented via legislation</w:t>
      </w:r>
      <w:r>
        <w:t xml:space="preserve"> and </w:t>
      </w:r>
      <w:r w:rsidRPr="00193A9E">
        <w:t>regulation</w:t>
      </w:r>
      <w:r w:rsidRPr="57D682F9">
        <w:t xml:space="preserve"> to manage the containers eligible as part of the respective scheme.</w:t>
      </w:r>
    </w:p>
  </w:footnote>
  <w:footnote w:id="46">
    <w:p w14:paraId="7F76F90C" w14:textId="48722379" w:rsidR="0025778F" w:rsidRDefault="0025778F" w:rsidP="00F2330A">
      <w:pPr>
        <w:pStyle w:val="FootnoteText"/>
        <w:spacing w:after="40"/>
      </w:pPr>
      <w:r w:rsidRPr="00193A9E">
        <w:rPr>
          <w:rStyle w:val="FootnoteReference"/>
        </w:rPr>
        <w:footnoteRef/>
      </w:r>
      <w:r>
        <w:t xml:space="preserve"> </w:t>
      </w:r>
      <w:r w:rsidR="00193A9E">
        <w:tab/>
      </w:r>
      <w:r>
        <w:t>For example, most schemes exclude fresh milk irrespective of packaging type.</w:t>
      </w:r>
    </w:p>
  </w:footnote>
  <w:footnote w:id="47">
    <w:p w14:paraId="123D349A" w14:textId="5DC7B306" w:rsidR="0025778F" w:rsidRDefault="0025778F" w:rsidP="0025778F">
      <w:pPr>
        <w:pStyle w:val="FootnoteText"/>
      </w:pPr>
      <w:r>
        <w:rPr>
          <w:rStyle w:val="FootnoteReference"/>
        </w:rPr>
        <w:footnoteRef/>
      </w:r>
      <w:r>
        <w:t xml:space="preserve"> </w:t>
      </w:r>
      <w:r w:rsidR="00193A9E">
        <w:tab/>
      </w:r>
      <w:r>
        <w:rPr>
          <w:szCs w:val="20"/>
        </w:rPr>
        <w:t>T</w:t>
      </w:r>
      <w:r w:rsidRPr="4D80F962">
        <w:rPr>
          <w:szCs w:val="20"/>
        </w:rPr>
        <w:t>his also includes each individual beverage container sold within a multipack.</w:t>
      </w:r>
    </w:p>
  </w:footnote>
  <w:footnote w:id="48">
    <w:p w14:paraId="5117B982" w14:textId="0FBF4BA5" w:rsidR="0025778F" w:rsidRDefault="0025778F" w:rsidP="0025778F">
      <w:pPr>
        <w:pStyle w:val="FootnoteText"/>
      </w:pPr>
      <w:r>
        <w:rPr>
          <w:rStyle w:val="FootnoteReference"/>
        </w:rPr>
        <w:footnoteRef/>
      </w:r>
      <w:r>
        <w:t xml:space="preserve"> </w:t>
      </w:r>
      <w:r w:rsidR="00580F64">
        <w:tab/>
      </w:r>
      <w:r w:rsidRPr="6ADEB4C1">
        <w:rPr>
          <w:szCs w:val="20"/>
        </w:rPr>
        <w:t>Further discussion on the proposed beverage container materials and market issues can be found in Appendix 1.</w:t>
      </w:r>
    </w:p>
  </w:footnote>
  <w:footnote w:id="49">
    <w:p w14:paraId="16348799" w14:textId="73EDC47C" w:rsidR="0025778F" w:rsidRDefault="0025778F" w:rsidP="0025778F">
      <w:pPr>
        <w:pStyle w:val="FootnoteText"/>
      </w:pPr>
      <w:r>
        <w:rPr>
          <w:rStyle w:val="FootnoteReference"/>
        </w:rPr>
        <w:footnoteRef/>
      </w:r>
      <w:r>
        <w:t xml:space="preserve"> </w:t>
      </w:r>
      <w:r w:rsidR="00580F64">
        <w:tab/>
      </w:r>
      <w:r w:rsidRPr="00D62D12">
        <w:rPr>
          <w:szCs w:val="20"/>
        </w:rPr>
        <w:t>Consumer NZ</w:t>
      </w:r>
      <w:r w:rsidR="00C1667A">
        <w:rPr>
          <w:szCs w:val="20"/>
        </w:rPr>
        <w:t>.</w:t>
      </w:r>
      <w:r w:rsidRPr="00D62D12">
        <w:rPr>
          <w:szCs w:val="20"/>
        </w:rPr>
        <w:t xml:space="preserve"> 2020. </w:t>
      </w:r>
      <w:r w:rsidRPr="00C1667A">
        <w:rPr>
          <w:rFonts w:cs="Verdana-Bold"/>
          <w:i/>
          <w:iCs/>
          <w:szCs w:val="20"/>
        </w:rPr>
        <w:t>Beverage container return scheme: Phase 1 consumer research survey results</w:t>
      </w:r>
      <w:r w:rsidR="00C1667A">
        <w:rPr>
          <w:rFonts w:cs="Verdana-Bold"/>
          <w:i/>
          <w:iCs/>
          <w:szCs w:val="20"/>
        </w:rPr>
        <w:t>.</w:t>
      </w:r>
    </w:p>
  </w:footnote>
  <w:footnote w:id="50">
    <w:p w14:paraId="7842A41D" w14:textId="3B595D57" w:rsidR="0025778F" w:rsidRDefault="0025778F" w:rsidP="0025778F">
      <w:pPr>
        <w:pStyle w:val="FootnoteText"/>
      </w:pPr>
      <w:r>
        <w:rPr>
          <w:rStyle w:val="FootnoteReference"/>
        </w:rPr>
        <w:footnoteRef/>
      </w:r>
      <w:r>
        <w:t xml:space="preserve"> </w:t>
      </w:r>
      <w:r w:rsidR="00580F64">
        <w:tab/>
      </w:r>
      <w:r>
        <w:t xml:space="preserve">Ministry for the Environment. 2019. </w:t>
      </w:r>
      <w:hyperlink r:id="rId18" w:history="1">
        <w:r w:rsidRPr="009566BF">
          <w:rPr>
            <w:rStyle w:val="Hyperlink"/>
            <w:i/>
            <w:iCs/>
          </w:rPr>
          <w:t>Proposed priority products and priority product-stewardship scheme guidelines: Consultation document</w:t>
        </w:r>
      </w:hyperlink>
      <w:r>
        <w:t xml:space="preserve">. Wellington: Ministry for the Environment. </w:t>
      </w:r>
    </w:p>
  </w:footnote>
  <w:footnote w:id="51">
    <w:p w14:paraId="2F9EDAD5" w14:textId="212CACD1" w:rsidR="0025778F" w:rsidRDefault="0025778F" w:rsidP="00607754">
      <w:pPr>
        <w:pStyle w:val="FootnoteText"/>
      </w:pPr>
      <w:r>
        <w:rPr>
          <w:rStyle w:val="FootnoteReference"/>
        </w:rPr>
        <w:footnoteRef/>
      </w:r>
      <w:r>
        <w:t xml:space="preserve"> </w:t>
      </w:r>
      <w:r w:rsidR="00607754">
        <w:tab/>
      </w:r>
      <w:r w:rsidRPr="004C0514">
        <w:t>For example, a study in Sweden found</w:t>
      </w:r>
      <w:r w:rsidRPr="008B28C8">
        <w:t xml:space="preserve"> that some beverage producers changed their product material from PET to other plastics to avoid scheme costs.</w:t>
      </w:r>
    </w:p>
  </w:footnote>
  <w:footnote w:id="52">
    <w:p w14:paraId="24E5F5CA" w14:textId="1638E3AF" w:rsidR="00153CB6" w:rsidRDefault="00153CB6" w:rsidP="00153CB6">
      <w:pPr>
        <w:pStyle w:val="FootnoteText"/>
      </w:pPr>
      <w:r w:rsidRPr="0081399C">
        <w:rPr>
          <w:rStyle w:val="FootnoteReference"/>
        </w:rPr>
        <w:footnoteRef/>
      </w:r>
      <w:r>
        <w:t xml:space="preserve"> </w:t>
      </w:r>
      <w:r w:rsidR="0081399C">
        <w:tab/>
      </w:r>
      <w:r w:rsidRPr="00171B7F">
        <w:rPr>
          <w:rFonts w:cs="Calibri"/>
        </w:rPr>
        <w:t>There are different refillable models, including returnable packaging systems (eg, Swappa Crate for beer), refill by bulk dispenser models (eg, designated refill stations such</w:t>
      </w:r>
      <w:r w:rsidRPr="00171B7F">
        <w:t xml:space="preserve"> as milk</w:t>
      </w:r>
      <w:r>
        <w:t>-</w:t>
      </w:r>
      <w:r w:rsidRPr="00171B7F">
        <w:t>vending machines).</w:t>
      </w:r>
    </w:p>
  </w:footnote>
  <w:footnote w:id="53">
    <w:p w14:paraId="25130AF2" w14:textId="5FA36389" w:rsidR="00153CB6" w:rsidRDefault="00153CB6" w:rsidP="00153CB6">
      <w:pPr>
        <w:pStyle w:val="FootnoteText"/>
        <w:rPr>
          <w:rFonts w:eastAsia="MS Mincho" w:cs="Arial"/>
          <w:szCs w:val="19"/>
        </w:rPr>
      </w:pPr>
      <w:r w:rsidRPr="0081399C">
        <w:rPr>
          <w:rStyle w:val="FootnoteReference"/>
        </w:rPr>
        <w:footnoteRef/>
      </w:r>
      <w:r w:rsidRPr="08BB5DDB">
        <w:t xml:space="preserve"> </w:t>
      </w:r>
      <w:r w:rsidR="0081399C">
        <w:tab/>
      </w:r>
      <w:r w:rsidRPr="3F9003D0">
        <w:t xml:space="preserve">Refillable beverages are included in about a third of schemes globally. </w:t>
      </w:r>
      <w:r w:rsidRPr="3F9003D0">
        <w:rPr>
          <w:rFonts w:cs="Calibri"/>
        </w:rPr>
        <w:t>This includes schemes in Germany, Denmark, Netherlands, New York and many Canadian schemes.</w:t>
      </w:r>
      <w:r w:rsidR="3F9003D0" w:rsidRPr="3F9003D0">
        <w:rPr>
          <w:rFonts w:cs="Calibri"/>
        </w:rPr>
        <w:t xml:space="preserve"> </w:t>
      </w:r>
      <w:r w:rsidR="3F9003D0">
        <w:t>Overseas, lower fees are often applied to reusable/refillable beverage containers so that they have a lower deposit than single-use containers.</w:t>
      </w:r>
    </w:p>
  </w:footnote>
  <w:footnote w:id="54">
    <w:p w14:paraId="6697A11B" w14:textId="07CC6D5B" w:rsidR="00153CB6" w:rsidRDefault="00153CB6" w:rsidP="00153CB6">
      <w:pPr>
        <w:pStyle w:val="FootnoteText"/>
      </w:pPr>
      <w:r w:rsidRPr="0081399C">
        <w:rPr>
          <w:rStyle w:val="FootnoteReference"/>
        </w:rPr>
        <w:footnoteRef/>
      </w:r>
      <w:r>
        <w:rPr>
          <w:rFonts w:cs="Calibri"/>
          <w:szCs w:val="20"/>
        </w:rPr>
        <w:t xml:space="preserve"> </w:t>
      </w:r>
      <w:r w:rsidR="0081399C">
        <w:rPr>
          <w:rFonts w:cs="Calibri"/>
          <w:szCs w:val="20"/>
        </w:rPr>
        <w:tab/>
      </w:r>
      <w:r>
        <w:rPr>
          <w:rFonts w:cs="Calibri"/>
          <w:szCs w:val="20"/>
        </w:rPr>
        <w:t>F</w:t>
      </w:r>
      <w:r w:rsidRPr="0021356A">
        <w:rPr>
          <w:rFonts w:cs="Calibri"/>
          <w:szCs w:val="20"/>
        </w:rPr>
        <w:t xml:space="preserve">urther consideration </w:t>
      </w:r>
      <w:r>
        <w:rPr>
          <w:rFonts w:cs="Calibri"/>
          <w:szCs w:val="20"/>
        </w:rPr>
        <w:t>would be given to</w:t>
      </w:r>
      <w:r w:rsidRPr="0021356A">
        <w:rPr>
          <w:rFonts w:cs="Calibri"/>
          <w:szCs w:val="20"/>
        </w:rPr>
        <w:t xml:space="preserve"> the definition of refillable beverage container</w:t>
      </w:r>
      <w:r>
        <w:rPr>
          <w:rFonts w:cs="Calibri"/>
          <w:szCs w:val="20"/>
        </w:rPr>
        <w:t>s</w:t>
      </w:r>
      <w:r w:rsidRPr="0021356A">
        <w:rPr>
          <w:rFonts w:cs="Calibri"/>
          <w:szCs w:val="20"/>
        </w:rPr>
        <w:t xml:space="preserve"> at the regulation/legislation</w:t>
      </w:r>
      <w:r>
        <w:rPr>
          <w:rFonts w:cs="Calibri"/>
          <w:szCs w:val="20"/>
        </w:rPr>
        <w:t>-</w:t>
      </w:r>
      <w:r w:rsidRPr="0021356A">
        <w:rPr>
          <w:rFonts w:cs="Calibri"/>
          <w:szCs w:val="20"/>
        </w:rPr>
        <w:t>making stage should a NZ CRS proceed.</w:t>
      </w:r>
    </w:p>
  </w:footnote>
  <w:footnote w:id="55">
    <w:p w14:paraId="130B6B21" w14:textId="55CAEF3E" w:rsidR="00153CB6" w:rsidRPr="00E70CB9" w:rsidRDefault="00153CB6" w:rsidP="00153CB6">
      <w:pPr>
        <w:pStyle w:val="FootnoteText"/>
        <w:rPr>
          <w:szCs w:val="20"/>
        </w:rPr>
      </w:pPr>
      <w:r w:rsidRPr="0081399C">
        <w:rPr>
          <w:rStyle w:val="FootnoteReference"/>
        </w:rPr>
        <w:footnoteRef/>
      </w:r>
      <w:r w:rsidRPr="00E70CB9">
        <w:rPr>
          <w:szCs w:val="20"/>
        </w:rPr>
        <w:t xml:space="preserve"> </w:t>
      </w:r>
      <w:r w:rsidR="0081399C">
        <w:rPr>
          <w:szCs w:val="20"/>
        </w:rPr>
        <w:tab/>
      </w:r>
      <w:r>
        <w:rPr>
          <w:szCs w:val="20"/>
        </w:rPr>
        <w:t>F</w:t>
      </w:r>
      <w:r w:rsidRPr="00E70CB9">
        <w:rPr>
          <w:szCs w:val="20"/>
        </w:rPr>
        <w:t xml:space="preserve">resh milk made up </w:t>
      </w:r>
      <w:r>
        <w:rPr>
          <w:szCs w:val="20"/>
        </w:rPr>
        <w:t>13 per cent of non-alcoholic beverage sales and 3</w:t>
      </w:r>
      <w:r w:rsidRPr="00E70CB9">
        <w:rPr>
          <w:szCs w:val="20"/>
        </w:rPr>
        <w:t>0 per cent of the total plastic beverages sold in 20</w:t>
      </w:r>
      <w:r>
        <w:rPr>
          <w:szCs w:val="20"/>
        </w:rPr>
        <w:t>20/21</w:t>
      </w:r>
      <w:r w:rsidRPr="00E70CB9">
        <w:rPr>
          <w:szCs w:val="20"/>
        </w:rPr>
        <w:t>.</w:t>
      </w:r>
    </w:p>
  </w:footnote>
  <w:footnote w:id="56">
    <w:p w14:paraId="38199F70" w14:textId="6548FB7B" w:rsidR="00153CB6" w:rsidRPr="00E70CB9" w:rsidRDefault="00153CB6" w:rsidP="00153CB6">
      <w:pPr>
        <w:pStyle w:val="FootnoteText"/>
        <w:rPr>
          <w:szCs w:val="20"/>
        </w:rPr>
      </w:pPr>
      <w:r w:rsidRPr="0081399C">
        <w:rPr>
          <w:rStyle w:val="FootnoteReference"/>
        </w:rPr>
        <w:footnoteRef/>
      </w:r>
      <w:r w:rsidRPr="00E70CB9">
        <w:rPr>
          <w:szCs w:val="20"/>
        </w:rPr>
        <w:t xml:space="preserve"> </w:t>
      </w:r>
      <w:r w:rsidR="0081399C">
        <w:rPr>
          <w:szCs w:val="20"/>
        </w:rPr>
        <w:tab/>
      </w:r>
      <w:hyperlink r:id="rId19" w:history="1">
        <w:r w:rsidRPr="00AE2336">
          <w:rPr>
            <w:rStyle w:val="Hyperlink"/>
            <w:rFonts w:eastAsiaTheme="majorEastAsia"/>
            <w:szCs w:val="20"/>
            <w:lang w:val="en-GB"/>
          </w:rPr>
          <w:t>Gazette Notice Number 2020-go3343</w:t>
        </w:r>
      </w:hyperlink>
      <w:r w:rsidRPr="00E70CB9">
        <w:rPr>
          <w:rFonts w:eastAsiaTheme="majorEastAsia"/>
          <w:color w:val="000000" w:themeColor="text1"/>
          <w:szCs w:val="20"/>
          <w:lang w:val="en-GB"/>
        </w:rPr>
        <w:t>.</w:t>
      </w:r>
      <w:r w:rsidRPr="00E70CB9">
        <w:rPr>
          <w:szCs w:val="20"/>
        </w:rPr>
        <w:t xml:space="preserve"> </w:t>
      </w:r>
    </w:p>
  </w:footnote>
  <w:footnote w:id="57">
    <w:p w14:paraId="4A066C58" w14:textId="3BE49558" w:rsidR="00153CB6" w:rsidRDefault="00153CB6" w:rsidP="00153CB6">
      <w:pPr>
        <w:pStyle w:val="FootnoteText"/>
      </w:pPr>
      <w:r w:rsidRPr="0081399C">
        <w:rPr>
          <w:rStyle w:val="FootnoteReference"/>
        </w:rPr>
        <w:footnoteRef/>
      </w:r>
      <w:r w:rsidRPr="00E70CB9">
        <w:rPr>
          <w:szCs w:val="20"/>
        </w:rPr>
        <w:t xml:space="preserve"> </w:t>
      </w:r>
      <w:r w:rsidR="0081399C">
        <w:rPr>
          <w:szCs w:val="20"/>
        </w:rPr>
        <w:tab/>
      </w:r>
      <w:r w:rsidRPr="00E70CB9">
        <w:rPr>
          <w:szCs w:val="20"/>
        </w:rPr>
        <w:t>The Minister for the Environment may declare a ‘priority product’ by issuing a Gazette notice under section 9 of the WMA. Once a product is declared, a product</w:t>
      </w:r>
      <w:r>
        <w:rPr>
          <w:szCs w:val="20"/>
        </w:rPr>
        <w:t>-</w:t>
      </w:r>
      <w:r w:rsidRPr="00E70CB9">
        <w:rPr>
          <w:szCs w:val="20"/>
        </w:rPr>
        <w:t>stewardship scheme must be developed and accredited as soon as practicable.</w:t>
      </w:r>
    </w:p>
  </w:footnote>
  <w:footnote w:id="58">
    <w:p w14:paraId="65FC645E" w14:textId="744DE4F6" w:rsidR="00F13D52" w:rsidRDefault="00F13D52" w:rsidP="00F13D52">
      <w:pPr>
        <w:pStyle w:val="FootnoteText"/>
      </w:pPr>
      <w:r w:rsidRPr="701EA8A1">
        <w:rPr>
          <w:rStyle w:val="FootnoteReference"/>
          <w:sz w:val="20"/>
          <w:szCs w:val="20"/>
        </w:rPr>
        <w:footnoteRef/>
      </w:r>
      <w:r>
        <w:t xml:space="preserve"> </w:t>
      </w:r>
      <w:r w:rsidR="00FB2E7D">
        <w:tab/>
      </w:r>
      <w:r>
        <w:t>The Keep New Zealand Beautiful 2019 National Litter Audit reported that metal bottle caps, lids and pull tabs were the fifth most commonly littered sub-category (2534 in total; 5 items per 1000m²). Plastic bottle tops were also frequently littered (729 in total).</w:t>
      </w:r>
    </w:p>
  </w:footnote>
  <w:footnote w:id="59">
    <w:p w14:paraId="1EA36675" w14:textId="6B5598EB" w:rsidR="00F13D52" w:rsidRPr="00347D98" w:rsidRDefault="00F13D52" w:rsidP="00F13D52">
      <w:pPr>
        <w:pStyle w:val="FootnoteText"/>
        <w:rPr>
          <w:szCs w:val="20"/>
        </w:rPr>
      </w:pPr>
      <w:r w:rsidRPr="00347D98">
        <w:rPr>
          <w:rStyle w:val="FootnoteReference"/>
          <w:sz w:val="20"/>
          <w:szCs w:val="20"/>
        </w:rPr>
        <w:footnoteRef/>
      </w:r>
      <w:r w:rsidRPr="00347D98">
        <w:rPr>
          <w:szCs w:val="20"/>
        </w:rPr>
        <w:t xml:space="preserve"> </w:t>
      </w:r>
      <w:r w:rsidR="00FB2E7D">
        <w:rPr>
          <w:szCs w:val="20"/>
        </w:rPr>
        <w:tab/>
      </w:r>
      <w:r w:rsidRPr="00347D98">
        <w:rPr>
          <w:rFonts w:eastAsia="Calibri"/>
          <w:szCs w:val="20"/>
        </w:rPr>
        <w:t xml:space="preserve">Older schemes, such as </w:t>
      </w:r>
      <w:r>
        <w:rPr>
          <w:rFonts w:eastAsia="Calibri"/>
          <w:szCs w:val="20"/>
        </w:rPr>
        <w:t xml:space="preserve">in </w:t>
      </w:r>
      <w:r w:rsidRPr="00347D98">
        <w:rPr>
          <w:rFonts w:eastAsia="Calibri"/>
          <w:szCs w:val="20"/>
        </w:rPr>
        <w:t>South Australia, are exemptions.</w:t>
      </w:r>
    </w:p>
  </w:footnote>
  <w:footnote w:id="60">
    <w:p w14:paraId="7D9E5717" w14:textId="4DD855CC" w:rsidR="00F13D52" w:rsidRDefault="00F13D52" w:rsidP="00FB2E7D">
      <w:pPr>
        <w:pStyle w:val="FootnoteText"/>
      </w:pPr>
      <w:r w:rsidRPr="00347D98">
        <w:rPr>
          <w:rStyle w:val="FootnoteReference"/>
          <w:sz w:val="20"/>
          <w:szCs w:val="20"/>
        </w:rPr>
        <w:footnoteRef/>
      </w:r>
      <w:r w:rsidRPr="00347D98">
        <w:t xml:space="preserve"> </w:t>
      </w:r>
      <w:r w:rsidR="00FB2E7D">
        <w:tab/>
      </w:r>
      <w:r w:rsidRPr="00347D98">
        <w:t>Flavoured milk and wine bottles in particular can become odorous if not rinsed properly.</w:t>
      </w:r>
    </w:p>
  </w:footnote>
  <w:footnote w:id="61">
    <w:p w14:paraId="6BAB12FE" w14:textId="2D12D8B1" w:rsidR="005076E7" w:rsidRDefault="005076E7" w:rsidP="005076E7">
      <w:pPr>
        <w:pStyle w:val="FootnoteText"/>
      </w:pPr>
      <w:r>
        <w:rPr>
          <w:rStyle w:val="FootnoteReference"/>
        </w:rPr>
        <w:footnoteRef/>
      </w:r>
      <w:r>
        <w:t xml:space="preserve"> </w:t>
      </w:r>
      <w:r w:rsidR="000F5465">
        <w:tab/>
      </w:r>
      <w:hyperlink r:id="rId20" w:history="1">
        <w:r w:rsidRPr="00594914">
          <w:rPr>
            <w:rStyle w:val="Hyperlink"/>
          </w:rPr>
          <w:t>https://depositreturnscheme.zerowastescotland.org.uk/information-retailers</w:t>
        </w:r>
      </w:hyperlink>
    </w:p>
  </w:footnote>
  <w:footnote w:id="62">
    <w:p w14:paraId="1D04856C" w14:textId="106864DC" w:rsidR="005076E7" w:rsidRDefault="005076E7" w:rsidP="005076E7">
      <w:pPr>
        <w:pStyle w:val="FootnoteText"/>
      </w:pPr>
      <w:r>
        <w:rPr>
          <w:rStyle w:val="FootnoteReference"/>
        </w:rPr>
        <w:footnoteRef/>
      </w:r>
      <w:r>
        <w:t xml:space="preserve"> </w:t>
      </w:r>
      <w:r w:rsidR="00212E21">
        <w:tab/>
      </w:r>
      <w:r w:rsidRPr="685DA34B">
        <w:rPr>
          <w:szCs w:val="20"/>
        </w:rPr>
        <w:t xml:space="preserve">The </w:t>
      </w:r>
      <w:r w:rsidRPr="685DA34B">
        <w:t>number of retailers to achieve optimal coverage in the network has been modelled on 679 supermarkets.</w:t>
      </w:r>
    </w:p>
  </w:footnote>
  <w:footnote w:id="63">
    <w:p w14:paraId="517F507B" w14:textId="0BC4BC03" w:rsidR="005076E7" w:rsidRDefault="005076E7" w:rsidP="00212E21">
      <w:pPr>
        <w:pStyle w:val="FootnoteText"/>
      </w:pPr>
      <w:r>
        <w:rPr>
          <w:rStyle w:val="FootnoteReference"/>
        </w:rPr>
        <w:footnoteRef/>
      </w:r>
      <w:r>
        <w:t xml:space="preserve"> </w:t>
      </w:r>
      <w:r w:rsidR="00212E21">
        <w:tab/>
      </w:r>
      <w:r w:rsidRPr="4D80F962">
        <w:rPr>
          <w:szCs w:val="20"/>
        </w:rPr>
        <w:t xml:space="preserve">As outlined above, the handling fee is </w:t>
      </w:r>
      <w:r w:rsidRPr="4D80F962">
        <w:t>paid to CRF operators to cover the costs of collecting, sorting, storing, packaging and transporting returned containers.</w:t>
      </w:r>
    </w:p>
  </w:footnote>
  <w:footnote w:id="64">
    <w:p w14:paraId="1C3F6D21" w14:textId="156D7604" w:rsidR="005076E7" w:rsidRDefault="005076E7" w:rsidP="005076E7">
      <w:pPr>
        <w:pStyle w:val="FootnoteText"/>
      </w:pPr>
      <w:r>
        <w:rPr>
          <w:rStyle w:val="FootnoteReference"/>
        </w:rPr>
        <w:footnoteRef/>
      </w:r>
      <w:r>
        <w:t xml:space="preserve"> </w:t>
      </w:r>
      <w:r w:rsidR="00212E21">
        <w:tab/>
      </w:r>
      <w:r>
        <w:t xml:space="preserve">Under a voluntary return model, the scheme’s managing agency typically manages the procurement of return points. </w:t>
      </w:r>
    </w:p>
  </w:footnote>
  <w:footnote w:id="65">
    <w:p w14:paraId="042021F3" w14:textId="764A13E2" w:rsidR="00106013" w:rsidRPr="00822428" w:rsidRDefault="00106013" w:rsidP="00106013">
      <w:pPr>
        <w:pStyle w:val="FootnoteText"/>
        <w:rPr>
          <w:szCs w:val="20"/>
        </w:rPr>
      </w:pPr>
      <w:r w:rsidRPr="00822428">
        <w:rPr>
          <w:rStyle w:val="FootnoteReference"/>
          <w:sz w:val="20"/>
          <w:szCs w:val="20"/>
        </w:rPr>
        <w:footnoteRef/>
      </w:r>
      <w:r w:rsidRPr="00822428">
        <w:rPr>
          <w:szCs w:val="20"/>
        </w:rPr>
        <w:t xml:space="preserve"> </w:t>
      </w:r>
      <w:r w:rsidR="004F4379">
        <w:rPr>
          <w:szCs w:val="20"/>
        </w:rPr>
        <w:tab/>
      </w:r>
      <w:r w:rsidRPr="00822428">
        <w:rPr>
          <w:szCs w:val="20"/>
        </w:rPr>
        <w:t xml:space="preserve">Countdown, Four Square, Fresh Choice, New World, Pak’n Save </w:t>
      </w:r>
      <w:r>
        <w:rPr>
          <w:szCs w:val="20"/>
        </w:rPr>
        <w:t xml:space="preserve">and </w:t>
      </w:r>
      <w:r w:rsidRPr="00822428">
        <w:rPr>
          <w:szCs w:val="20"/>
        </w:rPr>
        <w:t>SuperValue</w:t>
      </w:r>
      <w:r w:rsidRPr="00822428" w:rsidDel="00E20C28">
        <w:rPr>
          <w:szCs w:val="20"/>
        </w:rPr>
        <w:t>.</w:t>
      </w:r>
    </w:p>
  </w:footnote>
  <w:footnote w:id="66">
    <w:p w14:paraId="5FC31309" w14:textId="12E9C8C1" w:rsidR="00106013" w:rsidRPr="00751878" w:rsidRDefault="00106013" w:rsidP="00106013">
      <w:pPr>
        <w:pStyle w:val="FootnoteText"/>
        <w:rPr>
          <w:lang w:val="en-US"/>
        </w:rPr>
      </w:pPr>
      <w:r>
        <w:rPr>
          <w:rStyle w:val="FootnoteReference"/>
        </w:rPr>
        <w:footnoteRef/>
      </w:r>
      <w:r>
        <w:t xml:space="preserve"> </w:t>
      </w:r>
      <w:r w:rsidR="004F4379">
        <w:tab/>
      </w:r>
      <w:r>
        <w:rPr>
          <w:lang w:val="en-US"/>
        </w:rPr>
        <w:t xml:space="preserve">GS1 New Zealand provide New Zealand businesses with global data standards and solutions for efficiently identifying, capturing and sharing product information. </w:t>
      </w:r>
    </w:p>
  </w:footnote>
  <w:footnote w:id="67">
    <w:p w14:paraId="59BE1D1B" w14:textId="63C91FFE" w:rsidR="00106013" w:rsidRPr="00822428" w:rsidRDefault="00106013" w:rsidP="00106013">
      <w:pPr>
        <w:pStyle w:val="FootnoteText"/>
        <w:rPr>
          <w:szCs w:val="20"/>
        </w:rPr>
      </w:pPr>
      <w:r w:rsidRPr="006320B8">
        <w:rPr>
          <w:rStyle w:val="FootnoteReference"/>
        </w:rPr>
        <w:footnoteRef/>
      </w:r>
      <w:r w:rsidRPr="00822428">
        <w:rPr>
          <w:szCs w:val="20"/>
        </w:rPr>
        <w:t xml:space="preserve"> </w:t>
      </w:r>
      <w:r w:rsidR="004F4379">
        <w:rPr>
          <w:szCs w:val="20"/>
        </w:rPr>
        <w:tab/>
      </w:r>
      <w:r w:rsidRPr="00822428">
        <w:rPr>
          <w:szCs w:val="20"/>
        </w:rPr>
        <w:t>Consumer NZ</w:t>
      </w:r>
      <w:r w:rsidR="00370D12">
        <w:rPr>
          <w:szCs w:val="20"/>
        </w:rPr>
        <w:t>.</w:t>
      </w:r>
      <w:r>
        <w:rPr>
          <w:szCs w:val="20"/>
        </w:rPr>
        <w:t xml:space="preserve"> </w:t>
      </w:r>
      <w:r w:rsidRPr="00822428">
        <w:rPr>
          <w:szCs w:val="20"/>
        </w:rPr>
        <w:t xml:space="preserve">2020. </w:t>
      </w:r>
      <w:r w:rsidRPr="00370D12">
        <w:rPr>
          <w:rFonts w:cs="Verdana-Bold"/>
          <w:i/>
          <w:iCs/>
          <w:szCs w:val="20"/>
        </w:rPr>
        <w:t>Beverage container return scheme: Phase 1 consumer research survey results</w:t>
      </w:r>
      <w:r w:rsidRPr="00822428">
        <w:rPr>
          <w:rFonts w:cs="Verdana-Bold"/>
          <w:szCs w:val="20"/>
        </w:rPr>
        <w:t>.</w:t>
      </w:r>
    </w:p>
  </w:footnote>
  <w:footnote w:id="68">
    <w:p w14:paraId="6D6F70AB" w14:textId="07F3A3A9" w:rsidR="00106013" w:rsidRDefault="00106013" w:rsidP="00106013">
      <w:pPr>
        <w:pStyle w:val="FootnoteText"/>
      </w:pPr>
      <w:r w:rsidRPr="006320B8">
        <w:rPr>
          <w:rStyle w:val="FootnoteReference"/>
        </w:rPr>
        <w:footnoteRef/>
      </w:r>
      <w:r w:rsidRPr="00822428">
        <w:rPr>
          <w:szCs w:val="20"/>
        </w:rPr>
        <w:t xml:space="preserve"> </w:t>
      </w:r>
      <w:r w:rsidR="004F4379">
        <w:rPr>
          <w:szCs w:val="20"/>
        </w:rPr>
        <w:tab/>
      </w:r>
      <w:r w:rsidRPr="00822428">
        <w:rPr>
          <w:szCs w:val="20"/>
        </w:rPr>
        <w:t>Estimated to be less than 5 per cent of New Zealand’s population.</w:t>
      </w:r>
    </w:p>
  </w:footnote>
  <w:footnote w:id="69">
    <w:p w14:paraId="6742447C" w14:textId="77777777" w:rsidR="00106013" w:rsidRPr="00822428" w:rsidRDefault="00106013" w:rsidP="00106013">
      <w:pPr>
        <w:pStyle w:val="FootnoteText"/>
        <w:rPr>
          <w:szCs w:val="20"/>
        </w:rPr>
      </w:pPr>
      <w:r w:rsidRPr="006320B8">
        <w:rPr>
          <w:rStyle w:val="FootnoteReference"/>
        </w:rPr>
        <w:footnoteRef/>
      </w:r>
      <w:r w:rsidRPr="00822428">
        <w:rPr>
          <w:szCs w:val="20"/>
        </w:rPr>
        <w:t xml:space="preserve"> </w:t>
      </w:r>
      <w:r w:rsidRPr="00822428">
        <w:rPr>
          <w:szCs w:val="20"/>
        </w:rPr>
        <w:tab/>
        <w:t>N</w:t>
      </w:r>
      <w:r w:rsidRPr="00822428">
        <w:rPr>
          <w:rFonts w:eastAsia="Calibri" w:cs="Calibri"/>
          <w:szCs w:val="20"/>
        </w:rPr>
        <w:t xml:space="preserve">ote that </w:t>
      </w:r>
      <w:r>
        <w:rPr>
          <w:szCs w:val="20"/>
        </w:rPr>
        <w:t>financial</w:t>
      </w:r>
      <w:r w:rsidRPr="00822428">
        <w:rPr>
          <w:szCs w:val="20"/>
        </w:rPr>
        <w:t xml:space="preserve"> </w:t>
      </w:r>
      <w:r>
        <w:rPr>
          <w:szCs w:val="20"/>
        </w:rPr>
        <w:t xml:space="preserve">modelling is based on </w:t>
      </w:r>
      <w:r w:rsidRPr="00822428">
        <w:rPr>
          <w:szCs w:val="20"/>
        </w:rPr>
        <w:t xml:space="preserve">50 additional depot </w:t>
      </w:r>
      <w:r>
        <w:rPr>
          <w:szCs w:val="20"/>
        </w:rPr>
        <w:t>CRFs in addition to 679 return-to-retail CRFs</w:t>
      </w:r>
      <w:r w:rsidRPr="00822428">
        <w:rPr>
          <w:szCs w:val="20"/>
        </w:rPr>
        <w:t>.</w:t>
      </w:r>
      <w:r>
        <w:rPr>
          <w:szCs w:val="20"/>
        </w:rPr>
        <w:t xml:space="preserve"> </w:t>
      </w:r>
    </w:p>
  </w:footnote>
  <w:footnote w:id="70">
    <w:p w14:paraId="6A09921B" w14:textId="5F3BF577" w:rsidR="006320B8" w:rsidRDefault="006320B8" w:rsidP="006320B8">
      <w:pPr>
        <w:pStyle w:val="FootnoteText"/>
        <w:rPr>
          <w:szCs w:val="20"/>
        </w:rPr>
      </w:pPr>
      <w:r w:rsidRPr="006320B8">
        <w:rPr>
          <w:sz w:val="22"/>
          <w:vertAlign w:val="superscript"/>
        </w:rPr>
        <w:footnoteRef/>
      </w:r>
      <w:r w:rsidRPr="00F31E5E">
        <w:t xml:space="preserve"> </w:t>
      </w:r>
      <w:r>
        <w:tab/>
      </w:r>
      <w:r w:rsidRPr="00F31E5E">
        <w:rPr>
          <w:szCs w:val="20"/>
        </w:rPr>
        <w:t>Th</w:t>
      </w:r>
      <w:r>
        <w:rPr>
          <w:szCs w:val="20"/>
        </w:rPr>
        <w:t>e deposit</w:t>
      </w:r>
      <w:r w:rsidRPr="00F31E5E">
        <w:rPr>
          <w:szCs w:val="20"/>
        </w:rPr>
        <w:t xml:space="preserve"> </w:t>
      </w:r>
      <w:r>
        <w:rPr>
          <w:szCs w:val="20"/>
        </w:rPr>
        <w:t xml:space="preserve">financial </w:t>
      </w:r>
      <w:r w:rsidRPr="00F31E5E">
        <w:rPr>
          <w:szCs w:val="20"/>
        </w:rPr>
        <w:t xml:space="preserve">model does </w:t>
      </w:r>
      <w:r w:rsidRPr="00AE52FC">
        <w:rPr>
          <w:szCs w:val="20"/>
        </w:rPr>
        <w:t>not</w:t>
      </w:r>
      <w:r w:rsidRPr="00F31E5E">
        <w:rPr>
          <w:szCs w:val="20"/>
        </w:rPr>
        <w:t xml:space="preserve"> require a Crown loan to float the scheme</w:t>
      </w:r>
      <w:r>
        <w:t>.</w:t>
      </w:r>
      <w:r w:rsidDel="002C1934">
        <w:t xml:space="preserve"> </w:t>
      </w:r>
      <w:r>
        <w:rPr>
          <w:szCs w:val="20"/>
        </w:rPr>
        <w:t>The refund financial</w:t>
      </w:r>
      <w:r w:rsidRPr="00F31E5E">
        <w:rPr>
          <w:szCs w:val="20"/>
        </w:rPr>
        <w:t xml:space="preserve"> model </w:t>
      </w:r>
      <w:r w:rsidRPr="00AE52FC">
        <w:rPr>
          <w:szCs w:val="20"/>
        </w:rPr>
        <w:t>does</w:t>
      </w:r>
      <w:r w:rsidRPr="00632C87">
        <w:rPr>
          <w:szCs w:val="20"/>
        </w:rPr>
        <w:t xml:space="preserve"> </w:t>
      </w:r>
      <w:r w:rsidRPr="00AE52FC">
        <w:rPr>
          <w:szCs w:val="20"/>
        </w:rPr>
        <w:t>require</w:t>
      </w:r>
      <w:r w:rsidRPr="00F31E5E">
        <w:rPr>
          <w:szCs w:val="20"/>
        </w:rPr>
        <w:t xml:space="preserve"> a </w:t>
      </w:r>
      <w:r>
        <w:rPr>
          <w:szCs w:val="20"/>
        </w:rPr>
        <w:t>C</w:t>
      </w:r>
      <w:r w:rsidRPr="00F31E5E">
        <w:rPr>
          <w:szCs w:val="20"/>
        </w:rPr>
        <w:t>rown loan to float the scheme.</w:t>
      </w:r>
    </w:p>
  </w:footnote>
  <w:footnote w:id="71">
    <w:p w14:paraId="0C36F45F" w14:textId="0013A6AB" w:rsidR="006320B8" w:rsidRPr="00F31E5E" w:rsidRDefault="006320B8" w:rsidP="006320B8">
      <w:pPr>
        <w:pStyle w:val="FootnoteText"/>
        <w:rPr>
          <w:szCs w:val="20"/>
        </w:rPr>
      </w:pPr>
      <w:r w:rsidRPr="00410F28">
        <w:rPr>
          <w:rStyle w:val="FootnoteReference"/>
        </w:rPr>
        <w:footnoteRef/>
      </w:r>
      <w:r w:rsidRPr="00F31E5E">
        <w:rPr>
          <w:szCs w:val="20"/>
        </w:rPr>
        <w:t xml:space="preserve"> </w:t>
      </w:r>
      <w:r w:rsidR="00410F28">
        <w:rPr>
          <w:szCs w:val="20"/>
        </w:rPr>
        <w:tab/>
      </w:r>
      <w:r w:rsidRPr="00F31E5E">
        <w:rPr>
          <w:szCs w:val="20"/>
        </w:rPr>
        <w:t>International modelling shows that the deposit level is one of the key drivers to high recovery rates in a</w:t>
      </w:r>
      <w:r w:rsidR="00410F28">
        <w:rPr>
          <w:szCs w:val="20"/>
        </w:rPr>
        <w:t> </w:t>
      </w:r>
      <w:r w:rsidRPr="00F31E5E">
        <w:rPr>
          <w:szCs w:val="20"/>
        </w:rPr>
        <w:t>CRS.</w:t>
      </w:r>
    </w:p>
  </w:footnote>
  <w:footnote w:id="72">
    <w:p w14:paraId="27C8373D" w14:textId="60A94C07" w:rsidR="00127EDF" w:rsidRDefault="00127EDF" w:rsidP="004D67CD">
      <w:pPr>
        <w:pStyle w:val="FootnoteText"/>
      </w:pPr>
      <w:r w:rsidRPr="00D86B99">
        <w:rPr>
          <w:rStyle w:val="FootnoteReference"/>
        </w:rPr>
        <w:footnoteRef/>
      </w:r>
      <w:r w:rsidRPr="00D86B99">
        <w:rPr>
          <w:rStyle w:val="FootnoteReference"/>
        </w:rPr>
        <w:t xml:space="preserve"> </w:t>
      </w:r>
      <w:r w:rsidR="004D67CD">
        <w:tab/>
      </w:r>
      <w:r w:rsidRPr="0FB8666E">
        <w:t>Recycling typically reduces greenhouse gas emissions in two ways</w:t>
      </w:r>
      <w:r>
        <w:t xml:space="preserve">: reducing emissions from landfills and reducing </w:t>
      </w:r>
      <w:r w:rsidRPr="004D67CD">
        <w:t>emissions</w:t>
      </w:r>
      <w:r>
        <w:t xml:space="preserve"> from making new products</w:t>
      </w:r>
      <w:r w:rsidRPr="0FB8666E">
        <w:t>. When sent to</w:t>
      </w:r>
      <w:r>
        <w:t xml:space="preserve"> </w:t>
      </w:r>
      <w:r w:rsidRPr="0FB8666E">
        <w:t>landfill</w:t>
      </w:r>
      <w:r>
        <w:t>s,</w:t>
      </w:r>
      <w:r w:rsidRPr="0FB8666E">
        <w:t xml:space="preserve"> organic materials </w:t>
      </w:r>
      <w:r>
        <w:t>(</w:t>
      </w:r>
      <w:r w:rsidRPr="0FB8666E">
        <w:t>such as food scraps, garden waste, paper and cardboard</w:t>
      </w:r>
      <w:r>
        <w:t>)</w:t>
      </w:r>
      <w:r w:rsidRPr="0FB8666E">
        <w:t xml:space="preserve"> decompose anaerobically</w:t>
      </w:r>
      <w:r>
        <w:t>,</w:t>
      </w:r>
      <w:r w:rsidRPr="0FB8666E">
        <w:t xml:space="preserve"> releasing methane</w:t>
      </w:r>
      <w:r>
        <w:t>,</w:t>
      </w:r>
      <w:r w:rsidRPr="0FB8666E">
        <w:t xml:space="preserve"> a potent greenhouse gas. Using recycled materials </w:t>
      </w:r>
      <w:r>
        <w:t xml:space="preserve">instead of virgin materials </w:t>
      </w:r>
      <w:r w:rsidRPr="0FB8666E">
        <w:t>typically requires less energy to make</w:t>
      </w:r>
      <w:r w:rsidR="004D67CD">
        <w:t> </w:t>
      </w:r>
      <w:r w:rsidRPr="0FB8666E">
        <w:t xml:space="preserve">a given amount of product, reducing greenhouse gas emissions related to raw material </w:t>
      </w:r>
      <w:r>
        <w:t xml:space="preserve">extraction and </w:t>
      </w:r>
      <w:r w:rsidRPr="0FB8666E">
        <w:t>production.</w:t>
      </w:r>
    </w:p>
  </w:footnote>
  <w:footnote w:id="73">
    <w:p w14:paraId="46FBF04F" w14:textId="3D728C78" w:rsidR="00127EDF" w:rsidRDefault="00127EDF" w:rsidP="00127EDF">
      <w:pPr>
        <w:pStyle w:val="FootnoteText"/>
      </w:pPr>
      <w:r>
        <w:rPr>
          <w:rStyle w:val="FootnoteReference"/>
        </w:rPr>
        <w:footnoteRef/>
      </w:r>
      <w:r>
        <w:t xml:space="preserve"> </w:t>
      </w:r>
      <w:r w:rsidR="004D67CD">
        <w:tab/>
      </w:r>
      <w:r>
        <w:t>OECD</w:t>
      </w:r>
      <w:r w:rsidR="003221BB">
        <w:t>.</w:t>
      </w:r>
      <w:r>
        <w:t xml:space="preserve"> 2020. </w:t>
      </w:r>
      <w:hyperlink r:id="rId21" w:history="1">
        <w:r w:rsidRPr="00F87853">
          <w:rPr>
            <w:rStyle w:val="Hyperlink"/>
            <w:i/>
            <w:iCs/>
          </w:rPr>
          <w:t xml:space="preserve">Environment at a </w:t>
        </w:r>
        <w:r w:rsidR="00F87853">
          <w:rPr>
            <w:rStyle w:val="Hyperlink"/>
            <w:i/>
            <w:iCs/>
          </w:rPr>
          <w:t>g</w:t>
        </w:r>
        <w:r w:rsidRPr="00F87853">
          <w:rPr>
            <w:rStyle w:val="Hyperlink"/>
            <w:i/>
            <w:iCs/>
          </w:rPr>
          <w:t>lance: Circular economy, waste and materials</w:t>
        </w:r>
      </w:hyperlink>
      <w:r w:rsidR="00F87853">
        <w:t>.</w:t>
      </w:r>
      <w:r>
        <w:t xml:space="preserve"> Environment at a Glance: Indicators. </w:t>
      </w:r>
    </w:p>
  </w:footnote>
  <w:footnote w:id="74">
    <w:p w14:paraId="4A3ED5AC" w14:textId="1790C18A" w:rsidR="00127EDF" w:rsidRDefault="00127EDF" w:rsidP="00127EDF">
      <w:pPr>
        <w:pStyle w:val="FootnoteText"/>
      </w:pPr>
      <w:r>
        <w:rPr>
          <w:rStyle w:val="FootnoteReference"/>
        </w:rPr>
        <w:footnoteRef/>
      </w:r>
      <w:r>
        <w:t xml:space="preserve"> </w:t>
      </w:r>
      <w:r w:rsidR="004D67CD">
        <w:tab/>
      </w:r>
      <w:r>
        <w:t xml:space="preserve">Welsh Government. My Recycling Wales – Local authorities </w:t>
      </w:r>
      <w:hyperlink r:id="rId22" w:history="1">
        <w:r w:rsidRPr="00B64EDC">
          <w:rPr>
            <w:rStyle w:val="Hyperlink"/>
          </w:rPr>
          <w:t>https://myrecyclingwales.org.uk/local-authorities</w:t>
        </w:r>
      </w:hyperlink>
    </w:p>
  </w:footnote>
  <w:footnote w:id="75">
    <w:p w14:paraId="6798128E" w14:textId="5E46D078" w:rsidR="00127EDF" w:rsidRDefault="00127EDF" w:rsidP="00127EDF">
      <w:pPr>
        <w:pStyle w:val="FootnoteText"/>
      </w:pPr>
      <w:r>
        <w:rPr>
          <w:rStyle w:val="FootnoteReference"/>
        </w:rPr>
        <w:footnoteRef/>
      </w:r>
      <w:r>
        <w:t xml:space="preserve"> </w:t>
      </w:r>
      <w:r w:rsidR="004D67CD">
        <w:tab/>
      </w:r>
      <w:r w:rsidRPr="006C74F5">
        <w:t>Yates S</w:t>
      </w:r>
      <w:r w:rsidR="003221BB">
        <w:t>.</w:t>
      </w:r>
      <w:r w:rsidRPr="006C74F5">
        <w:t xml:space="preserve"> 2019. </w:t>
      </w:r>
      <w:hyperlink r:id="rId23" w:history="1">
        <w:r w:rsidRPr="00F87853">
          <w:rPr>
            <w:rStyle w:val="Hyperlink"/>
            <w:i/>
            <w:iCs/>
          </w:rPr>
          <w:t xml:space="preserve">Rethinking </w:t>
        </w:r>
        <w:r w:rsidR="00F87853" w:rsidRPr="00F87853">
          <w:rPr>
            <w:rStyle w:val="Hyperlink"/>
            <w:i/>
            <w:iCs/>
          </w:rPr>
          <w:t>r</w:t>
        </w:r>
        <w:r w:rsidRPr="00F87853">
          <w:rPr>
            <w:rStyle w:val="Hyperlink"/>
            <w:i/>
            <w:iCs/>
          </w:rPr>
          <w:t xml:space="preserve">ubbish and </w:t>
        </w:r>
        <w:r w:rsidR="00F87853" w:rsidRPr="00F87853">
          <w:rPr>
            <w:rStyle w:val="Hyperlink"/>
            <w:i/>
            <w:iCs/>
          </w:rPr>
          <w:t>r</w:t>
        </w:r>
        <w:r w:rsidRPr="00F87853">
          <w:rPr>
            <w:rStyle w:val="Hyperlink"/>
            <w:i/>
            <w:iCs/>
          </w:rPr>
          <w:t>ecycling</w:t>
        </w:r>
      </w:hyperlink>
      <w:r w:rsidRPr="006C74F5">
        <w:t>. Prepared for the WasteMINZ TAO Forum by Sunshine Yates Consulting. Auckland: WasteMI</w:t>
      </w:r>
      <w:r>
        <w:t>NZ</w:t>
      </w:r>
      <w:r w:rsidR="00F87853">
        <w:t>.</w:t>
      </w:r>
      <w:r w:rsidRPr="00A11B3D">
        <w:t>]</w:t>
      </w:r>
    </w:p>
  </w:footnote>
  <w:footnote w:id="76">
    <w:p w14:paraId="500CC114" w14:textId="6BCB3C88" w:rsidR="00127EDF" w:rsidRDefault="00127EDF" w:rsidP="00127EDF">
      <w:pPr>
        <w:pStyle w:val="FootnoteText"/>
      </w:pPr>
      <w:r w:rsidRPr="00883E34">
        <w:rPr>
          <w:sz w:val="20"/>
          <w:szCs w:val="20"/>
          <w:vertAlign w:val="superscript"/>
        </w:rPr>
        <w:footnoteRef/>
      </w:r>
      <w:r>
        <w:rPr>
          <w:szCs w:val="19"/>
        </w:rPr>
        <w:t xml:space="preserve"> </w:t>
      </w:r>
      <w:r w:rsidR="004D67CD">
        <w:rPr>
          <w:szCs w:val="19"/>
        </w:rPr>
        <w:tab/>
      </w:r>
      <w:r w:rsidRPr="00520132">
        <w:rPr>
          <w:szCs w:val="19"/>
        </w:rPr>
        <w:t>M</w:t>
      </w:r>
      <w:r w:rsidR="00C907EB">
        <w:rPr>
          <w:szCs w:val="19"/>
        </w:rPr>
        <w:t xml:space="preserve">inistry </w:t>
      </w:r>
      <w:r w:rsidRPr="00520132">
        <w:rPr>
          <w:szCs w:val="19"/>
        </w:rPr>
        <w:t>f</w:t>
      </w:r>
      <w:r w:rsidR="00C907EB">
        <w:rPr>
          <w:szCs w:val="19"/>
        </w:rPr>
        <w:t xml:space="preserve">or the </w:t>
      </w:r>
      <w:r w:rsidRPr="00520132">
        <w:rPr>
          <w:szCs w:val="19"/>
        </w:rPr>
        <w:t>E</w:t>
      </w:r>
      <w:r w:rsidR="00C907EB">
        <w:rPr>
          <w:szCs w:val="19"/>
        </w:rPr>
        <w:t>nvironment</w:t>
      </w:r>
      <w:r w:rsidRPr="00520132">
        <w:rPr>
          <w:szCs w:val="19"/>
        </w:rPr>
        <w:t xml:space="preserve">. </w:t>
      </w:r>
      <w:r w:rsidRPr="00520132">
        <w:rPr>
          <w:i/>
          <w:iCs/>
          <w:szCs w:val="19"/>
        </w:rPr>
        <w:t xml:space="preserve">2018 B-04894 National Resource recovery taskforce New Zealand’s options in response to effects created by the </w:t>
      </w:r>
      <w:r w:rsidRPr="0061242C">
        <w:rPr>
          <w:i/>
          <w:iCs/>
        </w:rPr>
        <w:t>implementation</w:t>
      </w:r>
      <w:r w:rsidRPr="00520132">
        <w:rPr>
          <w:i/>
          <w:iCs/>
          <w:szCs w:val="19"/>
        </w:rPr>
        <w:t xml:space="preserve"> of the National Sword Policy.</w:t>
      </w:r>
      <w:r w:rsidRPr="00520132">
        <w:rPr>
          <w:szCs w:val="19"/>
        </w:rPr>
        <w:t xml:space="preserve"> </w:t>
      </w:r>
      <w:hyperlink r:id="rId24" w:history="1">
        <w:r w:rsidRPr="00520132">
          <w:rPr>
            <w:rStyle w:val="Hyperlink"/>
            <w:szCs w:val="19"/>
          </w:rPr>
          <w:t>https://environment.govt.nz/assets/Publications/national-resource-recovery-briefing-note-v2.pdf</w:t>
        </w:r>
      </w:hyperlink>
    </w:p>
  </w:footnote>
  <w:footnote w:id="77">
    <w:p w14:paraId="145800E6" w14:textId="3D4E7FDE" w:rsidR="00127EDF" w:rsidRPr="004D67CD" w:rsidRDefault="00127EDF" w:rsidP="00127EDF">
      <w:pPr>
        <w:pStyle w:val="FootnoteText"/>
      </w:pPr>
      <w:r>
        <w:rPr>
          <w:rStyle w:val="FootnoteReference"/>
        </w:rPr>
        <w:footnoteRef/>
      </w:r>
      <w:r>
        <w:t xml:space="preserve"> </w:t>
      </w:r>
      <w:r w:rsidR="004D67CD">
        <w:tab/>
      </w:r>
      <w:r w:rsidRPr="003956CF">
        <w:t>Pritchett S, Yates S</w:t>
      </w:r>
      <w:r w:rsidR="003221BB">
        <w:t>.</w:t>
      </w:r>
      <w:r w:rsidRPr="003956CF">
        <w:t xml:space="preserve"> 2020. </w:t>
      </w:r>
      <w:hyperlink r:id="rId25" w:history="1">
        <w:r w:rsidRPr="009566BF">
          <w:rPr>
            <w:rStyle w:val="Hyperlink"/>
          </w:rPr>
          <w:t>Recommendations for standardisation of kerbside collections in Aotearoa</w:t>
        </w:r>
      </w:hyperlink>
      <w:r w:rsidRPr="003956CF">
        <w:t>. Prepared for the Ministry for the Environment by WasteMINZ. Wellington: Ministry for the Environment.</w:t>
      </w:r>
      <w:r>
        <w:t xml:space="preserve"> </w:t>
      </w:r>
    </w:p>
  </w:footnote>
  <w:footnote w:id="78">
    <w:p w14:paraId="0F2728DC" w14:textId="65DF5DB9" w:rsidR="00127EDF" w:rsidRPr="004D67CD" w:rsidRDefault="00127EDF" w:rsidP="004D67CD">
      <w:pPr>
        <w:pStyle w:val="FootnoteText"/>
      </w:pPr>
      <w:r w:rsidRPr="00883E34">
        <w:rPr>
          <w:vertAlign w:val="superscript"/>
        </w:rPr>
        <w:footnoteRef/>
      </w:r>
      <w:r w:rsidRPr="47C8E0A7">
        <w:t xml:space="preserve"> </w:t>
      </w:r>
      <w:r w:rsidR="004D67CD">
        <w:tab/>
      </w:r>
      <w:r w:rsidRPr="008159A1">
        <w:t xml:space="preserve">Local Government Waste Management Manifesto 2020 Update: Developed by the Territorial Authorities' officers forum, a sector group of WasteMINZ </w:t>
      </w:r>
      <w:hyperlink r:id="rId26" w:history="1">
        <w:r w:rsidR="00B92F1D">
          <w:rPr>
            <w:rStyle w:val="Hyperlink"/>
          </w:rPr>
          <w:t>www.wasteminz.org.nz/wp-content/uploads/2022/02/ Local-Government-Waste-Manifesto-2020.pdf</w:t>
        </w:r>
      </w:hyperlink>
      <w:r>
        <w:t xml:space="preserve"> </w:t>
      </w:r>
    </w:p>
  </w:footnote>
  <w:footnote w:id="79">
    <w:p w14:paraId="6C574753" w14:textId="2468644D" w:rsidR="00127EDF" w:rsidRDefault="00127EDF" w:rsidP="000B204B">
      <w:pPr>
        <w:pStyle w:val="FootnoteText"/>
      </w:pPr>
      <w:r>
        <w:rPr>
          <w:rStyle w:val="FootnoteReference"/>
        </w:rPr>
        <w:footnoteRef/>
      </w:r>
      <w:r>
        <w:t xml:space="preserve"> </w:t>
      </w:r>
      <w:r w:rsidR="000B204B">
        <w:tab/>
      </w:r>
      <w:r>
        <w:t>Soil amendment products are any products that improve the quality of the soil. Examples include compost, soil conditioners and anaerobic digestate.</w:t>
      </w:r>
    </w:p>
  </w:footnote>
  <w:footnote w:id="80">
    <w:p w14:paraId="6B583F53" w14:textId="078C458A" w:rsidR="00127EDF" w:rsidRDefault="00127EDF" w:rsidP="00D228F4">
      <w:pPr>
        <w:pStyle w:val="FootnoteText"/>
      </w:pPr>
      <w:r>
        <w:rPr>
          <w:rStyle w:val="FootnoteReference"/>
        </w:rPr>
        <w:footnoteRef/>
      </w:r>
      <w:r w:rsidRPr="00812048">
        <w:t xml:space="preserve"> </w:t>
      </w:r>
      <w:r w:rsidR="00D228F4">
        <w:tab/>
      </w:r>
      <w:r w:rsidRPr="00812048">
        <w:t>Langley E</w:t>
      </w:r>
      <w:r w:rsidR="003221BB">
        <w:t>.</w:t>
      </w:r>
      <w:r w:rsidRPr="00812048">
        <w:t xml:space="preserve"> 2020. </w:t>
      </w:r>
      <w:hyperlink r:id="rId27" w:history="1">
        <w:r w:rsidRPr="009566BF">
          <w:rPr>
            <w:rStyle w:val="Hyperlink"/>
            <w:i/>
            <w:iCs/>
          </w:rPr>
          <w:t>Rethinking Rubbish and Recycling – online survey</w:t>
        </w:r>
      </w:hyperlink>
      <w:r w:rsidRPr="00812048">
        <w:t>. Prepared for the WasteMINZ TAO Forum by Colmar Brunton. Auckland: WasteMINZ</w:t>
      </w:r>
      <w:r>
        <w:t xml:space="preserve"> </w:t>
      </w:r>
    </w:p>
  </w:footnote>
  <w:footnote w:id="81">
    <w:p w14:paraId="33823CE1" w14:textId="2B54631A" w:rsidR="00127EDF" w:rsidRDefault="00127EDF" w:rsidP="00D228F4">
      <w:pPr>
        <w:pStyle w:val="FootnoteText"/>
      </w:pPr>
      <w:r>
        <w:rPr>
          <w:rStyle w:val="FootnoteReference"/>
        </w:rPr>
        <w:footnoteRef/>
      </w:r>
      <w:r>
        <w:t xml:space="preserve"> </w:t>
      </w:r>
      <w:r w:rsidR="00D228F4">
        <w:tab/>
      </w:r>
      <w:r>
        <w:t xml:space="preserve">Plastics are labelled with one of </w:t>
      </w:r>
      <w:r w:rsidRPr="00D228F4">
        <w:t>seven</w:t>
      </w:r>
      <w:r>
        <w:t xml:space="preserve"> codes to identify the type of plastic they are made of. Some types</w:t>
      </w:r>
      <w:r w:rsidR="00D228F4">
        <w:t> </w:t>
      </w:r>
      <w:r>
        <w:t xml:space="preserve">of plastic are more recyclable than others. Appendix </w:t>
      </w:r>
      <w:r w:rsidR="003C2AAD">
        <w:t>3</w:t>
      </w:r>
      <w:r>
        <w:t xml:space="preserve"> has more information on the codes and types of plastic</w:t>
      </w:r>
      <w:r w:rsidRPr="007A6975">
        <w:t>.</w:t>
      </w:r>
    </w:p>
  </w:footnote>
  <w:footnote w:id="82">
    <w:p w14:paraId="4A0636DF" w14:textId="443C7EAD" w:rsidR="00157EA3" w:rsidRDefault="00157EA3" w:rsidP="00157EA3">
      <w:pPr>
        <w:pStyle w:val="FootnoteText"/>
      </w:pPr>
      <w:r>
        <w:rPr>
          <w:rStyle w:val="FootnoteReference"/>
        </w:rPr>
        <w:footnoteRef/>
      </w:r>
      <w:r>
        <w:t xml:space="preserve"> </w:t>
      </w:r>
      <w:r w:rsidR="00D228F4">
        <w:tab/>
      </w:r>
      <w:r>
        <w:t>Yates S</w:t>
      </w:r>
      <w:r w:rsidR="003221BB">
        <w:t>.</w:t>
      </w:r>
      <w:r>
        <w:t xml:space="preserve"> 2019. </w:t>
      </w:r>
      <w:hyperlink r:id="rId28" w:history="1">
        <w:r w:rsidRPr="00711870">
          <w:rPr>
            <w:rStyle w:val="Hyperlink"/>
            <w:i/>
            <w:iCs/>
          </w:rPr>
          <w:t xml:space="preserve">Rethinking </w:t>
        </w:r>
        <w:r w:rsidR="00711870" w:rsidRPr="00711870">
          <w:rPr>
            <w:rStyle w:val="Hyperlink"/>
            <w:i/>
            <w:iCs/>
          </w:rPr>
          <w:t>r</w:t>
        </w:r>
        <w:r w:rsidRPr="00711870">
          <w:rPr>
            <w:rStyle w:val="Hyperlink"/>
            <w:i/>
            <w:iCs/>
          </w:rPr>
          <w:t xml:space="preserve">ubbish and </w:t>
        </w:r>
        <w:r w:rsidR="00711870" w:rsidRPr="00711870">
          <w:rPr>
            <w:rStyle w:val="Hyperlink"/>
            <w:i/>
            <w:iCs/>
          </w:rPr>
          <w:t>r</w:t>
        </w:r>
        <w:r w:rsidRPr="00711870">
          <w:rPr>
            <w:rStyle w:val="Hyperlink"/>
            <w:i/>
            <w:iCs/>
          </w:rPr>
          <w:t>ecycling</w:t>
        </w:r>
      </w:hyperlink>
      <w:r>
        <w:t>. Prepared for the WasteMINZ TAO Forum by Sunshine Yates Consulting. Auckland: WasteMINZ</w:t>
      </w:r>
      <w:r w:rsidR="00D228F4">
        <w:t>.</w:t>
      </w:r>
    </w:p>
  </w:footnote>
  <w:footnote w:id="83">
    <w:p w14:paraId="6B73E5D8" w14:textId="2B23C263" w:rsidR="00157EA3" w:rsidRPr="00D228F4" w:rsidRDefault="00157EA3" w:rsidP="00D228F4">
      <w:pPr>
        <w:pStyle w:val="FootnoteText"/>
      </w:pPr>
      <w:r>
        <w:rPr>
          <w:rStyle w:val="FootnoteReference"/>
        </w:rPr>
        <w:footnoteRef/>
      </w:r>
      <w:r>
        <w:t xml:space="preserve"> </w:t>
      </w:r>
      <w:r w:rsidR="00D228F4">
        <w:tab/>
      </w:r>
      <w:r>
        <w:t>Ibid</w:t>
      </w:r>
      <w:r w:rsidR="00D228F4">
        <w:t>.</w:t>
      </w:r>
    </w:p>
  </w:footnote>
  <w:footnote w:id="84">
    <w:p w14:paraId="584591B1" w14:textId="1120D06F" w:rsidR="00157EA3" w:rsidRDefault="00157EA3" w:rsidP="00157EA3">
      <w:pPr>
        <w:pStyle w:val="FootnoteText"/>
      </w:pPr>
      <w:r>
        <w:rPr>
          <w:rStyle w:val="FootnoteReference"/>
        </w:rPr>
        <w:footnoteRef/>
      </w:r>
      <w:r>
        <w:t xml:space="preserve"> </w:t>
      </w:r>
      <w:r w:rsidR="00D228F4">
        <w:tab/>
      </w:r>
      <w:r>
        <w:rPr>
          <w:rFonts w:eastAsia="Yu Mincho" w:cs="Arial"/>
          <w:szCs w:val="19"/>
        </w:rPr>
        <w:t xml:space="preserve">Based on information gathered about council collections in late </w:t>
      </w:r>
      <w:r w:rsidRPr="12E27C5B">
        <w:rPr>
          <w:rFonts w:eastAsia="Yu Mincho" w:cs="Arial"/>
          <w:szCs w:val="19"/>
        </w:rPr>
        <w:t>2021.</w:t>
      </w:r>
    </w:p>
  </w:footnote>
  <w:footnote w:id="85">
    <w:p w14:paraId="7FF327D0" w14:textId="59759982" w:rsidR="00157EA3" w:rsidRDefault="00157EA3" w:rsidP="00157EA3">
      <w:pPr>
        <w:pStyle w:val="FootnoteText"/>
      </w:pPr>
      <w:r>
        <w:rPr>
          <w:rStyle w:val="FootnoteReference"/>
        </w:rPr>
        <w:footnoteRef/>
      </w:r>
      <w:r>
        <w:t xml:space="preserve"> </w:t>
      </w:r>
      <w:r w:rsidR="008E4CF3">
        <w:tab/>
      </w:r>
      <w:hyperlink r:id="rId29" w:history="1">
        <w:r w:rsidRPr="009566BF">
          <w:rPr>
            <w:rStyle w:val="Hyperlink"/>
            <w:i/>
            <w:iCs/>
          </w:rPr>
          <w:t>Local Government Waste Management Manifesto 2020 Update</w:t>
        </w:r>
      </w:hyperlink>
      <w:r w:rsidR="00B57F1B" w:rsidRPr="009566BF">
        <w:rPr>
          <w:rStyle w:val="Hyperlink"/>
          <w:i/>
          <w:iCs/>
        </w:rPr>
        <w:t>.</w:t>
      </w:r>
      <w:r w:rsidRPr="008159A1">
        <w:t xml:space="preserve"> Developed by the Territorial Authorities' officers forum, a sector group of WasteMINZ</w:t>
      </w:r>
      <w:r w:rsidR="00B57F1B">
        <w:t>.</w:t>
      </w:r>
      <w:r w:rsidR="000D0FFB">
        <w:t>.</w:t>
      </w:r>
    </w:p>
  </w:footnote>
  <w:footnote w:id="86">
    <w:p w14:paraId="2E4B41B6" w14:textId="79C00666" w:rsidR="00157EA3" w:rsidRDefault="00157EA3" w:rsidP="00157EA3">
      <w:pPr>
        <w:pStyle w:val="FootnoteText"/>
      </w:pPr>
      <w:r>
        <w:rPr>
          <w:rStyle w:val="FootnoteReference"/>
        </w:rPr>
        <w:footnoteRef/>
      </w:r>
      <w:r>
        <w:t xml:space="preserve"> </w:t>
      </w:r>
      <w:r w:rsidR="008E4CF3">
        <w:tab/>
      </w:r>
      <w:r>
        <w:t>Hon Sage E</w:t>
      </w:r>
      <w:r w:rsidR="003221BB">
        <w:t>.</w:t>
      </w:r>
      <w:r>
        <w:t xml:space="preserve"> 2019. </w:t>
      </w:r>
      <w:r>
        <w:rPr>
          <w:i/>
          <w:iCs/>
        </w:rPr>
        <w:t>Plan to recharge recycling</w:t>
      </w:r>
      <w:r>
        <w:t xml:space="preserve">. Press release. </w:t>
      </w:r>
      <w:hyperlink r:id="rId30" w:history="1">
        <w:r w:rsidR="000D0FFB" w:rsidRPr="00C03237">
          <w:rPr>
            <w:rStyle w:val="Hyperlink"/>
          </w:rPr>
          <w:t>www.beehive.govt.nz/release/plan-recharge-recycling</w:t>
        </w:r>
      </w:hyperlink>
      <w:r w:rsidR="000D0FFB">
        <w:t>.</w:t>
      </w:r>
    </w:p>
  </w:footnote>
  <w:footnote w:id="87">
    <w:p w14:paraId="1FF83482" w14:textId="7B443621" w:rsidR="002C25AA" w:rsidRDefault="002C25AA" w:rsidP="00044229">
      <w:pPr>
        <w:pStyle w:val="FootnoteText"/>
      </w:pPr>
      <w:r>
        <w:rPr>
          <w:rStyle w:val="FootnoteReference"/>
        </w:rPr>
        <w:footnoteRef/>
      </w:r>
      <w:r>
        <w:t xml:space="preserve"> </w:t>
      </w:r>
      <w:r w:rsidR="00044229">
        <w:tab/>
      </w:r>
      <w:r>
        <w:t>Anaerobic digestion facilities cannot accept garden waste. Compost and digestate are complementary products that improve the productivity of soils in different ways. They can be used separately or together.</w:t>
      </w:r>
    </w:p>
  </w:footnote>
  <w:footnote w:id="88">
    <w:p w14:paraId="1003194D" w14:textId="481CB2EB" w:rsidR="002C25AA" w:rsidRDefault="002C25AA" w:rsidP="002C25AA">
      <w:pPr>
        <w:pStyle w:val="FootnoteText"/>
      </w:pPr>
      <w:r>
        <w:rPr>
          <w:rStyle w:val="FootnoteReference"/>
        </w:rPr>
        <w:footnoteRef/>
      </w:r>
      <w:r>
        <w:t xml:space="preserve"> </w:t>
      </w:r>
      <w:r w:rsidR="00044229">
        <w:tab/>
      </w:r>
      <w:r w:rsidRPr="00E13F59">
        <w:t>Wilson D, Eve L, Ballinger A</w:t>
      </w:r>
      <w:r w:rsidR="00D01BAD">
        <w:t>.</w:t>
      </w:r>
      <w:r w:rsidRPr="00E13F59">
        <w:t xml:space="preserve"> 2020. </w:t>
      </w:r>
      <w:r w:rsidRPr="00C930A7">
        <w:rPr>
          <w:i/>
        </w:rPr>
        <w:t>Improvements to estimates of greenhouse gas emissions from landfills</w:t>
      </w:r>
      <w:r w:rsidRPr="00E13F59">
        <w:t>. Prepared for the Ministry for the Environment by Eunomia Consulting. Wellington: Ministry for the Environment.</w:t>
      </w:r>
    </w:p>
  </w:footnote>
  <w:footnote w:id="89">
    <w:p w14:paraId="61EE49AE" w14:textId="7323D833" w:rsidR="002C25AA" w:rsidRDefault="002C25AA" w:rsidP="002C25AA">
      <w:pPr>
        <w:pStyle w:val="FootnoteText"/>
      </w:pPr>
      <w:r>
        <w:rPr>
          <w:rStyle w:val="FootnoteReference"/>
        </w:rPr>
        <w:footnoteRef/>
      </w:r>
      <w:r>
        <w:t xml:space="preserve"> </w:t>
      </w:r>
      <w:r w:rsidR="00044229">
        <w:tab/>
      </w:r>
      <w:r>
        <w:t>If proposed targets</w:t>
      </w:r>
      <w:r w:rsidR="00750EDD">
        <w:t xml:space="preserve"> in the </w:t>
      </w:r>
      <w:hyperlink r:id="rId31" w:history="1">
        <w:r w:rsidR="00750EDD" w:rsidRPr="00750EDD">
          <w:rPr>
            <w:rStyle w:val="Hyperlink"/>
          </w:rPr>
          <w:t>waste strategy</w:t>
        </w:r>
      </w:hyperlink>
      <w:r>
        <w:t xml:space="preserve"> </w:t>
      </w:r>
      <w:r w:rsidR="00750EDD">
        <w:t xml:space="preserve">and </w:t>
      </w:r>
      <w:hyperlink r:id="rId32" w:history="1">
        <w:r w:rsidR="00750EDD" w:rsidRPr="00750EDD">
          <w:rPr>
            <w:rStyle w:val="Hyperlink"/>
            <w:szCs w:val="20"/>
          </w:rPr>
          <w:t>emissions reduction plan</w:t>
        </w:r>
      </w:hyperlink>
      <w:r w:rsidR="00750EDD">
        <w:rPr>
          <w:szCs w:val="20"/>
        </w:rPr>
        <w:t xml:space="preserve"> </w:t>
      </w:r>
      <w:r>
        <w:t xml:space="preserve">are adopted. The Government consulted on the proposed </w:t>
      </w:r>
      <w:r w:rsidR="00492AB6">
        <w:t>waste s</w:t>
      </w:r>
      <w:r>
        <w:t>trategy and the emissions reduction plan in late 2021, and the Government is now considering feedback from the</w:t>
      </w:r>
      <w:r w:rsidR="003C5057">
        <w:t>se</w:t>
      </w:r>
      <w:r>
        <w:t xml:space="preserve"> consultation</w:t>
      </w:r>
      <w:r w:rsidR="003C5057">
        <w:t>s</w:t>
      </w:r>
      <w:r>
        <w:t xml:space="preserve"> with final policy decisions expected during 2022.</w:t>
      </w:r>
    </w:p>
  </w:footnote>
  <w:footnote w:id="90">
    <w:p w14:paraId="0D8D8695" w14:textId="412A0581" w:rsidR="002C25AA" w:rsidRDefault="002C25AA" w:rsidP="0003408E">
      <w:pPr>
        <w:pStyle w:val="FootnoteText"/>
      </w:pPr>
      <w:r>
        <w:rPr>
          <w:rStyle w:val="FootnoteReference"/>
        </w:rPr>
        <w:footnoteRef/>
      </w:r>
      <w:r>
        <w:t xml:space="preserve"> </w:t>
      </w:r>
      <w:r w:rsidR="0003408E">
        <w:tab/>
      </w:r>
      <w:r>
        <w:t>Mills C, Andrews J</w:t>
      </w:r>
      <w:r w:rsidR="004C1ECF">
        <w:t>.</w:t>
      </w:r>
      <w:r>
        <w:t xml:space="preserve"> 2009. </w:t>
      </w:r>
      <w:hyperlink r:id="rId33" w:history="1">
        <w:r w:rsidR="0000192C" w:rsidRPr="0000192C">
          <w:rPr>
            <w:rStyle w:val="Hyperlink"/>
            <w:i/>
            <w:iCs/>
          </w:rPr>
          <w:t>Household food waste collection guide</w:t>
        </w:r>
      </w:hyperlink>
      <w:r>
        <w:t xml:space="preserve">. WRAP. Banbury, UK </w:t>
      </w:r>
    </w:p>
  </w:footnote>
  <w:footnote w:id="91">
    <w:p w14:paraId="0970CAF6" w14:textId="5F4B554C" w:rsidR="002C25AA" w:rsidRDefault="002C25AA" w:rsidP="002C25AA">
      <w:pPr>
        <w:pStyle w:val="FootnoteText"/>
      </w:pPr>
      <w:r>
        <w:rPr>
          <w:rStyle w:val="FootnoteReference"/>
        </w:rPr>
        <w:footnoteRef/>
      </w:r>
      <w:r>
        <w:t xml:space="preserve"> </w:t>
      </w:r>
      <w:r w:rsidR="00080AC8">
        <w:tab/>
      </w:r>
      <w:r>
        <w:t>Note New Zealand does not have a standard.</w:t>
      </w:r>
    </w:p>
  </w:footnote>
  <w:footnote w:id="92">
    <w:p w14:paraId="29DEFC8A" w14:textId="0421EBC6" w:rsidR="00AE6D2A" w:rsidRDefault="00AE6D2A" w:rsidP="00685775">
      <w:pPr>
        <w:pStyle w:val="FootnoteText"/>
      </w:pPr>
      <w:r>
        <w:rPr>
          <w:rStyle w:val="FootnoteReference"/>
        </w:rPr>
        <w:footnoteRef/>
      </w:r>
      <w:r>
        <w:t xml:space="preserve"> </w:t>
      </w:r>
      <w:r w:rsidR="00685775">
        <w:tab/>
      </w:r>
      <w:r w:rsidRPr="00685775">
        <w:t>Zero</w:t>
      </w:r>
      <w:r>
        <w:t xml:space="preserve"> Waste SA</w:t>
      </w:r>
      <w:r w:rsidR="004C1ECF">
        <w:t>.</w:t>
      </w:r>
      <w:r>
        <w:t xml:space="preserve"> 2010. </w:t>
      </w:r>
      <w:hyperlink r:id="rId34" w:history="1">
        <w:r w:rsidRPr="001954FD">
          <w:rPr>
            <w:rStyle w:val="Hyperlink"/>
            <w:i/>
            <w:iCs/>
          </w:rPr>
          <w:t>Valuing our food waste</w:t>
        </w:r>
        <w:r w:rsidR="005A14C9" w:rsidRPr="001954FD">
          <w:rPr>
            <w:rStyle w:val="Hyperlink"/>
            <w:i/>
            <w:iCs/>
          </w:rPr>
          <w:t>:</w:t>
        </w:r>
        <w:r w:rsidRPr="001954FD">
          <w:rPr>
            <w:rStyle w:val="Hyperlink"/>
            <w:i/>
            <w:iCs/>
          </w:rPr>
          <w:t xml:space="preserve"> South Australia’s household food waste recycling pilot</w:t>
        </w:r>
      </w:hyperlink>
      <w:r>
        <w:t xml:space="preserve">. Adelaide: Zero Waste SA. </w:t>
      </w:r>
    </w:p>
  </w:footnote>
  <w:footnote w:id="93">
    <w:p w14:paraId="169C3114" w14:textId="19DD1720" w:rsidR="006B0FFB" w:rsidRDefault="006B0FFB" w:rsidP="005C0F08">
      <w:pPr>
        <w:pStyle w:val="FootnoteText"/>
      </w:pPr>
      <w:r>
        <w:rPr>
          <w:rStyle w:val="FootnoteReference"/>
        </w:rPr>
        <w:footnoteRef/>
      </w:r>
      <w:r>
        <w:t xml:space="preserve"> </w:t>
      </w:r>
      <w:r w:rsidR="005C0F08">
        <w:tab/>
      </w:r>
      <w:r>
        <w:t xml:space="preserve">Cabinet paper: Additional proposals to improve the availability of waste data (2021). </w:t>
      </w:r>
      <w:hyperlink r:id="rId35" w:history="1">
        <w:r w:rsidRPr="00CF1AF5">
          <w:rPr>
            <w:rStyle w:val="Hyperlink"/>
          </w:rPr>
          <w:t>https://environment.govt.nz/assets/publications/improving-the-availability-of-waste-data-cabinet-paper.pdf</w:t>
        </w:r>
      </w:hyperlink>
    </w:p>
  </w:footnote>
  <w:footnote w:id="94">
    <w:p w14:paraId="01137914" w14:textId="51CCF73F" w:rsidR="006B0FFB" w:rsidRDefault="006B0FFB" w:rsidP="005C0F08">
      <w:pPr>
        <w:pStyle w:val="FootnoteText"/>
      </w:pPr>
      <w:r>
        <w:rPr>
          <w:rStyle w:val="FootnoteReference"/>
        </w:rPr>
        <w:footnoteRef/>
      </w:r>
      <w:r>
        <w:t xml:space="preserve"> </w:t>
      </w:r>
      <w:r w:rsidR="005C0F08">
        <w:tab/>
      </w:r>
      <w:r>
        <w:t>Some companies</w:t>
      </w:r>
      <w:r w:rsidDel="00845396">
        <w:t xml:space="preserve"> </w:t>
      </w:r>
      <w:r>
        <w:t>may need to report on contamination rates for both food scraps and garden waste collections if they offer both services.</w:t>
      </w:r>
    </w:p>
  </w:footnote>
  <w:footnote w:id="95">
    <w:p w14:paraId="65639D21" w14:textId="3EAC842E" w:rsidR="005059E6" w:rsidRDefault="005059E6" w:rsidP="005059E6">
      <w:pPr>
        <w:pStyle w:val="FootnoteText"/>
      </w:pPr>
      <w:r>
        <w:rPr>
          <w:rStyle w:val="FootnoteReference"/>
        </w:rPr>
        <w:footnoteRef/>
      </w:r>
      <w:r>
        <w:t xml:space="preserve"> </w:t>
      </w:r>
      <w:r w:rsidR="007178B4">
        <w:tab/>
      </w:r>
      <w:r>
        <w:t>Eunomia and European Environmental Bureau</w:t>
      </w:r>
      <w:r w:rsidR="00EE70FA">
        <w:t>.</w:t>
      </w:r>
      <w:r>
        <w:t xml:space="preserve"> 2019</w:t>
      </w:r>
      <w:r w:rsidR="00EE70FA">
        <w:t>.</w:t>
      </w:r>
      <w:r>
        <w:t xml:space="preserve"> </w:t>
      </w:r>
      <w:hyperlink r:id="rId36" w:history="1">
        <w:r w:rsidRPr="00EE70FA">
          <w:rPr>
            <w:rStyle w:val="Hyperlink"/>
            <w:i/>
            <w:iCs/>
          </w:rPr>
          <w:t>Recycling – who really leads the world?</w:t>
        </w:r>
      </w:hyperlink>
      <w:r>
        <w:t xml:space="preserve"> </w:t>
      </w:r>
    </w:p>
  </w:footnote>
  <w:footnote w:id="96">
    <w:p w14:paraId="398FD68D" w14:textId="6EB45988" w:rsidR="005059E6" w:rsidRPr="00AC1A9D" w:rsidRDefault="005059E6" w:rsidP="005059E6">
      <w:pPr>
        <w:pStyle w:val="FootnoteText"/>
      </w:pPr>
      <w:r>
        <w:rPr>
          <w:rStyle w:val="FootnoteReference"/>
        </w:rPr>
        <w:footnoteRef/>
      </w:r>
      <w:r>
        <w:t xml:space="preserve"> </w:t>
      </w:r>
      <w:r w:rsidR="007178B4">
        <w:tab/>
      </w:r>
      <w:r>
        <w:t>Auditor General for Wales</w:t>
      </w:r>
      <w:r w:rsidR="00200F5A">
        <w:t>.</w:t>
      </w:r>
      <w:r>
        <w:t xml:space="preserve"> 2018. </w:t>
      </w:r>
      <w:hyperlink r:id="rId37" w:history="1">
        <w:r w:rsidRPr="00390916">
          <w:rPr>
            <w:rStyle w:val="Hyperlink"/>
            <w:i/>
            <w:iCs/>
          </w:rPr>
          <w:t xml:space="preserve">Waste </w:t>
        </w:r>
        <w:r w:rsidR="00390916">
          <w:rPr>
            <w:rStyle w:val="Hyperlink"/>
            <w:i/>
            <w:iCs/>
          </w:rPr>
          <w:t>m</w:t>
        </w:r>
        <w:r w:rsidRPr="00390916">
          <w:rPr>
            <w:rStyle w:val="Hyperlink"/>
            <w:i/>
            <w:iCs/>
          </w:rPr>
          <w:t xml:space="preserve">anagement in Wales: Municipal </w:t>
        </w:r>
        <w:r w:rsidR="00390916">
          <w:rPr>
            <w:rStyle w:val="Hyperlink"/>
            <w:i/>
            <w:iCs/>
          </w:rPr>
          <w:t>r</w:t>
        </w:r>
        <w:r w:rsidRPr="00390916">
          <w:rPr>
            <w:rStyle w:val="Hyperlink"/>
            <w:i/>
            <w:iCs/>
          </w:rPr>
          <w:t>ecycling</w:t>
        </w:r>
      </w:hyperlink>
      <w:r>
        <w:t xml:space="preserve">. Prepared for the National Assembly. </w:t>
      </w:r>
    </w:p>
  </w:footnote>
  <w:footnote w:id="97">
    <w:p w14:paraId="73F4052C" w14:textId="17DB97BE" w:rsidR="00115C53" w:rsidRDefault="00115C53" w:rsidP="00115C53">
      <w:pPr>
        <w:pStyle w:val="FootnoteText"/>
      </w:pPr>
      <w:r>
        <w:rPr>
          <w:rStyle w:val="FootnoteReference"/>
        </w:rPr>
        <w:footnoteRef/>
      </w:r>
      <w:r>
        <w:t xml:space="preserve"> </w:t>
      </w:r>
      <w:r w:rsidR="0082315D">
        <w:tab/>
      </w:r>
      <w:r w:rsidRPr="00364F32">
        <w:t>Pritchett S, Yates S</w:t>
      </w:r>
      <w:r w:rsidR="00200F5A">
        <w:t>.</w:t>
      </w:r>
      <w:r w:rsidRPr="00364F32">
        <w:t xml:space="preserve"> 2020. </w:t>
      </w:r>
      <w:hyperlink r:id="rId38" w:history="1">
        <w:r w:rsidRPr="007A1867">
          <w:rPr>
            <w:rStyle w:val="Hyperlink"/>
            <w:i/>
            <w:iCs/>
          </w:rPr>
          <w:t>Recommendations for standardisation of kerbside collections in Aotearoa</w:t>
        </w:r>
      </w:hyperlink>
      <w:r w:rsidRPr="00364F32">
        <w:t>. Prepared for the Ministry for the Environment by WasteMINZ. Wellington: Ministry for the Environment.</w:t>
      </w:r>
      <w:r>
        <w:t xml:space="preserve"> </w:t>
      </w:r>
    </w:p>
  </w:footnote>
  <w:footnote w:id="98">
    <w:p w14:paraId="7377581A" w14:textId="03DDF6C8" w:rsidR="00115C53" w:rsidRDefault="00115C53" w:rsidP="00115C53">
      <w:pPr>
        <w:pStyle w:val="FootnoteText"/>
      </w:pPr>
      <w:r>
        <w:rPr>
          <w:rStyle w:val="FootnoteReference"/>
        </w:rPr>
        <w:footnoteRef/>
      </w:r>
      <w:r>
        <w:t xml:space="preserve"> </w:t>
      </w:r>
      <w:r w:rsidR="0082315D">
        <w:tab/>
      </w:r>
      <w:r>
        <w:t>Wilson D, et al</w:t>
      </w:r>
      <w:r w:rsidR="00200F5A">
        <w:t>.</w:t>
      </w:r>
      <w:r>
        <w:t xml:space="preserve"> 2018. </w:t>
      </w:r>
      <w:hyperlink r:id="rId39" w:history="1">
        <w:r w:rsidRPr="00242BF6">
          <w:rPr>
            <w:rStyle w:val="Hyperlink"/>
            <w:i/>
            <w:iCs/>
          </w:rPr>
          <w:t>National Resource Recovery Project – Situational Analysis Report</w:t>
        </w:r>
      </w:hyperlink>
      <w:r>
        <w:t xml:space="preserve">. </w:t>
      </w:r>
      <w:r w:rsidRPr="00364F32">
        <w:t xml:space="preserve">Prepared for the Ministry for the Environment by </w:t>
      </w:r>
      <w:r>
        <w:t>Eunomia</w:t>
      </w:r>
      <w:r w:rsidRPr="00364F32">
        <w:t>. Wellington: Ministry for the Environment</w:t>
      </w:r>
      <w:r w:rsidR="00EE4240">
        <w:t>.</w:t>
      </w:r>
      <w:r>
        <w:t xml:space="preserve"> </w:t>
      </w:r>
    </w:p>
  </w:footnote>
  <w:footnote w:id="99">
    <w:p w14:paraId="447BC5AC" w14:textId="254C0D13" w:rsidR="00115C53" w:rsidRDefault="00115C53" w:rsidP="00115C53">
      <w:pPr>
        <w:pStyle w:val="FootnoteText"/>
      </w:pPr>
      <w:r>
        <w:rPr>
          <w:rStyle w:val="FootnoteReference"/>
        </w:rPr>
        <w:footnoteRef/>
      </w:r>
      <w:r>
        <w:t xml:space="preserve"> </w:t>
      </w:r>
      <w:r w:rsidR="000775C5">
        <w:tab/>
      </w:r>
      <w:r w:rsidRPr="00035F98">
        <w:t>Pritchett S, Yates S</w:t>
      </w:r>
      <w:r w:rsidR="00200F5A">
        <w:t>.</w:t>
      </w:r>
      <w:r w:rsidRPr="00035F98">
        <w:t xml:space="preserve"> 2020. </w:t>
      </w:r>
      <w:hyperlink r:id="rId40" w:history="1">
        <w:r w:rsidRPr="00242BF6">
          <w:rPr>
            <w:rStyle w:val="Hyperlink"/>
            <w:i/>
            <w:iCs/>
          </w:rPr>
          <w:t>Recommendations for standardisation of kerbside collections in Aotearoa</w:t>
        </w:r>
      </w:hyperlink>
      <w:r w:rsidRPr="00035F98">
        <w:t>. Prepared for the Ministry for the Environment by WasteMINZ. Wellington: Ministry for the Environment.</w:t>
      </w:r>
      <w:r>
        <w:t xml:space="preserve"> </w:t>
      </w:r>
    </w:p>
  </w:footnote>
  <w:footnote w:id="100">
    <w:p w14:paraId="5B5B246F" w14:textId="6333E53D" w:rsidR="00115C53" w:rsidRDefault="00115C53" w:rsidP="00115C53">
      <w:pPr>
        <w:pStyle w:val="FootnoteText"/>
      </w:pPr>
      <w:r>
        <w:rPr>
          <w:rStyle w:val="FootnoteReference"/>
        </w:rPr>
        <w:footnoteRef/>
      </w:r>
      <w:r>
        <w:t xml:space="preserve"> </w:t>
      </w:r>
      <w:r w:rsidR="000775C5">
        <w:tab/>
      </w:r>
      <w:r>
        <w:t>Dearsly G</w:t>
      </w:r>
      <w:r w:rsidR="00200F5A">
        <w:t>.</w:t>
      </w:r>
      <w:r>
        <w:t xml:space="preserve"> 2022. </w:t>
      </w:r>
      <w:hyperlink r:id="rId41" w:history="1">
        <w:r w:rsidRPr="00550874">
          <w:rPr>
            <w:rStyle w:val="Hyperlink"/>
            <w:i/>
            <w:iCs/>
          </w:rPr>
          <w:t xml:space="preserve">Standardisation of </w:t>
        </w:r>
        <w:r>
          <w:rPr>
            <w:rStyle w:val="Hyperlink"/>
            <w:i/>
            <w:iCs/>
          </w:rPr>
          <w:t>k</w:t>
        </w:r>
        <w:r w:rsidRPr="00550874">
          <w:rPr>
            <w:rStyle w:val="Hyperlink"/>
            <w:i/>
            <w:iCs/>
          </w:rPr>
          <w:t xml:space="preserve">erbside </w:t>
        </w:r>
        <w:r>
          <w:rPr>
            <w:rStyle w:val="Hyperlink"/>
            <w:i/>
            <w:iCs/>
          </w:rPr>
          <w:t>c</w:t>
        </w:r>
        <w:r w:rsidRPr="00550874">
          <w:rPr>
            <w:rStyle w:val="Hyperlink"/>
            <w:i/>
            <w:iCs/>
          </w:rPr>
          <w:t>ollections</w:t>
        </w:r>
        <w:r>
          <w:rPr>
            <w:rStyle w:val="Hyperlink"/>
            <w:i/>
            <w:iCs/>
          </w:rPr>
          <w:t>:</w:t>
        </w:r>
        <w:r w:rsidRPr="00550874">
          <w:rPr>
            <w:rStyle w:val="Hyperlink"/>
            <w:i/>
            <w:iCs/>
          </w:rPr>
          <w:t xml:space="preserve"> Health and </w:t>
        </w:r>
        <w:r>
          <w:rPr>
            <w:rStyle w:val="Hyperlink"/>
            <w:i/>
            <w:iCs/>
          </w:rPr>
          <w:t>s</w:t>
        </w:r>
        <w:r w:rsidRPr="00550874">
          <w:rPr>
            <w:rStyle w:val="Hyperlink"/>
            <w:i/>
            <w:iCs/>
          </w:rPr>
          <w:t xml:space="preserve">afety </w:t>
        </w:r>
        <w:r>
          <w:rPr>
            <w:rStyle w:val="Hyperlink"/>
            <w:i/>
            <w:iCs/>
          </w:rPr>
          <w:t>r</w:t>
        </w:r>
        <w:r w:rsidRPr="00550874">
          <w:rPr>
            <w:rStyle w:val="Hyperlink"/>
            <w:i/>
            <w:iCs/>
          </w:rPr>
          <w:t>eview</w:t>
        </w:r>
      </w:hyperlink>
      <w:r>
        <w:t xml:space="preserve">. </w:t>
      </w:r>
      <w:r w:rsidRPr="00035F98">
        <w:t xml:space="preserve">Prepared for the Ministry for the Environment </w:t>
      </w:r>
      <w:r>
        <w:t xml:space="preserve">by First 4 Safety. </w:t>
      </w:r>
      <w:r w:rsidRPr="00035F98">
        <w:t>Wellington: Ministry for the Environment.</w:t>
      </w:r>
      <w:r>
        <w:t xml:space="preserve"> </w:t>
      </w:r>
    </w:p>
  </w:footnote>
  <w:footnote w:id="101">
    <w:p w14:paraId="35C967BE" w14:textId="1B1EDC3C" w:rsidR="00A13CDF" w:rsidRDefault="00A13CDF" w:rsidP="00A13CDF">
      <w:pPr>
        <w:pStyle w:val="FootnoteText"/>
      </w:pPr>
      <w:r w:rsidRPr="00035F98">
        <w:rPr>
          <w:rStyle w:val="FootnoteReference"/>
        </w:rPr>
        <w:footnoteRef/>
      </w:r>
      <w:r w:rsidRPr="00035F98">
        <w:t xml:space="preserve"> </w:t>
      </w:r>
      <w:r w:rsidR="00894F5F">
        <w:tab/>
      </w:r>
      <w:r w:rsidRPr="00894F5F">
        <w:t>Yates</w:t>
      </w:r>
      <w:r w:rsidRPr="00035F98">
        <w:t xml:space="preserve"> S</w:t>
      </w:r>
      <w:r w:rsidR="00200F5A">
        <w:t>.</w:t>
      </w:r>
      <w:r w:rsidRPr="00035F98">
        <w:t xml:space="preserve"> 2019. </w:t>
      </w:r>
      <w:hyperlink r:id="rId42" w:history="1">
        <w:r w:rsidRPr="008F4C0F">
          <w:rPr>
            <w:rStyle w:val="Hyperlink"/>
            <w:i/>
          </w:rPr>
          <w:t xml:space="preserve">Rethinking </w:t>
        </w:r>
        <w:r w:rsidR="00972FFC" w:rsidRPr="008F4C0F">
          <w:rPr>
            <w:rStyle w:val="Hyperlink"/>
            <w:i/>
          </w:rPr>
          <w:t>r</w:t>
        </w:r>
        <w:r w:rsidRPr="008F4C0F">
          <w:rPr>
            <w:rStyle w:val="Hyperlink"/>
            <w:i/>
          </w:rPr>
          <w:t xml:space="preserve">ubbish and </w:t>
        </w:r>
        <w:r w:rsidR="00972FFC" w:rsidRPr="008F4C0F">
          <w:rPr>
            <w:rStyle w:val="Hyperlink"/>
            <w:i/>
          </w:rPr>
          <w:t>r</w:t>
        </w:r>
        <w:r w:rsidRPr="008F4C0F">
          <w:rPr>
            <w:rStyle w:val="Hyperlink"/>
            <w:i/>
          </w:rPr>
          <w:t>ecycling</w:t>
        </w:r>
      </w:hyperlink>
      <w:r w:rsidRPr="00035F98">
        <w:t>. Prepared for the WasteMINZ TAO Forum by Sunshine Yates Consulting. Auckland: WasteMINZ</w:t>
      </w:r>
      <w:r>
        <w:t xml:space="preserve">. </w:t>
      </w:r>
    </w:p>
  </w:footnote>
  <w:footnote w:id="102">
    <w:p w14:paraId="1314B7AA" w14:textId="0D635EEE" w:rsidR="00082DCE" w:rsidRDefault="00082DCE" w:rsidP="0097131C">
      <w:pPr>
        <w:pStyle w:val="FootnoteText"/>
      </w:pPr>
      <w:r>
        <w:rPr>
          <w:rStyle w:val="FootnoteReference"/>
        </w:rPr>
        <w:footnoteRef/>
      </w:r>
      <w:r>
        <w:t xml:space="preserve"> </w:t>
      </w:r>
      <w:r w:rsidR="0097131C">
        <w:tab/>
      </w:r>
      <w:r>
        <w:t>Next review of WMMP 2023: Far North District Council, Kaipara District Council, K</w:t>
      </w:r>
      <w:r w:rsidRPr="00FD4B22">
        <w:t>ā</w:t>
      </w:r>
      <w:r>
        <w:t xml:space="preserve">piti District Council, </w:t>
      </w:r>
      <w:r w:rsidRPr="0097131C">
        <w:t>Upper</w:t>
      </w:r>
      <w:r>
        <w:t xml:space="preserve"> Hutt City Council; 2024: Rangitīkei, Waitaki; 2027: Whanganui</w:t>
      </w:r>
      <w:r w:rsidR="005968D5">
        <w:t>.</w:t>
      </w:r>
    </w:p>
  </w:footnote>
  <w:footnote w:id="103">
    <w:p w14:paraId="31C71372" w14:textId="68EFE92B" w:rsidR="002862B4" w:rsidRDefault="002862B4" w:rsidP="002862B4">
      <w:pPr>
        <w:pStyle w:val="FootnoteText"/>
      </w:pPr>
      <w:r>
        <w:rPr>
          <w:rStyle w:val="FootnoteReference"/>
        </w:rPr>
        <w:footnoteRef/>
      </w:r>
      <w:r>
        <w:t xml:space="preserve"> </w:t>
      </w:r>
      <w:r w:rsidR="00EC33F2">
        <w:tab/>
      </w:r>
      <w:r>
        <w:t xml:space="preserve">Plastics Innovation Fund </w:t>
      </w:r>
      <w:hyperlink r:id="rId43" w:history="1">
        <w:r w:rsidRPr="00BF79CF">
          <w:rPr>
            <w:rStyle w:val="Hyperlink"/>
          </w:rPr>
          <w:t>https://environment.govt.nz/what-you-can-do/funding/plastics-innovation-fund/</w:t>
        </w:r>
      </w:hyperlink>
      <w:r>
        <w:t xml:space="preserve"> </w:t>
      </w:r>
    </w:p>
  </w:footnote>
  <w:footnote w:id="104">
    <w:p w14:paraId="3D41BE94" w14:textId="06CB3F9F" w:rsidR="002862B4" w:rsidRDefault="002862B4" w:rsidP="002862B4">
      <w:pPr>
        <w:pStyle w:val="FootnoteText"/>
      </w:pPr>
      <w:r>
        <w:rPr>
          <w:rStyle w:val="FootnoteReference"/>
        </w:rPr>
        <w:footnoteRef/>
      </w:r>
      <w:r>
        <w:t xml:space="preserve"> </w:t>
      </w:r>
      <w:r w:rsidR="00EC33F2">
        <w:tab/>
      </w:r>
      <w:r>
        <w:t xml:space="preserve">Plastics NZ Circular connect programme </w:t>
      </w:r>
      <w:hyperlink r:id="rId44" w:history="1">
        <w:r w:rsidR="001C7F4B" w:rsidRPr="005A5C36">
          <w:rPr>
            <w:rStyle w:val="Hyperlink"/>
          </w:rPr>
          <w:t>www.plastics.org.nz/environment/circularconnect</w:t>
        </w:r>
      </w:hyperlink>
    </w:p>
  </w:footnote>
  <w:footnote w:id="105">
    <w:p w14:paraId="1E38F628" w14:textId="142AC00B" w:rsidR="002862B4" w:rsidRDefault="002862B4" w:rsidP="002862B4">
      <w:pPr>
        <w:pStyle w:val="FootnoteText"/>
      </w:pPr>
      <w:r>
        <w:rPr>
          <w:rStyle w:val="FootnoteReference"/>
        </w:rPr>
        <w:footnoteRef/>
      </w:r>
      <w:r>
        <w:t xml:space="preserve"> </w:t>
      </w:r>
      <w:r w:rsidR="00EC33F2">
        <w:tab/>
      </w:r>
      <w:r w:rsidRPr="00857532">
        <w:t>Langley E</w:t>
      </w:r>
      <w:r w:rsidR="00200F5A">
        <w:t>.</w:t>
      </w:r>
      <w:r w:rsidRPr="00857532">
        <w:t xml:space="preserve"> 2020. </w:t>
      </w:r>
      <w:hyperlink r:id="rId45" w:history="1">
        <w:r w:rsidRPr="002F7050">
          <w:rPr>
            <w:rStyle w:val="Hyperlink"/>
            <w:i/>
            <w:iCs/>
          </w:rPr>
          <w:t xml:space="preserve">Rethinking </w:t>
        </w:r>
        <w:r w:rsidR="002F7050" w:rsidRPr="002F7050">
          <w:rPr>
            <w:rStyle w:val="Hyperlink"/>
            <w:i/>
            <w:iCs/>
          </w:rPr>
          <w:t>r</w:t>
        </w:r>
        <w:r w:rsidRPr="002F7050">
          <w:rPr>
            <w:rStyle w:val="Hyperlink"/>
            <w:i/>
            <w:iCs/>
          </w:rPr>
          <w:t xml:space="preserve">ubbish and </w:t>
        </w:r>
        <w:r w:rsidR="002F7050" w:rsidRPr="002F7050">
          <w:rPr>
            <w:rStyle w:val="Hyperlink"/>
            <w:i/>
            <w:iCs/>
          </w:rPr>
          <w:t>r</w:t>
        </w:r>
        <w:r w:rsidRPr="002F7050">
          <w:rPr>
            <w:rStyle w:val="Hyperlink"/>
            <w:i/>
            <w:iCs/>
          </w:rPr>
          <w:t>ecycling – online survey</w:t>
        </w:r>
      </w:hyperlink>
      <w:r w:rsidRPr="00857532">
        <w:t>. Prepared for the WasteMINZ TAO Forum by Colmar Brunton. Auckland: WasteMINZ</w:t>
      </w:r>
      <w:r>
        <w:t xml:space="preserve">. </w:t>
      </w:r>
    </w:p>
  </w:footnote>
  <w:footnote w:id="106">
    <w:p w14:paraId="0A480D77" w14:textId="56F84848" w:rsidR="002862B4" w:rsidRDefault="002862B4" w:rsidP="009A3887">
      <w:pPr>
        <w:pStyle w:val="FootnoteText"/>
      </w:pPr>
      <w:r>
        <w:rPr>
          <w:rStyle w:val="FootnoteReference"/>
        </w:rPr>
        <w:footnoteRef/>
      </w:r>
      <w:r>
        <w:t xml:space="preserve"> </w:t>
      </w:r>
      <w:r w:rsidR="009A3887">
        <w:tab/>
      </w:r>
      <w:r w:rsidRPr="009A3887">
        <w:t>Trolibocs</w:t>
      </w:r>
      <w:r>
        <w:t xml:space="preserve"> are used in Wales to collect recycling. They are a wheeled bin with compartments so that materials can still be collected separately. </w:t>
      </w:r>
      <w:hyperlink r:id="rId46" w:history="1">
        <w:r w:rsidRPr="00B64EDC">
          <w:rPr>
            <w:rStyle w:val="Hyperlink"/>
          </w:rPr>
          <w:t>https://collectionsblueprint.wales/content/system-ailgylchu-trolibocs</w:t>
        </w:r>
      </w:hyperlink>
    </w:p>
  </w:footnote>
  <w:footnote w:id="107">
    <w:p w14:paraId="41CBCBA6" w14:textId="1298CC60" w:rsidR="00BF759C" w:rsidRDefault="00BF759C" w:rsidP="00DA4088">
      <w:pPr>
        <w:pStyle w:val="FootnoteText"/>
      </w:pPr>
      <w:r w:rsidRPr="6774EB0E">
        <w:rPr>
          <w:rStyle w:val="FootnoteReference"/>
        </w:rPr>
        <w:footnoteRef/>
      </w:r>
      <w:r>
        <w:t xml:space="preserve"> </w:t>
      </w:r>
      <w:r w:rsidR="00DA4088">
        <w:tab/>
      </w:r>
      <w:r w:rsidRPr="00DA4088">
        <w:t>The</w:t>
      </w:r>
      <w:r>
        <w:t xml:space="preserve"> Love Food Hate Waste Campaign evaluation asked about the public’s understanding of recycling symbols. </w:t>
      </w:r>
      <w:r w:rsidR="000B17E5" w:rsidRPr="009566BF">
        <w:rPr>
          <w:rStyle w:val="Hyperlink"/>
        </w:rPr>
        <w:t>https://lovefoodhatewaste.co.nz/wp-content/uploads/2019/02/FINAL-WasteMINZ-National-Food-Waste-Prevention-Study-2018.pdf</w:t>
      </w:r>
    </w:p>
  </w:footnote>
  <w:footnote w:id="108">
    <w:p w14:paraId="21A95306" w14:textId="2F248A34" w:rsidR="00565BA3" w:rsidRDefault="00565BA3" w:rsidP="00565BA3">
      <w:pPr>
        <w:pStyle w:val="FootnoteText"/>
      </w:pPr>
      <w:r>
        <w:rPr>
          <w:rStyle w:val="FootnoteReference"/>
        </w:rPr>
        <w:footnoteRef/>
      </w:r>
      <w:r w:rsidR="000D7A0B">
        <w:tab/>
      </w:r>
      <w:r>
        <w:t>B. Middleton. Waste Not Consulting, pers. comm., 2021</w:t>
      </w:r>
      <w:r w:rsidR="00200F5A">
        <w:t>.</w:t>
      </w:r>
    </w:p>
  </w:footnote>
  <w:footnote w:id="109">
    <w:p w14:paraId="77E2D449" w14:textId="68B234A2" w:rsidR="00565BA3" w:rsidRDefault="00565BA3" w:rsidP="00565BA3">
      <w:pPr>
        <w:pStyle w:val="FootnoteText"/>
      </w:pPr>
      <w:r>
        <w:rPr>
          <w:rStyle w:val="FootnoteReference"/>
        </w:rPr>
        <w:footnoteRef/>
      </w:r>
      <w:r>
        <w:t xml:space="preserve"> </w:t>
      </w:r>
      <w:r w:rsidR="00482137">
        <w:tab/>
      </w:r>
      <w:r>
        <w:t xml:space="preserve">New Zealand Food Act </w:t>
      </w:r>
      <w:r w:rsidR="00200F5A">
        <w:t>s</w:t>
      </w:r>
      <w:r>
        <w:t xml:space="preserve">ection 36 </w:t>
      </w:r>
      <w:hyperlink r:id="rId47" w:history="1">
        <w:r w:rsidR="007363E4" w:rsidRPr="00FA4597">
          <w:rPr>
            <w:rStyle w:val="Hyperlink"/>
          </w:rPr>
          <w:t>www.legislation.govt.nz/act/public/2014/0032/latest/DLM2996123. html?search=ts_act%40bill%40regulation%40deemedreg_food+act_resel_25_a&amp;p=1</w:t>
        </w:r>
      </w:hyperlink>
    </w:p>
  </w:footnote>
  <w:footnote w:id="110">
    <w:p w14:paraId="53F6DCD2" w14:textId="3526F0C7" w:rsidR="00565BA3" w:rsidRDefault="00565BA3" w:rsidP="00950030">
      <w:pPr>
        <w:pStyle w:val="FootnoteText"/>
      </w:pPr>
      <w:r>
        <w:rPr>
          <w:rStyle w:val="FootnoteReference"/>
        </w:rPr>
        <w:footnoteRef/>
      </w:r>
      <w:r>
        <w:t xml:space="preserve"> </w:t>
      </w:r>
      <w:r w:rsidR="00950030">
        <w:tab/>
      </w:r>
      <w:r w:rsidRPr="00950030">
        <w:t>Stats</w:t>
      </w:r>
      <w:r>
        <w:t xml:space="preserve"> </w:t>
      </w:r>
      <w:r w:rsidR="00346C4A">
        <w:t xml:space="preserve">NZ </w:t>
      </w:r>
      <w:r>
        <w:t xml:space="preserve">defines a metropolitan area as having more than 100,000 residents living in the urban centre. </w:t>
      </w:r>
      <w:hyperlink r:id="rId48" w:history="1">
        <w:r>
          <w:rPr>
            <w:rStyle w:val="Hyperlink"/>
            <w:rFonts w:eastAsiaTheme="majorEastAsia"/>
          </w:rPr>
          <w:t>Functional urban areas – methodology and classification | Stats NZ</w:t>
        </w:r>
      </w:hyperlink>
      <w:r w:rsidR="00BA279F" w:rsidRPr="00BA279F">
        <w:t>.</w:t>
      </w:r>
    </w:p>
  </w:footnote>
  <w:footnote w:id="111">
    <w:p w14:paraId="40823822" w14:textId="5F9E3127" w:rsidR="00565BA3" w:rsidRDefault="00565BA3" w:rsidP="00565BA3">
      <w:pPr>
        <w:pStyle w:val="FootnoteText"/>
      </w:pPr>
      <w:r>
        <w:rPr>
          <w:rStyle w:val="FootnoteReference"/>
        </w:rPr>
        <w:footnoteRef/>
      </w:r>
      <w:r>
        <w:t xml:space="preserve"> </w:t>
      </w:r>
      <w:r w:rsidR="00950030">
        <w:tab/>
      </w:r>
      <w:r>
        <w:t>Wellington has existing food waste collections, but the composting plant at the Southern Landfill does not have capacity to take a significant increase in food waste at this stage.</w:t>
      </w:r>
    </w:p>
  </w:footnote>
  <w:footnote w:id="112">
    <w:p w14:paraId="5EB05401" w14:textId="42CA9580" w:rsidR="00565BA3" w:rsidRPr="00BA279F" w:rsidRDefault="00565BA3" w:rsidP="00BA279F">
      <w:pPr>
        <w:pStyle w:val="FootnoteText"/>
      </w:pPr>
      <w:r>
        <w:rPr>
          <w:rStyle w:val="FootnoteReference"/>
        </w:rPr>
        <w:footnoteRef/>
      </w:r>
      <w:r>
        <w:t xml:space="preserve"> </w:t>
      </w:r>
      <w:r w:rsidR="00BA279F">
        <w:tab/>
      </w:r>
      <w:r>
        <w:t xml:space="preserve">The list of businesses exempt from food-control plans can be found here </w:t>
      </w:r>
      <w:hyperlink r:id="rId49" w:history="1">
        <w:r w:rsidR="00BA279F" w:rsidRPr="00FA4597">
          <w:rPr>
            <w:rStyle w:val="Hyperlink"/>
          </w:rPr>
          <w:t>www.mpi.govt.nz/food-business/exemptions-food-act-requirements/exemptions-plans-programmes/</w:t>
        </w:r>
      </w:hyperlink>
      <w:r w:rsidR="00BA279F">
        <w:t>.</w:t>
      </w:r>
    </w:p>
  </w:footnote>
  <w:footnote w:id="113">
    <w:p w14:paraId="2D939A88" w14:textId="6586630C" w:rsidR="00565BA3" w:rsidRDefault="00565BA3" w:rsidP="00565BA3">
      <w:pPr>
        <w:pStyle w:val="FootnoteText"/>
      </w:pPr>
      <w:r>
        <w:rPr>
          <w:rStyle w:val="FootnoteReference"/>
        </w:rPr>
        <w:footnoteRef/>
      </w:r>
      <w:r>
        <w:t xml:space="preserve"> </w:t>
      </w:r>
      <w:r w:rsidR="00BA279F">
        <w:tab/>
      </w:r>
      <w:r>
        <w:t xml:space="preserve">Champions 123 (2017) </w:t>
      </w:r>
      <w:r>
        <w:rPr>
          <w:i/>
          <w:iCs/>
        </w:rPr>
        <w:t xml:space="preserve">The business case for reducing food waste and loss. </w:t>
      </w:r>
      <w:hyperlink r:id="rId50" w:history="1">
        <w:r w:rsidRPr="00D61BE4">
          <w:rPr>
            <w:rStyle w:val="Hyperlink"/>
          </w:rPr>
          <w:t>https://champions123.org/publication/business-case-reducing-food-loss-and-waste</w:t>
        </w:r>
      </w:hyperlink>
      <w:r w:rsidR="00BA279F">
        <w:t>.</w:t>
      </w:r>
    </w:p>
  </w:footnote>
  <w:footnote w:id="114">
    <w:p w14:paraId="71F22679" w14:textId="1515268E" w:rsidR="00A90AD4" w:rsidRPr="008C0DC7" w:rsidRDefault="00A90AD4" w:rsidP="00A90AD4">
      <w:pPr>
        <w:pStyle w:val="FootnoteText"/>
        <w:rPr>
          <w:rFonts w:cs="Calibri"/>
          <w:sz w:val="22"/>
        </w:rPr>
      </w:pPr>
      <w:r w:rsidRPr="008C0DC7">
        <w:rPr>
          <w:rStyle w:val="FootnoteReference"/>
          <w:rFonts w:cs="Calibri"/>
          <w:sz w:val="20"/>
          <w:szCs w:val="20"/>
        </w:rPr>
        <w:footnoteRef/>
      </w:r>
      <w:r w:rsidRPr="008C0DC7">
        <w:rPr>
          <w:rFonts w:cs="Calibri"/>
          <w:szCs w:val="20"/>
        </w:rPr>
        <w:t xml:space="preserve"> </w:t>
      </w:r>
      <w:r w:rsidR="006F3EB0">
        <w:rPr>
          <w:rFonts w:cs="Calibri"/>
          <w:szCs w:val="20"/>
        </w:rPr>
        <w:tab/>
      </w:r>
      <w:r w:rsidRPr="008C0DC7">
        <w:rPr>
          <w:rFonts w:cs="Calibri"/>
          <w:szCs w:val="20"/>
        </w:rPr>
        <w:t xml:space="preserve">GS1 data </w:t>
      </w:r>
      <w:r w:rsidRPr="008C0DC7">
        <w:rPr>
          <w:rFonts w:eastAsia="Verdana" w:cs="Calibri"/>
          <w:szCs w:val="20"/>
          <w:lang w:val="en-GB"/>
        </w:rPr>
        <w:t>suggests that 25 per cent of all beverage packaging material is imported in New Zealand (the vast majority is glass, at 21 per cent).</w:t>
      </w:r>
    </w:p>
  </w:footnote>
  <w:footnote w:id="115">
    <w:p w14:paraId="71BAF746" w14:textId="215BA89E" w:rsidR="00A90AD4" w:rsidRPr="008C0DC7" w:rsidRDefault="00A90AD4" w:rsidP="00A90AD4">
      <w:pPr>
        <w:pStyle w:val="FootnoteText"/>
        <w:rPr>
          <w:szCs w:val="20"/>
        </w:rPr>
      </w:pPr>
      <w:r w:rsidRPr="008C0DC7">
        <w:rPr>
          <w:rStyle w:val="FootnoteReference"/>
          <w:sz w:val="20"/>
          <w:szCs w:val="20"/>
        </w:rPr>
        <w:footnoteRef/>
      </w:r>
      <w:r w:rsidRPr="008C0DC7">
        <w:rPr>
          <w:szCs w:val="20"/>
        </w:rPr>
        <w:t xml:space="preserve"> </w:t>
      </w:r>
      <w:r w:rsidR="00BD29CA">
        <w:rPr>
          <w:szCs w:val="20"/>
        </w:rPr>
        <w:tab/>
      </w:r>
      <w:r w:rsidRPr="008C0DC7">
        <w:rPr>
          <w:szCs w:val="20"/>
        </w:rPr>
        <w:t>Nearly 70 per cent of New Zealanders have high concerns about</w:t>
      </w:r>
      <w:r>
        <w:rPr>
          <w:szCs w:val="20"/>
        </w:rPr>
        <w:t xml:space="preserve"> </w:t>
      </w:r>
      <w:r w:rsidRPr="008C0DC7">
        <w:rPr>
          <w:szCs w:val="20"/>
        </w:rPr>
        <w:t xml:space="preserve">the build-up of plastic in our environment, according to the 2020 Colmar Brunton </w:t>
      </w:r>
      <w:r w:rsidRPr="008C0DC7">
        <w:rPr>
          <w:i/>
          <w:iCs/>
          <w:szCs w:val="20"/>
        </w:rPr>
        <w:t>Better Futures</w:t>
      </w:r>
      <w:r w:rsidRPr="008C0DC7">
        <w:rPr>
          <w:szCs w:val="20"/>
        </w:rPr>
        <w:t xml:space="preserve"> survey.</w:t>
      </w:r>
    </w:p>
  </w:footnote>
  <w:footnote w:id="116">
    <w:p w14:paraId="2CAD3A6F" w14:textId="1CE07A0E" w:rsidR="00A90AD4" w:rsidRDefault="00A90AD4" w:rsidP="00A90AD4">
      <w:pPr>
        <w:pStyle w:val="FootnoteText"/>
      </w:pPr>
      <w:r>
        <w:rPr>
          <w:rStyle w:val="FootnoteReference"/>
        </w:rPr>
        <w:footnoteRef/>
      </w:r>
      <w:r>
        <w:t xml:space="preserve"> </w:t>
      </w:r>
      <w:r w:rsidR="00BD29CA">
        <w:tab/>
      </w:r>
      <w:r>
        <w:t>Revell L, Kuma P, Le Ru, E, Somerville W</w:t>
      </w:r>
      <w:r w:rsidR="00866D23">
        <w:t>,</w:t>
      </w:r>
      <w:r>
        <w:t xml:space="preserve"> Gaw S. 2021</w:t>
      </w:r>
      <w:r w:rsidR="00200F5A">
        <w:t>.</w:t>
      </w:r>
      <w:r>
        <w:t xml:space="preserve"> </w:t>
      </w:r>
      <w:r w:rsidRPr="008C0DC7">
        <w:rPr>
          <w:i/>
          <w:iCs/>
        </w:rPr>
        <w:t>Direct radiative effects of airborne microplastics.</w:t>
      </w:r>
    </w:p>
  </w:footnote>
  <w:footnote w:id="117">
    <w:p w14:paraId="48A847E2" w14:textId="5309378A" w:rsidR="003D753C" w:rsidRPr="002E492F" w:rsidRDefault="003D753C" w:rsidP="002E492F">
      <w:pPr>
        <w:pStyle w:val="FootnoteText"/>
      </w:pPr>
      <w:r w:rsidRPr="4448067B">
        <w:rPr>
          <w:rStyle w:val="FootnoteReference"/>
        </w:rPr>
        <w:footnoteRef/>
      </w:r>
      <w:r>
        <w:t xml:space="preserve"> </w:t>
      </w:r>
      <w:r w:rsidR="002E492F">
        <w:tab/>
      </w:r>
      <w:r>
        <w:t>Reported by the Packaging Forum.</w:t>
      </w:r>
    </w:p>
  </w:footnote>
  <w:footnote w:id="118">
    <w:p w14:paraId="7ADA76A6" w14:textId="6AB73C61" w:rsidR="003D753C" w:rsidRDefault="003D753C" w:rsidP="003D753C">
      <w:pPr>
        <w:pStyle w:val="FootnoteText"/>
        <w:rPr>
          <w:rFonts w:cs="Calibri"/>
        </w:rPr>
      </w:pPr>
      <w:r w:rsidRPr="218846A5">
        <w:rPr>
          <w:rStyle w:val="FootnoteReference"/>
          <w:rFonts w:cs="Calibri"/>
          <w:sz w:val="20"/>
          <w:szCs w:val="20"/>
        </w:rPr>
        <w:footnoteRef/>
      </w:r>
      <w:r w:rsidRPr="218846A5">
        <w:rPr>
          <w:rFonts w:cs="Calibri"/>
        </w:rPr>
        <w:t xml:space="preserve"> </w:t>
      </w:r>
      <w:r>
        <w:rPr>
          <w:rFonts w:cs="Calibri"/>
        </w:rPr>
        <w:tab/>
      </w:r>
      <w:r w:rsidRPr="218846A5">
        <w:rPr>
          <w:rFonts w:cs="Calibri"/>
        </w:rPr>
        <w:t>Public consultation in 2020 on proposals to phase out specific hard-to-recycle plastics and single-use plastics showed strong support for phasing out single-use plastic cups. Additionally, around half (49.5</w:t>
      </w:r>
      <w:r w:rsidR="002E492F">
        <w:rPr>
          <w:rFonts w:cs="Calibri"/>
        </w:rPr>
        <w:t> </w:t>
      </w:r>
      <w:r w:rsidRPr="218846A5">
        <w:rPr>
          <w:rFonts w:cs="Calibri"/>
        </w:rPr>
        <w:t>per</w:t>
      </w:r>
      <w:r w:rsidR="002E492F">
        <w:rPr>
          <w:rFonts w:cs="Calibri"/>
        </w:rPr>
        <w:t> </w:t>
      </w:r>
      <w:r w:rsidRPr="218846A5">
        <w:rPr>
          <w:rFonts w:cs="Calibri"/>
        </w:rPr>
        <w:t>cent) of the submitters wanted coffee cups phased</w:t>
      </w:r>
      <w:r w:rsidR="006F6AF8">
        <w:rPr>
          <w:rFonts w:cs="Calibri"/>
        </w:rPr>
        <w:t xml:space="preserve"> </w:t>
      </w:r>
      <w:r w:rsidRPr="218846A5">
        <w:rPr>
          <w:rFonts w:cs="Calibri"/>
        </w:rPr>
        <w:t>out.</w:t>
      </w:r>
      <w:r w:rsidR="001D283D">
        <w:rPr>
          <w:rFonts w:cs="Calibri"/>
        </w:rPr>
        <w:t xml:space="preserve"> </w:t>
      </w:r>
    </w:p>
  </w:footnote>
  <w:footnote w:id="119">
    <w:p w14:paraId="2A06BE6F" w14:textId="77777777" w:rsidR="003D753C" w:rsidRDefault="003D753C" w:rsidP="003D753C">
      <w:pPr>
        <w:pStyle w:val="FootnoteText"/>
      </w:pPr>
      <w:r>
        <w:rPr>
          <w:rStyle w:val="FootnoteReference"/>
        </w:rPr>
        <w:footnoteRef/>
      </w:r>
      <w:r>
        <w:t xml:space="preserve"> </w:t>
      </w:r>
      <w:r>
        <w:tab/>
      </w:r>
      <w:hyperlink r:id="rId51" w:history="1">
        <w:r w:rsidRPr="00FF41B0">
          <w:rPr>
            <w:rStyle w:val="Hyperlink"/>
          </w:rPr>
          <w:t>https://environment.govt.nz/what-government-is-doing/areas-of-work/waste/</w:t>
        </w:r>
      </w:hyperlink>
      <w:r>
        <w:rPr>
          <w:rStyle w:val="Hyperlink"/>
        </w:rPr>
        <w:t xml:space="preserve"> </w:t>
      </w:r>
    </w:p>
  </w:footnote>
  <w:footnote w:id="120">
    <w:p w14:paraId="0E8370CC" w14:textId="0CF6051E" w:rsidR="003D753C" w:rsidRDefault="003D753C" w:rsidP="00200F5A">
      <w:pPr>
        <w:pStyle w:val="FootnoteText"/>
      </w:pPr>
      <w:r w:rsidRPr="00E37FCA">
        <w:rPr>
          <w:rStyle w:val="FootnoteReference"/>
          <w:sz w:val="20"/>
          <w:szCs w:val="20"/>
        </w:rPr>
        <w:footnoteRef/>
      </w:r>
      <w:r>
        <w:t xml:space="preserve"> </w:t>
      </w:r>
      <w:r w:rsidR="002E492F">
        <w:tab/>
      </w:r>
      <w:r w:rsidRPr="001927BB">
        <w:t xml:space="preserve">In June 2021, the Government announced the </w:t>
      </w:r>
      <w:hyperlink r:id="rId52" w:history="1">
        <w:r w:rsidRPr="00F031C8">
          <w:rPr>
            <w:rStyle w:val="Hyperlink"/>
          </w:rPr>
          <w:t>phase-out of certain hard-to-recycle plastic materials and</w:t>
        </w:r>
        <w:r w:rsidR="002E492F" w:rsidRPr="00F031C8">
          <w:rPr>
            <w:rStyle w:val="Hyperlink"/>
          </w:rPr>
          <w:t> </w:t>
        </w:r>
        <w:r w:rsidRPr="00F031C8">
          <w:rPr>
            <w:rStyle w:val="Hyperlink"/>
          </w:rPr>
          <w:t>six single-use plastic items</w:t>
        </w:r>
      </w:hyperlink>
      <w:r w:rsidRPr="001927BB">
        <w:t>. The phase</w:t>
      </w:r>
      <w:r>
        <w:t>-</w:t>
      </w:r>
      <w:r w:rsidRPr="001927BB">
        <w:t xml:space="preserve">outs are </w:t>
      </w:r>
      <w:r>
        <w:t xml:space="preserve">being </w:t>
      </w:r>
      <w:r w:rsidRPr="00200F5A">
        <w:t>done</w:t>
      </w:r>
      <w:r w:rsidRPr="001927BB">
        <w:t xml:space="preserve"> in stages </w:t>
      </w:r>
      <w:r>
        <w:t>from</w:t>
      </w:r>
      <w:r w:rsidRPr="001927BB">
        <w:t xml:space="preserve"> 2022</w:t>
      </w:r>
      <w:r>
        <w:t xml:space="preserve"> to </w:t>
      </w:r>
      <w:r w:rsidRPr="001927BB">
        <w:t>2025, and include polystyrene and PVC food and beverage packaging, all degradable plastic products (eg, oxo and photo degradable) and single-use plastic items such as cotton buds, drink stirrers, produce bags, produce labels, straws and tableware (plates, bowls, cutlery).</w:t>
      </w:r>
      <w:r w:rsidRPr="001927BB">
        <w:rPr>
          <w:i/>
          <w:iCs/>
        </w:rPr>
        <w:t xml:space="preserve"> </w:t>
      </w:r>
    </w:p>
  </w:footnote>
  <w:footnote w:id="121">
    <w:p w14:paraId="0DE0CEDF" w14:textId="09D4DF74" w:rsidR="00056BB6" w:rsidRDefault="00056BB6" w:rsidP="00056BB6">
      <w:pPr>
        <w:pStyle w:val="FootnoteText"/>
      </w:pPr>
      <w:r>
        <w:rPr>
          <w:rStyle w:val="FootnoteReference"/>
        </w:rPr>
        <w:footnoteRef/>
      </w:r>
      <w:r>
        <w:t xml:space="preserve"> </w:t>
      </w:r>
      <w:r>
        <w:tab/>
      </w:r>
      <w:hyperlink r:id="rId53" w:history="1">
        <w:r w:rsidRPr="00DC7F9E">
          <w:rPr>
            <w:rStyle w:val="Hyperlink"/>
          </w:rPr>
          <w:t>https://sustaintrust.org.nz/our-recycling-programmes/lid-recycling</w:t>
        </w:r>
      </w:hyperlink>
    </w:p>
  </w:footnote>
  <w:footnote w:id="122">
    <w:p w14:paraId="046CFB29" w14:textId="53A10384" w:rsidR="00056BB6" w:rsidRDefault="00056BB6" w:rsidP="00056BB6">
      <w:pPr>
        <w:pStyle w:val="FootnoteText"/>
      </w:pPr>
      <w:r w:rsidRPr="5EB6CAD1">
        <w:rPr>
          <w:rStyle w:val="FootnoteReference"/>
          <w:rFonts w:eastAsiaTheme="majorEastAsia"/>
        </w:rPr>
        <w:footnoteRef/>
      </w:r>
      <w:r>
        <w:t xml:space="preserve"> </w:t>
      </w:r>
      <w:r w:rsidR="007567A4">
        <w:tab/>
      </w:r>
      <w:hyperlink r:id="rId54" w:history="1">
        <w:r w:rsidR="007567A4" w:rsidRPr="00DC7F9E">
          <w:rPr>
            <w:rStyle w:val="Hyperlink"/>
          </w:rPr>
          <w:t>https://sustaintrust.org.nz/our-recycling-programmes/lid-recycling</w:t>
        </w:r>
      </w:hyperlink>
    </w:p>
  </w:footnote>
  <w:footnote w:id="123">
    <w:p w14:paraId="63EC0592" w14:textId="58339310" w:rsidR="00056BB6" w:rsidRDefault="00056BB6" w:rsidP="00056BB6">
      <w:pPr>
        <w:pStyle w:val="FootnoteText"/>
      </w:pPr>
      <w:r w:rsidRPr="5EB6CAD1">
        <w:rPr>
          <w:rStyle w:val="FootnoteReference"/>
          <w:rFonts w:eastAsiaTheme="majorEastAsia"/>
        </w:rPr>
        <w:footnoteRef/>
      </w:r>
      <w:r>
        <w:t xml:space="preserve"> </w:t>
      </w:r>
      <w:r w:rsidR="007567A4">
        <w:tab/>
      </w:r>
      <w:hyperlink r:id="rId55" w:history="1">
        <w:r w:rsidR="007567A4" w:rsidRPr="00DC7F9E">
          <w:rPr>
            <w:rStyle w:val="Hyperlink"/>
          </w:rPr>
          <w:t>https://www.lionsclubs.org.nz/partnerships/our-partners/kidney-kids</w:t>
        </w:r>
      </w:hyperlink>
      <w:r>
        <w:t xml:space="preserve"> </w:t>
      </w:r>
    </w:p>
  </w:footnote>
  <w:footnote w:id="124">
    <w:p w14:paraId="77A4B4FA" w14:textId="27C2F69E" w:rsidR="00097762" w:rsidRPr="00B139A9" w:rsidRDefault="00097762" w:rsidP="003576E5">
      <w:pPr>
        <w:pStyle w:val="FootnoteText"/>
      </w:pPr>
      <w:r>
        <w:rPr>
          <w:rStyle w:val="FootnoteReference"/>
        </w:rPr>
        <w:footnoteRef/>
      </w:r>
      <w:r>
        <w:t xml:space="preserve"> </w:t>
      </w:r>
      <w:bookmarkStart w:id="422" w:name="_Hlk87522059"/>
      <w:r w:rsidR="003576E5">
        <w:tab/>
      </w:r>
      <w:r w:rsidRPr="00205ADA">
        <w:t>Yates S</w:t>
      </w:r>
      <w:r w:rsidR="00464780">
        <w:t>.</w:t>
      </w:r>
      <w:r w:rsidRPr="00205ADA">
        <w:t xml:space="preserve"> </w:t>
      </w:r>
      <w:r w:rsidRPr="003576E5">
        <w:t>2019</w:t>
      </w:r>
      <w:r w:rsidRPr="00205ADA">
        <w:t xml:space="preserve">. </w:t>
      </w:r>
      <w:hyperlink r:id="rId56" w:history="1">
        <w:r w:rsidRPr="0075287D">
          <w:rPr>
            <w:rStyle w:val="Hyperlink"/>
            <w:i/>
            <w:iCs/>
          </w:rPr>
          <w:t xml:space="preserve">Rethinking </w:t>
        </w:r>
        <w:r w:rsidR="0075287D" w:rsidRPr="0075287D">
          <w:rPr>
            <w:rStyle w:val="Hyperlink"/>
            <w:i/>
            <w:iCs/>
          </w:rPr>
          <w:t>r</w:t>
        </w:r>
        <w:r w:rsidRPr="0075287D">
          <w:rPr>
            <w:rStyle w:val="Hyperlink"/>
            <w:i/>
            <w:iCs/>
          </w:rPr>
          <w:t xml:space="preserve">ubbish and </w:t>
        </w:r>
        <w:r w:rsidR="0075287D" w:rsidRPr="0075287D">
          <w:rPr>
            <w:rStyle w:val="Hyperlink"/>
            <w:i/>
            <w:iCs/>
          </w:rPr>
          <w:t>r</w:t>
        </w:r>
        <w:r w:rsidRPr="0075287D">
          <w:rPr>
            <w:rStyle w:val="Hyperlink"/>
            <w:i/>
            <w:iCs/>
          </w:rPr>
          <w:t>ecycling</w:t>
        </w:r>
      </w:hyperlink>
      <w:r w:rsidRPr="00205ADA">
        <w:t>. Prepared for the WasteMINZ TAO Forum by Sunshine Yates Consulting. Auckland: WasteMINZ</w:t>
      </w:r>
      <w:bookmarkEnd w:id="422"/>
      <w:r w:rsidR="00CA05A0">
        <w:t>.</w:t>
      </w:r>
    </w:p>
  </w:footnote>
  <w:footnote w:id="125">
    <w:p w14:paraId="04BFE046" w14:textId="3618BB1A" w:rsidR="00097762" w:rsidRPr="003107F3" w:rsidRDefault="00097762" w:rsidP="003576E5">
      <w:pPr>
        <w:pStyle w:val="FootnoteText"/>
      </w:pPr>
      <w:r>
        <w:rPr>
          <w:rStyle w:val="FootnoteReference"/>
        </w:rPr>
        <w:footnoteRef/>
      </w:r>
      <w:r>
        <w:t xml:space="preserve"> </w:t>
      </w:r>
      <w:r w:rsidR="003576E5">
        <w:tab/>
      </w:r>
      <w:hyperlink r:id="rId57" w:history="1">
        <w:r w:rsidR="003576E5" w:rsidRPr="00DC7F9E">
          <w:rPr>
            <w:rStyle w:val="Hyperlink"/>
            <w:szCs w:val="20"/>
          </w:rPr>
          <w:t>https://environment.govt.nz/what-government-is-doing/areas-of-work/waste/plastic-phase-out/</w:t>
        </w:r>
      </w:hyperlink>
    </w:p>
  </w:footnote>
  <w:footnote w:id="126">
    <w:p w14:paraId="500B7DDF" w14:textId="11E5DA70" w:rsidR="00097762" w:rsidRDefault="00097762" w:rsidP="003576E5">
      <w:pPr>
        <w:pStyle w:val="FootnoteText"/>
      </w:pPr>
      <w:r>
        <w:rPr>
          <w:rStyle w:val="FootnoteReference"/>
        </w:rPr>
        <w:footnoteRef/>
      </w:r>
      <w:r w:rsidR="003576E5">
        <w:tab/>
      </w:r>
      <w:r w:rsidRPr="003576E5">
        <w:t>All</w:t>
      </w:r>
      <w:r>
        <w:t xml:space="preserve"> estimates in this Appendix of how much packaging households use come from</w:t>
      </w:r>
      <w:r w:rsidR="002A0DB2">
        <w:t>:</w:t>
      </w:r>
      <w:r w:rsidR="002A0DB2">
        <w:br/>
      </w:r>
      <w:r w:rsidRPr="00DA4CDC">
        <w:t>Yates S</w:t>
      </w:r>
      <w:r w:rsidR="00464780">
        <w:t>.</w:t>
      </w:r>
      <w:r w:rsidRPr="00DA4CDC">
        <w:t xml:space="preserve"> 2019. </w:t>
      </w:r>
      <w:hyperlink r:id="rId58" w:history="1">
        <w:r w:rsidRPr="002A0DB2">
          <w:rPr>
            <w:rStyle w:val="Hyperlink"/>
            <w:i/>
            <w:iCs/>
          </w:rPr>
          <w:t xml:space="preserve">Rethinking </w:t>
        </w:r>
        <w:r w:rsidR="002A0DB2" w:rsidRPr="002A0DB2">
          <w:rPr>
            <w:rStyle w:val="Hyperlink"/>
            <w:i/>
            <w:iCs/>
          </w:rPr>
          <w:t>r</w:t>
        </w:r>
        <w:r w:rsidRPr="002A0DB2">
          <w:rPr>
            <w:rStyle w:val="Hyperlink"/>
            <w:i/>
            <w:iCs/>
          </w:rPr>
          <w:t xml:space="preserve">ubbish and </w:t>
        </w:r>
        <w:r w:rsidR="002A0DB2" w:rsidRPr="002A0DB2">
          <w:rPr>
            <w:rStyle w:val="Hyperlink"/>
            <w:i/>
            <w:iCs/>
          </w:rPr>
          <w:t>r</w:t>
        </w:r>
        <w:r w:rsidRPr="002A0DB2">
          <w:rPr>
            <w:rStyle w:val="Hyperlink"/>
            <w:i/>
            <w:iCs/>
          </w:rPr>
          <w:t>ecycling</w:t>
        </w:r>
      </w:hyperlink>
      <w:r w:rsidRPr="00DA4CDC">
        <w:t>. Prepared for the WasteMINZ TAO Forum by Sunshine Yates Consulting. Auckland: WasteMINZ</w:t>
      </w:r>
      <w:r w:rsidR="000F2254">
        <w:t>.</w:t>
      </w:r>
      <w:r>
        <w:t xml:space="preserve"> </w:t>
      </w:r>
    </w:p>
  </w:footnote>
  <w:footnote w:id="127">
    <w:p w14:paraId="63E8C6CD" w14:textId="72730B1E" w:rsidR="00097762" w:rsidRPr="003107F3" w:rsidRDefault="00097762" w:rsidP="00CE4530">
      <w:pPr>
        <w:pStyle w:val="FootnoteText"/>
      </w:pPr>
      <w:r>
        <w:rPr>
          <w:rStyle w:val="FootnoteReference"/>
        </w:rPr>
        <w:footnoteRef/>
      </w:r>
      <w:r>
        <w:t xml:space="preserve"> </w:t>
      </w:r>
      <w:r w:rsidR="00CE4530">
        <w:tab/>
      </w:r>
      <w:hyperlink r:id="rId59" w:history="1">
        <w:r w:rsidR="00CA05A0" w:rsidRPr="005A5C36">
          <w:rPr>
            <w:rStyle w:val="Hyperlink"/>
          </w:rPr>
          <w:t>www.expol.co.nz/recycling-programmes/</w:t>
        </w:r>
      </w:hyperlink>
      <w:r>
        <w:t xml:space="preserve"> </w:t>
      </w:r>
    </w:p>
  </w:footnote>
  <w:footnote w:id="128">
    <w:p w14:paraId="741F8ACC" w14:textId="240A7719" w:rsidR="00097762" w:rsidRDefault="00097762" w:rsidP="00097762">
      <w:pPr>
        <w:pStyle w:val="FootnoteText"/>
      </w:pPr>
      <w:r>
        <w:rPr>
          <w:rStyle w:val="FootnoteReference"/>
        </w:rPr>
        <w:footnoteRef/>
      </w:r>
      <w:r>
        <w:t xml:space="preserve"> </w:t>
      </w:r>
      <w:r w:rsidR="007E2457">
        <w:tab/>
      </w:r>
      <w:r w:rsidRPr="005F7A68">
        <w:t>Schofield S, French W, Cook E</w:t>
      </w:r>
      <w:r w:rsidR="00464780">
        <w:t>.</w:t>
      </w:r>
      <w:r w:rsidRPr="005F7A68">
        <w:t xml:space="preserve"> 2017. </w:t>
      </w:r>
      <w:r w:rsidRPr="00056900">
        <w:rPr>
          <w:i/>
          <w:iCs/>
        </w:rPr>
        <w:t>Collection of food and drink cartons at the kerbside</w:t>
      </w:r>
      <w:r w:rsidRPr="005F7A68">
        <w:t>. Banbury: WRAP.</w:t>
      </w:r>
    </w:p>
  </w:footnote>
  <w:footnote w:id="129">
    <w:p w14:paraId="5E7D4487" w14:textId="63083D96" w:rsidR="00097762" w:rsidRPr="007E2457" w:rsidRDefault="00097762" w:rsidP="007E2457">
      <w:pPr>
        <w:pStyle w:val="FootnoteText"/>
      </w:pPr>
      <w:r>
        <w:rPr>
          <w:rStyle w:val="FootnoteReference"/>
        </w:rPr>
        <w:footnoteRef/>
      </w:r>
      <w:r>
        <w:t xml:space="preserve"> </w:t>
      </w:r>
      <w:r w:rsidR="007E2457">
        <w:tab/>
      </w:r>
      <w:r w:rsidRPr="00DA4CDC">
        <w:t>Yates S</w:t>
      </w:r>
      <w:r w:rsidR="00464780">
        <w:t>.</w:t>
      </w:r>
      <w:r w:rsidRPr="00DA4CDC">
        <w:t xml:space="preserve"> 2019. </w:t>
      </w:r>
      <w:hyperlink r:id="rId60" w:history="1">
        <w:r w:rsidRPr="002A0DB2">
          <w:rPr>
            <w:rStyle w:val="Hyperlink"/>
            <w:i/>
            <w:iCs/>
          </w:rPr>
          <w:t xml:space="preserve">Rethinking </w:t>
        </w:r>
        <w:r w:rsidR="002A0DB2" w:rsidRPr="002A0DB2">
          <w:rPr>
            <w:rStyle w:val="Hyperlink"/>
            <w:i/>
            <w:iCs/>
          </w:rPr>
          <w:t>r</w:t>
        </w:r>
        <w:r w:rsidRPr="002A0DB2">
          <w:rPr>
            <w:rStyle w:val="Hyperlink"/>
            <w:i/>
            <w:iCs/>
          </w:rPr>
          <w:t xml:space="preserve">ubbish and </w:t>
        </w:r>
        <w:r w:rsidR="002A0DB2" w:rsidRPr="002A0DB2">
          <w:rPr>
            <w:rStyle w:val="Hyperlink"/>
            <w:i/>
            <w:iCs/>
          </w:rPr>
          <w:t>r</w:t>
        </w:r>
        <w:r w:rsidRPr="002A0DB2">
          <w:rPr>
            <w:rStyle w:val="Hyperlink"/>
            <w:i/>
            <w:iCs/>
          </w:rPr>
          <w:t>ecycling</w:t>
        </w:r>
      </w:hyperlink>
      <w:r w:rsidRPr="00056900">
        <w:rPr>
          <w:i/>
          <w:iCs/>
        </w:rPr>
        <w:t>.</w:t>
      </w:r>
      <w:r w:rsidRPr="00DA4CDC">
        <w:t xml:space="preserve"> Prepared for the WasteMINZ TAO Forum by Sunshine Yates Consulting. Auckland: WasteMINZ</w:t>
      </w:r>
      <w:r>
        <w:t xml:space="preserve">. </w:t>
      </w:r>
    </w:p>
  </w:footnote>
  <w:footnote w:id="130">
    <w:p w14:paraId="29C75758" w14:textId="05051FC2" w:rsidR="00040ED6" w:rsidRDefault="00040ED6" w:rsidP="00040ED6">
      <w:pPr>
        <w:pStyle w:val="FootnoteText"/>
      </w:pPr>
      <w:r>
        <w:rPr>
          <w:rStyle w:val="FootnoteReference"/>
        </w:rPr>
        <w:footnoteRef/>
      </w:r>
      <w:r>
        <w:t xml:space="preserve"> </w:t>
      </w:r>
      <w:r w:rsidR="00CC11D3">
        <w:tab/>
      </w:r>
      <w:r>
        <w:t>Butt T</w:t>
      </w:r>
      <w:r w:rsidR="00464780">
        <w:t>.</w:t>
      </w:r>
      <w:r>
        <w:t xml:space="preserve"> 2021. </w:t>
      </w:r>
      <w:r w:rsidRPr="00CC11D3">
        <w:rPr>
          <w:i/>
          <w:iCs/>
        </w:rPr>
        <w:t>General public attitudes to composting and compostable packaging – survey report</w:t>
      </w:r>
      <w:r>
        <w:t>. Prepared for the Ministry for the Environment by UMR. Wellington: Ministry for the Environment.</w:t>
      </w:r>
    </w:p>
  </w:footnote>
  <w:footnote w:id="131">
    <w:p w14:paraId="5F6EA0D6" w14:textId="750FB569" w:rsidR="00040ED6" w:rsidRDefault="00040ED6" w:rsidP="00040ED6">
      <w:pPr>
        <w:pStyle w:val="FootnoteText"/>
      </w:pPr>
      <w:r>
        <w:rPr>
          <w:rStyle w:val="FootnoteReference"/>
        </w:rPr>
        <w:footnoteRef/>
      </w:r>
      <w:r>
        <w:t xml:space="preserve"> </w:t>
      </w:r>
      <w:r w:rsidR="001D70B3">
        <w:tab/>
      </w:r>
      <w:r>
        <w:t xml:space="preserve">Ministry for the Environment. 2021. </w:t>
      </w:r>
      <w:hyperlink r:id="rId61" w:history="1">
        <w:r w:rsidRPr="00F66B73">
          <w:rPr>
            <w:rStyle w:val="Hyperlink"/>
            <w:i/>
            <w:iCs/>
          </w:rPr>
          <w:t xml:space="preserve">National </w:t>
        </w:r>
        <w:r w:rsidR="00F66B73" w:rsidRPr="00F66B73">
          <w:rPr>
            <w:rStyle w:val="Hyperlink"/>
            <w:i/>
            <w:iCs/>
          </w:rPr>
          <w:t>p</w:t>
        </w:r>
        <w:r w:rsidRPr="00F66B73">
          <w:rPr>
            <w:rStyle w:val="Hyperlink"/>
            <w:i/>
            <w:iCs/>
          </w:rPr>
          <w:t xml:space="preserve">lastics </w:t>
        </w:r>
        <w:r w:rsidR="00F66B73" w:rsidRPr="00F66B73">
          <w:rPr>
            <w:rStyle w:val="Hyperlink"/>
            <w:i/>
            <w:iCs/>
          </w:rPr>
          <w:t>a</w:t>
        </w:r>
        <w:r w:rsidRPr="00F66B73">
          <w:rPr>
            <w:rStyle w:val="Hyperlink"/>
            <w:i/>
            <w:iCs/>
          </w:rPr>
          <w:t xml:space="preserve">ction </w:t>
        </w:r>
        <w:r w:rsidR="00F66B73" w:rsidRPr="00F66B73">
          <w:rPr>
            <w:rStyle w:val="Hyperlink"/>
            <w:i/>
            <w:iCs/>
          </w:rPr>
          <w:t>p</w:t>
        </w:r>
        <w:r w:rsidRPr="00F66B73">
          <w:rPr>
            <w:rStyle w:val="Hyperlink"/>
            <w:i/>
            <w:iCs/>
          </w:rPr>
          <w:t>lan for Aotearoa New Zealand</w:t>
        </w:r>
      </w:hyperlink>
      <w:r>
        <w:t xml:space="preserve">. Wellington: Ministry for the Environment. </w:t>
      </w:r>
    </w:p>
  </w:footnote>
  <w:footnote w:id="132">
    <w:p w14:paraId="321D11BA" w14:textId="32047718" w:rsidR="00040ED6" w:rsidRPr="00102AE0" w:rsidRDefault="00040ED6" w:rsidP="00040ED6">
      <w:pPr>
        <w:pStyle w:val="FootnoteText"/>
      </w:pPr>
      <w:r>
        <w:rPr>
          <w:rStyle w:val="FootnoteReference"/>
        </w:rPr>
        <w:footnoteRef/>
      </w:r>
      <w:r>
        <w:t xml:space="preserve"> </w:t>
      </w:r>
      <w:r w:rsidR="001D70B3">
        <w:tab/>
      </w:r>
      <w:hyperlink r:id="rId62" w:anchor="article-what-manufacturers-use-to-seal-their-tea-bags" w:history="1">
        <w:r w:rsidR="00CA05A0" w:rsidRPr="005A5C36">
          <w:rPr>
            <w:rStyle w:val="Hyperlink"/>
          </w:rPr>
          <w:t>www.consumer.org.nz/articles/plastic-in-tea-bags#article-what-manufacturers-use-to-seal-their-tea-bags</w:t>
        </w:r>
      </w:hyperlink>
    </w:p>
  </w:footnote>
  <w:footnote w:id="133">
    <w:p w14:paraId="203DDA33" w14:textId="65CF1FF8" w:rsidR="00040ED6" w:rsidRPr="00102AE0" w:rsidRDefault="00040ED6" w:rsidP="00040ED6">
      <w:pPr>
        <w:pStyle w:val="FootnoteText"/>
      </w:pPr>
      <w:r>
        <w:rPr>
          <w:rStyle w:val="FootnoteReference"/>
        </w:rPr>
        <w:footnoteRef/>
      </w:r>
      <w:r>
        <w:t xml:space="preserve"> </w:t>
      </w:r>
      <w:r w:rsidR="00544FBB">
        <w:tab/>
      </w:r>
      <w:hyperlink r:id="rId63" w:history="1">
        <w:r w:rsidR="00544FBB" w:rsidRPr="00191F60">
          <w:rPr>
            <w:rStyle w:val="Hyperlink"/>
          </w:rPr>
          <w:t>https://chemtrust.org/pfas_eu_packaging/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DE14" w14:textId="2D6151E6" w:rsidR="005076E7" w:rsidRDefault="00507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DA0DC" w14:textId="098FA3CC"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95E7B" w14:textId="0E5D53B7" w:rsidR="005076E7" w:rsidRDefault="005076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BB0C" w14:textId="11F7C3FE"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D01A" w14:textId="6926A397"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BE93" w14:textId="668B8846" w:rsidR="005076E7" w:rsidRDefault="005076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2873" w14:textId="6F189CB8" w:rsidR="005076E7" w:rsidRDefault="005076E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65816" w14:textId="1E413947" w:rsidR="005076E7" w:rsidRDefault="005076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FEDF" w14:textId="0A5EBA2A" w:rsidR="005076E7" w:rsidRDefault="00507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889"/>
    <w:multiLevelType w:val="hybridMultilevel"/>
    <w:tmpl w:val="FFFFFFFF"/>
    <w:lvl w:ilvl="0" w:tplc="536CED1E">
      <w:start w:val="1"/>
      <w:numFmt w:val="bullet"/>
      <w:lvlText w:val=""/>
      <w:lvlJc w:val="left"/>
      <w:pPr>
        <w:ind w:left="720" w:hanging="360"/>
      </w:pPr>
      <w:rPr>
        <w:rFonts w:ascii="Symbol" w:hAnsi="Symbol" w:hint="default"/>
      </w:rPr>
    </w:lvl>
    <w:lvl w:ilvl="1" w:tplc="3C0E6D3E">
      <w:start w:val="1"/>
      <w:numFmt w:val="bullet"/>
      <w:lvlText w:val="o"/>
      <w:lvlJc w:val="left"/>
      <w:pPr>
        <w:ind w:left="1440" w:hanging="360"/>
      </w:pPr>
      <w:rPr>
        <w:rFonts w:ascii="Courier New" w:hAnsi="Courier New" w:hint="default"/>
      </w:rPr>
    </w:lvl>
    <w:lvl w:ilvl="2" w:tplc="48508F9E">
      <w:start w:val="1"/>
      <w:numFmt w:val="bullet"/>
      <w:lvlText w:val=""/>
      <w:lvlJc w:val="left"/>
      <w:pPr>
        <w:ind w:left="2160" w:hanging="360"/>
      </w:pPr>
      <w:rPr>
        <w:rFonts w:ascii="Wingdings" w:hAnsi="Wingdings" w:hint="default"/>
      </w:rPr>
    </w:lvl>
    <w:lvl w:ilvl="3" w:tplc="10CA95D2">
      <w:start w:val="1"/>
      <w:numFmt w:val="bullet"/>
      <w:lvlText w:val=""/>
      <w:lvlJc w:val="left"/>
      <w:pPr>
        <w:ind w:left="2880" w:hanging="360"/>
      </w:pPr>
      <w:rPr>
        <w:rFonts w:ascii="Symbol" w:hAnsi="Symbol" w:hint="default"/>
      </w:rPr>
    </w:lvl>
    <w:lvl w:ilvl="4" w:tplc="158C1A02">
      <w:start w:val="1"/>
      <w:numFmt w:val="bullet"/>
      <w:lvlText w:val="o"/>
      <w:lvlJc w:val="left"/>
      <w:pPr>
        <w:ind w:left="3600" w:hanging="360"/>
      </w:pPr>
      <w:rPr>
        <w:rFonts w:ascii="Courier New" w:hAnsi="Courier New" w:hint="default"/>
      </w:rPr>
    </w:lvl>
    <w:lvl w:ilvl="5" w:tplc="3C1C5176">
      <w:start w:val="1"/>
      <w:numFmt w:val="bullet"/>
      <w:lvlText w:val=""/>
      <w:lvlJc w:val="left"/>
      <w:pPr>
        <w:ind w:left="4320" w:hanging="360"/>
      </w:pPr>
      <w:rPr>
        <w:rFonts w:ascii="Wingdings" w:hAnsi="Wingdings" w:hint="default"/>
      </w:rPr>
    </w:lvl>
    <w:lvl w:ilvl="6" w:tplc="A658325C">
      <w:start w:val="1"/>
      <w:numFmt w:val="bullet"/>
      <w:lvlText w:val=""/>
      <w:lvlJc w:val="left"/>
      <w:pPr>
        <w:ind w:left="5040" w:hanging="360"/>
      </w:pPr>
      <w:rPr>
        <w:rFonts w:ascii="Symbol" w:hAnsi="Symbol" w:hint="default"/>
      </w:rPr>
    </w:lvl>
    <w:lvl w:ilvl="7" w:tplc="6E5EA9CC">
      <w:start w:val="1"/>
      <w:numFmt w:val="bullet"/>
      <w:lvlText w:val="o"/>
      <w:lvlJc w:val="left"/>
      <w:pPr>
        <w:ind w:left="5760" w:hanging="360"/>
      </w:pPr>
      <w:rPr>
        <w:rFonts w:ascii="Courier New" w:hAnsi="Courier New" w:hint="default"/>
      </w:rPr>
    </w:lvl>
    <w:lvl w:ilvl="8" w:tplc="9B8029BC">
      <w:start w:val="1"/>
      <w:numFmt w:val="bullet"/>
      <w:lvlText w:val=""/>
      <w:lvlJc w:val="left"/>
      <w:pPr>
        <w:ind w:left="6480" w:hanging="360"/>
      </w:pPr>
      <w:rPr>
        <w:rFonts w:ascii="Wingdings" w:hAnsi="Wingdings" w:hint="default"/>
      </w:rPr>
    </w:lvl>
  </w:abstractNum>
  <w:abstractNum w:abstractNumId="1"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F02716"/>
    <w:multiLevelType w:val="hybridMultilevel"/>
    <w:tmpl w:val="FFFFFFFF"/>
    <w:lvl w:ilvl="0" w:tplc="44F60216">
      <w:start w:val="1"/>
      <w:numFmt w:val="bullet"/>
      <w:lvlText w:val=""/>
      <w:lvlJc w:val="left"/>
      <w:pPr>
        <w:ind w:left="720" w:hanging="360"/>
      </w:pPr>
      <w:rPr>
        <w:rFonts w:ascii="Symbol" w:hAnsi="Symbol" w:hint="default"/>
      </w:rPr>
    </w:lvl>
    <w:lvl w:ilvl="1" w:tplc="66BCDAB2">
      <w:start w:val="1"/>
      <w:numFmt w:val="bullet"/>
      <w:lvlText w:val="o"/>
      <w:lvlJc w:val="left"/>
      <w:pPr>
        <w:ind w:left="1440" w:hanging="360"/>
      </w:pPr>
      <w:rPr>
        <w:rFonts w:ascii="Courier New" w:hAnsi="Courier New" w:hint="default"/>
      </w:rPr>
    </w:lvl>
    <w:lvl w:ilvl="2" w:tplc="9A2E7762">
      <w:start w:val="1"/>
      <w:numFmt w:val="bullet"/>
      <w:lvlText w:val=""/>
      <w:lvlJc w:val="left"/>
      <w:pPr>
        <w:ind w:left="2160" w:hanging="360"/>
      </w:pPr>
      <w:rPr>
        <w:rFonts w:ascii="Wingdings" w:hAnsi="Wingdings" w:hint="default"/>
      </w:rPr>
    </w:lvl>
    <w:lvl w:ilvl="3" w:tplc="906C2C0E">
      <w:start w:val="1"/>
      <w:numFmt w:val="bullet"/>
      <w:lvlText w:val=""/>
      <w:lvlJc w:val="left"/>
      <w:pPr>
        <w:ind w:left="2880" w:hanging="360"/>
      </w:pPr>
      <w:rPr>
        <w:rFonts w:ascii="Symbol" w:hAnsi="Symbol" w:hint="default"/>
      </w:rPr>
    </w:lvl>
    <w:lvl w:ilvl="4" w:tplc="7800119A">
      <w:start w:val="1"/>
      <w:numFmt w:val="bullet"/>
      <w:lvlText w:val="o"/>
      <w:lvlJc w:val="left"/>
      <w:pPr>
        <w:ind w:left="3600" w:hanging="360"/>
      </w:pPr>
      <w:rPr>
        <w:rFonts w:ascii="Courier New" w:hAnsi="Courier New" w:hint="default"/>
      </w:rPr>
    </w:lvl>
    <w:lvl w:ilvl="5" w:tplc="BCDE489A">
      <w:start w:val="1"/>
      <w:numFmt w:val="bullet"/>
      <w:lvlText w:val=""/>
      <w:lvlJc w:val="left"/>
      <w:pPr>
        <w:ind w:left="4320" w:hanging="360"/>
      </w:pPr>
      <w:rPr>
        <w:rFonts w:ascii="Wingdings" w:hAnsi="Wingdings" w:hint="default"/>
      </w:rPr>
    </w:lvl>
    <w:lvl w:ilvl="6" w:tplc="8CA2B894">
      <w:start w:val="1"/>
      <w:numFmt w:val="bullet"/>
      <w:lvlText w:val=""/>
      <w:lvlJc w:val="left"/>
      <w:pPr>
        <w:ind w:left="5040" w:hanging="360"/>
      </w:pPr>
      <w:rPr>
        <w:rFonts w:ascii="Symbol" w:hAnsi="Symbol" w:hint="default"/>
      </w:rPr>
    </w:lvl>
    <w:lvl w:ilvl="7" w:tplc="B0D2153E">
      <w:start w:val="1"/>
      <w:numFmt w:val="bullet"/>
      <w:lvlText w:val="o"/>
      <w:lvlJc w:val="left"/>
      <w:pPr>
        <w:ind w:left="5760" w:hanging="360"/>
      </w:pPr>
      <w:rPr>
        <w:rFonts w:ascii="Courier New" w:hAnsi="Courier New" w:hint="default"/>
      </w:rPr>
    </w:lvl>
    <w:lvl w:ilvl="8" w:tplc="2E3CFE06">
      <w:start w:val="1"/>
      <w:numFmt w:val="bullet"/>
      <w:lvlText w:val=""/>
      <w:lvlJc w:val="left"/>
      <w:pPr>
        <w:ind w:left="6480" w:hanging="360"/>
      </w:pPr>
      <w:rPr>
        <w:rFonts w:ascii="Wingdings" w:hAnsi="Wingdings" w:hint="default"/>
      </w:rPr>
    </w:lvl>
  </w:abstractNum>
  <w:abstractNum w:abstractNumId="3" w15:restartNumberingAfterBreak="0">
    <w:nsid w:val="081544B6"/>
    <w:multiLevelType w:val="hybridMultilevel"/>
    <w:tmpl w:val="FFFFFFFF"/>
    <w:lvl w:ilvl="0" w:tplc="9176F5BC">
      <w:start w:val="1"/>
      <w:numFmt w:val="bullet"/>
      <w:lvlText w:val=""/>
      <w:lvlJc w:val="left"/>
      <w:pPr>
        <w:ind w:left="720" w:hanging="360"/>
      </w:pPr>
      <w:rPr>
        <w:rFonts w:ascii="Symbol" w:hAnsi="Symbol" w:hint="default"/>
      </w:rPr>
    </w:lvl>
    <w:lvl w:ilvl="1" w:tplc="DE8C4102">
      <w:start w:val="1"/>
      <w:numFmt w:val="bullet"/>
      <w:lvlText w:val="o"/>
      <w:lvlJc w:val="left"/>
      <w:pPr>
        <w:ind w:left="1440" w:hanging="360"/>
      </w:pPr>
      <w:rPr>
        <w:rFonts w:ascii="Courier New" w:hAnsi="Courier New" w:hint="default"/>
      </w:rPr>
    </w:lvl>
    <w:lvl w:ilvl="2" w:tplc="45509946">
      <w:start w:val="1"/>
      <w:numFmt w:val="bullet"/>
      <w:lvlText w:val=""/>
      <w:lvlJc w:val="left"/>
      <w:pPr>
        <w:ind w:left="2160" w:hanging="360"/>
      </w:pPr>
      <w:rPr>
        <w:rFonts w:ascii="Wingdings" w:hAnsi="Wingdings" w:hint="default"/>
      </w:rPr>
    </w:lvl>
    <w:lvl w:ilvl="3" w:tplc="8B7A5C76">
      <w:start w:val="1"/>
      <w:numFmt w:val="bullet"/>
      <w:lvlText w:val=""/>
      <w:lvlJc w:val="left"/>
      <w:pPr>
        <w:ind w:left="2880" w:hanging="360"/>
      </w:pPr>
      <w:rPr>
        <w:rFonts w:ascii="Symbol" w:hAnsi="Symbol" w:hint="default"/>
      </w:rPr>
    </w:lvl>
    <w:lvl w:ilvl="4" w:tplc="84726D4C">
      <w:start w:val="1"/>
      <w:numFmt w:val="bullet"/>
      <w:lvlText w:val="o"/>
      <w:lvlJc w:val="left"/>
      <w:pPr>
        <w:ind w:left="3600" w:hanging="360"/>
      </w:pPr>
      <w:rPr>
        <w:rFonts w:ascii="Courier New" w:hAnsi="Courier New" w:hint="default"/>
      </w:rPr>
    </w:lvl>
    <w:lvl w:ilvl="5" w:tplc="7F684966">
      <w:start w:val="1"/>
      <w:numFmt w:val="bullet"/>
      <w:lvlText w:val=""/>
      <w:lvlJc w:val="left"/>
      <w:pPr>
        <w:ind w:left="4320" w:hanging="360"/>
      </w:pPr>
      <w:rPr>
        <w:rFonts w:ascii="Wingdings" w:hAnsi="Wingdings" w:hint="default"/>
      </w:rPr>
    </w:lvl>
    <w:lvl w:ilvl="6" w:tplc="6290896A">
      <w:start w:val="1"/>
      <w:numFmt w:val="bullet"/>
      <w:lvlText w:val=""/>
      <w:lvlJc w:val="left"/>
      <w:pPr>
        <w:ind w:left="5040" w:hanging="360"/>
      </w:pPr>
      <w:rPr>
        <w:rFonts w:ascii="Symbol" w:hAnsi="Symbol" w:hint="default"/>
      </w:rPr>
    </w:lvl>
    <w:lvl w:ilvl="7" w:tplc="4568306E">
      <w:start w:val="1"/>
      <w:numFmt w:val="bullet"/>
      <w:lvlText w:val="o"/>
      <w:lvlJc w:val="left"/>
      <w:pPr>
        <w:ind w:left="5760" w:hanging="360"/>
      </w:pPr>
      <w:rPr>
        <w:rFonts w:ascii="Courier New" w:hAnsi="Courier New" w:hint="default"/>
      </w:rPr>
    </w:lvl>
    <w:lvl w:ilvl="8" w:tplc="417CB3DE">
      <w:start w:val="1"/>
      <w:numFmt w:val="bullet"/>
      <w:lvlText w:val=""/>
      <w:lvlJc w:val="left"/>
      <w:pPr>
        <w:ind w:left="6480" w:hanging="360"/>
      </w:pPr>
      <w:rPr>
        <w:rFonts w:ascii="Wingdings" w:hAnsi="Wingdings" w:hint="default"/>
      </w:rPr>
    </w:lvl>
  </w:abstractNum>
  <w:abstractNum w:abstractNumId="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0F782C34"/>
    <w:multiLevelType w:val="hybridMultilevel"/>
    <w:tmpl w:val="FFFFFFFF"/>
    <w:lvl w:ilvl="0" w:tplc="08FC28D2">
      <w:start w:val="1"/>
      <w:numFmt w:val="bullet"/>
      <w:lvlText w:val=""/>
      <w:lvlJc w:val="left"/>
      <w:pPr>
        <w:ind w:left="720" w:hanging="360"/>
      </w:pPr>
      <w:rPr>
        <w:rFonts w:ascii="Symbol" w:hAnsi="Symbol" w:hint="default"/>
      </w:rPr>
    </w:lvl>
    <w:lvl w:ilvl="1" w:tplc="7FE601E6">
      <w:start w:val="1"/>
      <w:numFmt w:val="bullet"/>
      <w:lvlText w:val="o"/>
      <w:lvlJc w:val="left"/>
      <w:pPr>
        <w:ind w:left="1440" w:hanging="360"/>
      </w:pPr>
      <w:rPr>
        <w:rFonts w:ascii="Courier New" w:hAnsi="Courier New" w:hint="default"/>
      </w:rPr>
    </w:lvl>
    <w:lvl w:ilvl="2" w:tplc="437086A8">
      <w:start w:val="1"/>
      <w:numFmt w:val="bullet"/>
      <w:lvlText w:val=""/>
      <w:lvlJc w:val="left"/>
      <w:pPr>
        <w:ind w:left="2160" w:hanging="360"/>
      </w:pPr>
      <w:rPr>
        <w:rFonts w:ascii="Wingdings" w:hAnsi="Wingdings" w:hint="default"/>
      </w:rPr>
    </w:lvl>
    <w:lvl w:ilvl="3" w:tplc="52B0B312">
      <w:start w:val="1"/>
      <w:numFmt w:val="bullet"/>
      <w:lvlText w:val=""/>
      <w:lvlJc w:val="left"/>
      <w:pPr>
        <w:ind w:left="2880" w:hanging="360"/>
      </w:pPr>
      <w:rPr>
        <w:rFonts w:ascii="Symbol" w:hAnsi="Symbol" w:hint="default"/>
      </w:rPr>
    </w:lvl>
    <w:lvl w:ilvl="4" w:tplc="3148FDD0">
      <w:start w:val="1"/>
      <w:numFmt w:val="bullet"/>
      <w:lvlText w:val="o"/>
      <w:lvlJc w:val="left"/>
      <w:pPr>
        <w:ind w:left="3600" w:hanging="360"/>
      </w:pPr>
      <w:rPr>
        <w:rFonts w:ascii="Courier New" w:hAnsi="Courier New" w:hint="default"/>
      </w:rPr>
    </w:lvl>
    <w:lvl w:ilvl="5" w:tplc="A752A510">
      <w:start w:val="1"/>
      <w:numFmt w:val="bullet"/>
      <w:lvlText w:val=""/>
      <w:lvlJc w:val="left"/>
      <w:pPr>
        <w:ind w:left="4320" w:hanging="360"/>
      </w:pPr>
      <w:rPr>
        <w:rFonts w:ascii="Wingdings" w:hAnsi="Wingdings" w:hint="default"/>
      </w:rPr>
    </w:lvl>
    <w:lvl w:ilvl="6" w:tplc="CB14358C">
      <w:start w:val="1"/>
      <w:numFmt w:val="bullet"/>
      <w:lvlText w:val=""/>
      <w:lvlJc w:val="left"/>
      <w:pPr>
        <w:ind w:left="5040" w:hanging="360"/>
      </w:pPr>
      <w:rPr>
        <w:rFonts w:ascii="Symbol" w:hAnsi="Symbol" w:hint="default"/>
      </w:rPr>
    </w:lvl>
    <w:lvl w:ilvl="7" w:tplc="AD8E938A">
      <w:start w:val="1"/>
      <w:numFmt w:val="bullet"/>
      <w:lvlText w:val="o"/>
      <w:lvlJc w:val="left"/>
      <w:pPr>
        <w:ind w:left="5760" w:hanging="360"/>
      </w:pPr>
      <w:rPr>
        <w:rFonts w:ascii="Courier New" w:hAnsi="Courier New" w:hint="default"/>
      </w:rPr>
    </w:lvl>
    <w:lvl w:ilvl="8" w:tplc="BC827340">
      <w:start w:val="1"/>
      <w:numFmt w:val="bullet"/>
      <w:lvlText w:val=""/>
      <w:lvlJc w:val="left"/>
      <w:pPr>
        <w:ind w:left="6480" w:hanging="360"/>
      </w:pPr>
      <w:rPr>
        <w:rFonts w:ascii="Wingdings" w:hAnsi="Wingdings" w:hint="default"/>
      </w:rPr>
    </w:lvl>
  </w:abstractNum>
  <w:abstractNum w:abstractNumId="7" w15:restartNumberingAfterBreak="0">
    <w:nsid w:val="10471763"/>
    <w:multiLevelType w:val="hybridMultilevel"/>
    <w:tmpl w:val="FFFFFFFF"/>
    <w:lvl w:ilvl="0" w:tplc="B7BAD590">
      <w:start w:val="1"/>
      <w:numFmt w:val="bullet"/>
      <w:lvlText w:val=""/>
      <w:lvlJc w:val="left"/>
      <w:pPr>
        <w:ind w:left="720" w:hanging="360"/>
      </w:pPr>
      <w:rPr>
        <w:rFonts w:ascii="Symbol" w:hAnsi="Symbol" w:hint="default"/>
      </w:rPr>
    </w:lvl>
    <w:lvl w:ilvl="1" w:tplc="7DE2EAF8">
      <w:start w:val="1"/>
      <w:numFmt w:val="bullet"/>
      <w:lvlText w:val="o"/>
      <w:lvlJc w:val="left"/>
      <w:pPr>
        <w:ind w:left="1440" w:hanging="360"/>
      </w:pPr>
      <w:rPr>
        <w:rFonts w:ascii="Courier New" w:hAnsi="Courier New" w:hint="default"/>
      </w:rPr>
    </w:lvl>
    <w:lvl w:ilvl="2" w:tplc="E1BC9334">
      <w:start w:val="1"/>
      <w:numFmt w:val="bullet"/>
      <w:lvlText w:val=""/>
      <w:lvlJc w:val="left"/>
      <w:pPr>
        <w:ind w:left="2160" w:hanging="360"/>
      </w:pPr>
      <w:rPr>
        <w:rFonts w:ascii="Wingdings" w:hAnsi="Wingdings" w:hint="default"/>
      </w:rPr>
    </w:lvl>
    <w:lvl w:ilvl="3" w:tplc="A246F6E4">
      <w:start w:val="1"/>
      <w:numFmt w:val="bullet"/>
      <w:lvlText w:val=""/>
      <w:lvlJc w:val="left"/>
      <w:pPr>
        <w:ind w:left="2880" w:hanging="360"/>
      </w:pPr>
      <w:rPr>
        <w:rFonts w:ascii="Symbol" w:hAnsi="Symbol" w:hint="default"/>
      </w:rPr>
    </w:lvl>
    <w:lvl w:ilvl="4" w:tplc="2404F234">
      <w:start w:val="1"/>
      <w:numFmt w:val="bullet"/>
      <w:lvlText w:val="o"/>
      <w:lvlJc w:val="left"/>
      <w:pPr>
        <w:ind w:left="3600" w:hanging="360"/>
      </w:pPr>
      <w:rPr>
        <w:rFonts w:ascii="Courier New" w:hAnsi="Courier New" w:hint="default"/>
      </w:rPr>
    </w:lvl>
    <w:lvl w:ilvl="5" w:tplc="54DE5DDE">
      <w:start w:val="1"/>
      <w:numFmt w:val="bullet"/>
      <w:lvlText w:val=""/>
      <w:lvlJc w:val="left"/>
      <w:pPr>
        <w:ind w:left="4320" w:hanging="360"/>
      </w:pPr>
      <w:rPr>
        <w:rFonts w:ascii="Wingdings" w:hAnsi="Wingdings" w:hint="default"/>
      </w:rPr>
    </w:lvl>
    <w:lvl w:ilvl="6" w:tplc="765AB5BC">
      <w:start w:val="1"/>
      <w:numFmt w:val="bullet"/>
      <w:lvlText w:val=""/>
      <w:lvlJc w:val="left"/>
      <w:pPr>
        <w:ind w:left="5040" w:hanging="360"/>
      </w:pPr>
      <w:rPr>
        <w:rFonts w:ascii="Symbol" w:hAnsi="Symbol" w:hint="default"/>
      </w:rPr>
    </w:lvl>
    <w:lvl w:ilvl="7" w:tplc="7A7C6208">
      <w:start w:val="1"/>
      <w:numFmt w:val="bullet"/>
      <w:lvlText w:val="o"/>
      <w:lvlJc w:val="left"/>
      <w:pPr>
        <w:ind w:left="5760" w:hanging="360"/>
      </w:pPr>
      <w:rPr>
        <w:rFonts w:ascii="Courier New" w:hAnsi="Courier New" w:hint="default"/>
      </w:rPr>
    </w:lvl>
    <w:lvl w:ilvl="8" w:tplc="3DF67116">
      <w:start w:val="1"/>
      <w:numFmt w:val="bullet"/>
      <w:lvlText w:val=""/>
      <w:lvlJc w:val="left"/>
      <w:pPr>
        <w:ind w:left="6480" w:hanging="360"/>
      </w:pPr>
      <w:rPr>
        <w:rFonts w:ascii="Wingdings" w:hAnsi="Wingdings" w:hint="default"/>
      </w:rPr>
    </w:lvl>
  </w:abstractNum>
  <w:abstractNum w:abstractNumId="8" w15:restartNumberingAfterBreak="0">
    <w:nsid w:val="10E13C79"/>
    <w:multiLevelType w:val="hybridMultilevel"/>
    <w:tmpl w:val="FFFFFFFF"/>
    <w:lvl w:ilvl="0" w:tplc="66B479FC">
      <w:start w:val="1"/>
      <w:numFmt w:val="bullet"/>
      <w:lvlText w:val=""/>
      <w:lvlJc w:val="left"/>
      <w:pPr>
        <w:ind w:left="720" w:hanging="360"/>
      </w:pPr>
      <w:rPr>
        <w:rFonts w:ascii="Symbol" w:hAnsi="Symbol" w:hint="default"/>
      </w:rPr>
    </w:lvl>
    <w:lvl w:ilvl="1" w:tplc="1BBEA1EC">
      <w:start w:val="1"/>
      <w:numFmt w:val="bullet"/>
      <w:lvlText w:val="o"/>
      <w:lvlJc w:val="left"/>
      <w:pPr>
        <w:ind w:left="1440" w:hanging="360"/>
      </w:pPr>
      <w:rPr>
        <w:rFonts w:ascii="Courier New" w:hAnsi="Courier New" w:hint="default"/>
      </w:rPr>
    </w:lvl>
    <w:lvl w:ilvl="2" w:tplc="6FC67F2E">
      <w:start w:val="1"/>
      <w:numFmt w:val="bullet"/>
      <w:lvlText w:val=""/>
      <w:lvlJc w:val="left"/>
      <w:pPr>
        <w:ind w:left="2160" w:hanging="360"/>
      </w:pPr>
      <w:rPr>
        <w:rFonts w:ascii="Wingdings" w:hAnsi="Wingdings" w:hint="default"/>
      </w:rPr>
    </w:lvl>
    <w:lvl w:ilvl="3" w:tplc="9F9A45EE">
      <w:start w:val="1"/>
      <w:numFmt w:val="bullet"/>
      <w:lvlText w:val=""/>
      <w:lvlJc w:val="left"/>
      <w:pPr>
        <w:ind w:left="2880" w:hanging="360"/>
      </w:pPr>
      <w:rPr>
        <w:rFonts w:ascii="Symbol" w:hAnsi="Symbol" w:hint="default"/>
      </w:rPr>
    </w:lvl>
    <w:lvl w:ilvl="4" w:tplc="1228DDE8">
      <w:start w:val="1"/>
      <w:numFmt w:val="bullet"/>
      <w:lvlText w:val="o"/>
      <w:lvlJc w:val="left"/>
      <w:pPr>
        <w:ind w:left="3600" w:hanging="360"/>
      </w:pPr>
      <w:rPr>
        <w:rFonts w:ascii="Courier New" w:hAnsi="Courier New" w:hint="default"/>
      </w:rPr>
    </w:lvl>
    <w:lvl w:ilvl="5" w:tplc="9E0C9B66">
      <w:start w:val="1"/>
      <w:numFmt w:val="bullet"/>
      <w:lvlText w:val=""/>
      <w:lvlJc w:val="left"/>
      <w:pPr>
        <w:ind w:left="4320" w:hanging="360"/>
      </w:pPr>
      <w:rPr>
        <w:rFonts w:ascii="Wingdings" w:hAnsi="Wingdings" w:hint="default"/>
      </w:rPr>
    </w:lvl>
    <w:lvl w:ilvl="6" w:tplc="27A0B06E">
      <w:start w:val="1"/>
      <w:numFmt w:val="bullet"/>
      <w:lvlText w:val=""/>
      <w:lvlJc w:val="left"/>
      <w:pPr>
        <w:ind w:left="5040" w:hanging="360"/>
      </w:pPr>
      <w:rPr>
        <w:rFonts w:ascii="Symbol" w:hAnsi="Symbol" w:hint="default"/>
      </w:rPr>
    </w:lvl>
    <w:lvl w:ilvl="7" w:tplc="FFDC47C4">
      <w:start w:val="1"/>
      <w:numFmt w:val="bullet"/>
      <w:lvlText w:val="o"/>
      <w:lvlJc w:val="left"/>
      <w:pPr>
        <w:ind w:left="5760" w:hanging="360"/>
      </w:pPr>
      <w:rPr>
        <w:rFonts w:ascii="Courier New" w:hAnsi="Courier New" w:hint="default"/>
      </w:rPr>
    </w:lvl>
    <w:lvl w:ilvl="8" w:tplc="AE50B276">
      <w:start w:val="1"/>
      <w:numFmt w:val="bullet"/>
      <w:lvlText w:val=""/>
      <w:lvlJc w:val="left"/>
      <w:pPr>
        <w:ind w:left="6480" w:hanging="360"/>
      </w:pPr>
      <w:rPr>
        <w:rFonts w:ascii="Wingdings" w:hAnsi="Wingdings" w:hint="default"/>
      </w:rPr>
    </w:lvl>
  </w:abstractNum>
  <w:abstractNum w:abstractNumId="9"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3350D92"/>
    <w:multiLevelType w:val="hybridMultilevel"/>
    <w:tmpl w:val="FFFFFFFF"/>
    <w:lvl w:ilvl="0" w:tplc="8FC4BC12">
      <w:start w:val="1"/>
      <w:numFmt w:val="bullet"/>
      <w:lvlText w:val=""/>
      <w:lvlJc w:val="left"/>
      <w:pPr>
        <w:ind w:left="720" w:hanging="360"/>
      </w:pPr>
      <w:rPr>
        <w:rFonts w:ascii="Symbol" w:hAnsi="Symbol" w:hint="default"/>
      </w:rPr>
    </w:lvl>
    <w:lvl w:ilvl="1" w:tplc="72C44D94">
      <w:start w:val="1"/>
      <w:numFmt w:val="bullet"/>
      <w:lvlText w:val="o"/>
      <w:lvlJc w:val="left"/>
      <w:pPr>
        <w:ind w:left="1440" w:hanging="360"/>
      </w:pPr>
      <w:rPr>
        <w:rFonts w:ascii="Courier New" w:hAnsi="Courier New" w:hint="default"/>
      </w:rPr>
    </w:lvl>
    <w:lvl w:ilvl="2" w:tplc="8BD604EC">
      <w:start w:val="1"/>
      <w:numFmt w:val="bullet"/>
      <w:lvlText w:val=""/>
      <w:lvlJc w:val="left"/>
      <w:pPr>
        <w:ind w:left="2160" w:hanging="360"/>
      </w:pPr>
      <w:rPr>
        <w:rFonts w:ascii="Wingdings" w:hAnsi="Wingdings" w:hint="default"/>
      </w:rPr>
    </w:lvl>
    <w:lvl w:ilvl="3" w:tplc="13EC9450">
      <w:start w:val="1"/>
      <w:numFmt w:val="bullet"/>
      <w:lvlText w:val=""/>
      <w:lvlJc w:val="left"/>
      <w:pPr>
        <w:ind w:left="2880" w:hanging="360"/>
      </w:pPr>
      <w:rPr>
        <w:rFonts w:ascii="Symbol" w:hAnsi="Symbol" w:hint="default"/>
      </w:rPr>
    </w:lvl>
    <w:lvl w:ilvl="4" w:tplc="5AE43868">
      <w:start w:val="1"/>
      <w:numFmt w:val="bullet"/>
      <w:lvlText w:val="o"/>
      <w:lvlJc w:val="left"/>
      <w:pPr>
        <w:ind w:left="3600" w:hanging="360"/>
      </w:pPr>
      <w:rPr>
        <w:rFonts w:ascii="Courier New" w:hAnsi="Courier New" w:hint="default"/>
      </w:rPr>
    </w:lvl>
    <w:lvl w:ilvl="5" w:tplc="6390E460">
      <w:start w:val="1"/>
      <w:numFmt w:val="bullet"/>
      <w:lvlText w:val=""/>
      <w:lvlJc w:val="left"/>
      <w:pPr>
        <w:ind w:left="4320" w:hanging="360"/>
      </w:pPr>
      <w:rPr>
        <w:rFonts w:ascii="Wingdings" w:hAnsi="Wingdings" w:hint="default"/>
      </w:rPr>
    </w:lvl>
    <w:lvl w:ilvl="6" w:tplc="CBFC1A32">
      <w:start w:val="1"/>
      <w:numFmt w:val="bullet"/>
      <w:lvlText w:val=""/>
      <w:lvlJc w:val="left"/>
      <w:pPr>
        <w:ind w:left="5040" w:hanging="360"/>
      </w:pPr>
      <w:rPr>
        <w:rFonts w:ascii="Symbol" w:hAnsi="Symbol" w:hint="default"/>
      </w:rPr>
    </w:lvl>
    <w:lvl w:ilvl="7" w:tplc="405432E6">
      <w:start w:val="1"/>
      <w:numFmt w:val="bullet"/>
      <w:lvlText w:val="o"/>
      <w:lvlJc w:val="left"/>
      <w:pPr>
        <w:ind w:left="5760" w:hanging="360"/>
      </w:pPr>
      <w:rPr>
        <w:rFonts w:ascii="Courier New" w:hAnsi="Courier New" w:hint="default"/>
      </w:rPr>
    </w:lvl>
    <w:lvl w:ilvl="8" w:tplc="0DD64EDC">
      <w:start w:val="1"/>
      <w:numFmt w:val="bullet"/>
      <w:lvlText w:val=""/>
      <w:lvlJc w:val="left"/>
      <w:pPr>
        <w:ind w:left="6480" w:hanging="360"/>
      </w:pPr>
      <w:rPr>
        <w:rFonts w:ascii="Wingdings" w:hAnsi="Wingdings" w:hint="default"/>
      </w:rPr>
    </w:lvl>
  </w:abstractNum>
  <w:abstractNum w:abstractNumId="11" w15:restartNumberingAfterBreak="0">
    <w:nsid w:val="16987C97"/>
    <w:multiLevelType w:val="multilevel"/>
    <w:tmpl w:val="3796E2BE"/>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1A70BE"/>
    <w:multiLevelType w:val="hybridMultilevel"/>
    <w:tmpl w:val="FFFFFFFF"/>
    <w:lvl w:ilvl="0" w:tplc="DA3A7F0A">
      <w:start w:val="1"/>
      <w:numFmt w:val="bullet"/>
      <w:lvlText w:val=""/>
      <w:lvlJc w:val="left"/>
      <w:pPr>
        <w:ind w:left="720" w:hanging="360"/>
      </w:pPr>
      <w:rPr>
        <w:rFonts w:ascii="Symbol" w:hAnsi="Symbol" w:hint="default"/>
      </w:rPr>
    </w:lvl>
    <w:lvl w:ilvl="1" w:tplc="1CF8CB80">
      <w:start w:val="1"/>
      <w:numFmt w:val="bullet"/>
      <w:lvlText w:val="o"/>
      <w:lvlJc w:val="left"/>
      <w:pPr>
        <w:ind w:left="1440" w:hanging="360"/>
      </w:pPr>
      <w:rPr>
        <w:rFonts w:ascii="Courier New" w:hAnsi="Courier New" w:hint="default"/>
      </w:rPr>
    </w:lvl>
    <w:lvl w:ilvl="2" w:tplc="647AFBB8">
      <w:start w:val="1"/>
      <w:numFmt w:val="bullet"/>
      <w:lvlText w:val=""/>
      <w:lvlJc w:val="left"/>
      <w:pPr>
        <w:ind w:left="2160" w:hanging="360"/>
      </w:pPr>
      <w:rPr>
        <w:rFonts w:ascii="Wingdings" w:hAnsi="Wingdings" w:hint="default"/>
      </w:rPr>
    </w:lvl>
    <w:lvl w:ilvl="3" w:tplc="59463D3E">
      <w:start w:val="1"/>
      <w:numFmt w:val="bullet"/>
      <w:lvlText w:val=""/>
      <w:lvlJc w:val="left"/>
      <w:pPr>
        <w:ind w:left="2880" w:hanging="360"/>
      </w:pPr>
      <w:rPr>
        <w:rFonts w:ascii="Symbol" w:hAnsi="Symbol" w:hint="default"/>
      </w:rPr>
    </w:lvl>
    <w:lvl w:ilvl="4" w:tplc="F4A02B52">
      <w:start w:val="1"/>
      <w:numFmt w:val="bullet"/>
      <w:lvlText w:val="o"/>
      <w:lvlJc w:val="left"/>
      <w:pPr>
        <w:ind w:left="3600" w:hanging="360"/>
      </w:pPr>
      <w:rPr>
        <w:rFonts w:ascii="Courier New" w:hAnsi="Courier New" w:hint="default"/>
      </w:rPr>
    </w:lvl>
    <w:lvl w:ilvl="5" w:tplc="300A78B4">
      <w:start w:val="1"/>
      <w:numFmt w:val="bullet"/>
      <w:lvlText w:val=""/>
      <w:lvlJc w:val="left"/>
      <w:pPr>
        <w:ind w:left="4320" w:hanging="360"/>
      </w:pPr>
      <w:rPr>
        <w:rFonts w:ascii="Wingdings" w:hAnsi="Wingdings" w:hint="default"/>
      </w:rPr>
    </w:lvl>
    <w:lvl w:ilvl="6" w:tplc="0F5A3CE4">
      <w:start w:val="1"/>
      <w:numFmt w:val="bullet"/>
      <w:lvlText w:val=""/>
      <w:lvlJc w:val="left"/>
      <w:pPr>
        <w:ind w:left="5040" w:hanging="360"/>
      </w:pPr>
      <w:rPr>
        <w:rFonts w:ascii="Symbol" w:hAnsi="Symbol" w:hint="default"/>
      </w:rPr>
    </w:lvl>
    <w:lvl w:ilvl="7" w:tplc="71149B8E">
      <w:start w:val="1"/>
      <w:numFmt w:val="bullet"/>
      <w:lvlText w:val="o"/>
      <w:lvlJc w:val="left"/>
      <w:pPr>
        <w:ind w:left="5760" w:hanging="360"/>
      </w:pPr>
      <w:rPr>
        <w:rFonts w:ascii="Courier New" w:hAnsi="Courier New" w:hint="default"/>
      </w:rPr>
    </w:lvl>
    <w:lvl w:ilvl="8" w:tplc="195A053A">
      <w:start w:val="1"/>
      <w:numFmt w:val="bullet"/>
      <w:lvlText w:val=""/>
      <w:lvlJc w:val="left"/>
      <w:pPr>
        <w:ind w:left="6480" w:hanging="360"/>
      </w:pPr>
      <w:rPr>
        <w:rFonts w:ascii="Wingdings" w:hAnsi="Wingdings" w:hint="default"/>
      </w:rPr>
    </w:lvl>
  </w:abstractNum>
  <w:abstractNum w:abstractNumId="13"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14"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5"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7" w15:restartNumberingAfterBreak="0">
    <w:nsid w:val="24AC1FD9"/>
    <w:multiLevelType w:val="hybridMultilevel"/>
    <w:tmpl w:val="FFFFFFFF"/>
    <w:lvl w:ilvl="0" w:tplc="F1225A7E">
      <w:start w:val="1"/>
      <w:numFmt w:val="bullet"/>
      <w:lvlText w:val=""/>
      <w:lvlJc w:val="left"/>
      <w:pPr>
        <w:ind w:left="720" w:hanging="360"/>
      </w:pPr>
      <w:rPr>
        <w:rFonts w:ascii="Symbol" w:hAnsi="Symbol" w:hint="default"/>
      </w:rPr>
    </w:lvl>
    <w:lvl w:ilvl="1" w:tplc="E7066AD2">
      <w:start w:val="1"/>
      <w:numFmt w:val="bullet"/>
      <w:lvlText w:val="o"/>
      <w:lvlJc w:val="left"/>
      <w:pPr>
        <w:ind w:left="1440" w:hanging="360"/>
      </w:pPr>
      <w:rPr>
        <w:rFonts w:ascii="Courier New" w:hAnsi="Courier New" w:hint="default"/>
      </w:rPr>
    </w:lvl>
    <w:lvl w:ilvl="2" w:tplc="7820E3F6">
      <w:start w:val="1"/>
      <w:numFmt w:val="bullet"/>
      <w:lvlText w:val=""/>
      <w:lvlJc w:val="left"/>
      <w:pPr>
        <w:ind w:left="2160" w:hanging="360"/>
      </w:pPr>
      <w:rPr>
        <w:rFonts w:ascii="Wingdings" w:hAnsi="Wingdings" w:hint="default"/>
      </w:rPr>
    </w:lvl>
    <w:lvl w:ilvl="3" w:tplc="18B07E72">
      <w:start w:val="1"/>
      <w:numFmt w:val="bullet"/>
      <w:lvlText w:val=""/>
      <w:lvlJc w:val="left"/>
      <w:pPr>
        <w:ind w:left="2880" w:hanging="360"/>
      </w:pPr>
      <w:rPr>
        <w:rFonts w:ascii="Symbol" w:hAnsi="Symbol" w:hint="default"/>
      </w:rPr>
    </w:lvl>
    <w:lvl w:ilvl="4" w:tplc="71D2290C">
      <w:start w:val="1"/>
      <w:numFmt w:val="bullet"/>
      <w:lvlText w:val="o"/>
      <w:lvlJc w:val="left"/>
      <w:pPr>
        <w:ind w:left="3600" w:hanging="360"/>
      </w:pPr>
      <w:rPr>
        <w:rFonts w:ascii="Courier New" w:hAnsi="Courier New" w:hint="default"/>
      </w:rPr>
    </w:lvl>
    <w:lvl w:ilvl="5" w:tplc="1B62D16E">
      <w:start w:val="1"/>
      <w:numFmt w:val="bullet"/>
      <w:lvlText w:val=""/>
      <w:lvlJc w:val="left"/>
      <w:pPr>
        <w:ind w:left="4320" w:hanging="360"/>
      </w:pPr>
      <w:rPr>
        <w:rFonts w:ascii="Wingdings" w:hAnsi="Wingdings" w:hint="default"/>
      </w:rPr>
    </w:lvl>
    <w:lvl w:ilvl="6" w:tplc="1BDA0272">
      <w:start w:val="1"/>
      <w:numFmt w:val="bullet"/>
      <w:lvlText w:val=""/>
      <w:lvlJc w:val="left"/>
      <w:pPr>
        <w:ind w:left="5040" w:hanging="360"/>
      </w:pPr>
      <w:rPr>
        <w:rFonts w:ascii="Symbol" w:hAnsi="Symbol" w:hint="default"/>
      </w:rPr>
    </w:lvl>
    <w:lvl w:ilvl="7" w:tplc="442A778C">
      <w:start w:val="1"/>
      <w:numFmt w:val="bullet"/>
      <w:lvlText w:val="o"/>
      <w:lvlJc w:val="left"/>
      <w:pPr>
        <w:ind w:left="5760" w:hanging="360"/>
      </w:pPr>
      <w:rPr>
        <w:rFonts w:ascii="Courier New" w:hAnsi="Courier New" w:hint="default"/>
      </w:rPr>
    </w:lvl>
    <w:lvl w:ilvl="8" w:tplc="91BC7CC4">
      <w:start w:val="1"/>
      <w:numFmt w:val="bullet"/>
      <w:lvlText w:val=""/>
      <w:lvlJc w:val="left"/>
      <w:pPr>
        <w:ind w:left="6480" w:hanging="360"/>
      </w:pPr>
      <w:rPr>
        <w:rFonts w:ascii="Wingdings" w:hAnsi="Wingdings" w:hint="default"/>
      </w:rPr>
    </w:lvl>
  </w:abstractNum>
  <w:abstractNum w:abstractNumId="1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2E6F201E"/>
    <w:multiLevelType w:val="multilevel"/>
    <w:tmpl w:val="C7440BB4"/>
    <w:numStyleLink w:val="Style2"/>
  </w:abstractNum>
  <w:abstractNum w:abstractNumId="24" w15:restartNumberingAfterBreak="0">
    <w:nsid w:val="3138796C"/>
    <w:multiLevelType w:val="hybridMultilevel"/>
    <w:tmpl w:val="31F29E00"/>
    <w:lvl w:ilvl="0" w:tplc="2C9A6DF0">
      <w:start w:val="1"/>
      <w:numFmt w:val="decimal"/>
      <w:lvlText w:val="%1."/>
      <w:lvlJc w:val="left"/>
      <w:pPr>
        <w:ind w:left="720" w:hanging="360"/>
      </w:pPr>
      <w:rPr>
        <w:rFonts w:ascii="Calibri" w:eastAsiaTheme="minorHAnsi" w:hAnsi="Calibri" w:cs="Calibri" w:hint="default"/>
        <w:i/>
        <w:color w:val="000000"/>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9D56E0B"/>
    <w:multiLevelType w:val="hybridMultilevel"/>
    <w:tmpl w:val="FFFFFFFF"/>
    <w:lvl w:ilvl="0" w:tplc="F72E56E6">
      <w:start w:val="1"/>
      <w:numFmt w:val="bullet"/>
      <w:lvlText w:val=""/>
      <w:lvlJc w:val="left"/>
      <w:pPr>
        <w:ind w:left="720" w:hanging="360"/>
      </w:pPr>
      <w:rPr>
        <w:rFonts w:ascii="Symbol" w:hAnsi="Symbol" w:hint="default"/>
      </w:rPr>
    </w:lvl>
    <w:lvl w:ilvl="1" w:tplc="1F042C6C">
      <w:start w:val="1"/>
      <w:numFmt w:val="bullet"/>
      <w:lvlText w:val="o"/>
      <w:lvlJc w:val="left"/>
      <w:pPr>
        <w:ind w:left="1440" w:hanging="360"/>
      </w:pPr>
      <w:rPr>
        <w:rFonts w:ascii="Courier New" w:hAnsi="Courier New" w:hint="default"/>
      </w:rPr>
    </w:lvl>
    <w:lvl w:ilvl="2" w:tplc="7B3E737A">
      <w:start w:val="1"/>
      <w:numFmt w:val="bullet"/>
      <w:lvlText w:val=""/>
      <w:lvlJc w:val="left"/>
      <w:pPr>
        <w:ind w:left="2160" w:hanging="360"/>
      </w:pPr>
      <w:rPr>
        <w:rFonts w:ascii="Wingdings" w:hAnsi="Wingdings" w:hint="default"/>
      </w:rPr>
    </w:lvl>
    <w:lvl w:ilvl="3" w:tplc="B394CA06">
      <w:start w:val="1"/>
      <w:numFmt w:val="bullet"/>
      <w:lvlText w:val=""/>
      <w:lvlJc w:val="left"/>
      <w:pPr>
        <w:ind w:left="2880" w:hanging="360"/>
      </w:pPr>
      <w:rPr>
        <w:rFonts w:ascii="Symbol" w:hAnsi="Symbol" w:hint="default"/>
      </w:rPr>
    </w:lvl>
    <w:lvl w:ilvl="4" w:tplc="EC9CD00A">
      <w:start w:val="1"/>
      <w:numFmt w:val="bullet"/>
      <w:lvlText w:val="o"/>
      <w:lvlJc w:val="left"/>
      <w:pPr>
        <w:ind w:left="3600" w:hanging="360"/>
      </w:pPr>
      <w:rPr>
        <w:rFonts w:ascii="Courier New" w:hAnsi="Courier New" w:hint="default"/>
      </w:rPr>
    </w:lvl>
    <w:lvl w:ilvl="5" w:tplc="BBCC150A">
      <w:start w:val="1"/>
      <w:numFmt w:val="bullet"/>
      <w:lvlText w:val=""/>
      <w:lvlJc w:val="left"/>
      <w:pPr>
        <w:ind w:left="4320" w:hanging="360"/>
      </w:pPr>
      <w:rPr>
        <w:rFonts w:ascii="Wingdings" w:hAnsi="Wingdings" w:hint="default"/>
      </w:rPr>
    </w:lvl>
    <w:lvl w:ilvl="6" w:tplc="6AC0AAA2">
      <w:start w:val="1"/>
      <w:numFmt w:val="bullet"/>
      <w:lvlText w:val=""/>
      <w:lvlJc w:val="left"/>
      <w:pPr>
        <w:ind w:left="5040" w:hanging="360"/>
      </w:pPr>
      <w:rPr>
        <w:rFonts w:ascii="Symbol" w:hAnsi="Symbol" w:hint="default"/>
      </w:rPr>
    </w:lvl>
    <w:lvl w:ilvl="7" w:tplc="A6EE8DF8">
      <w:start w:val="1"/>
      <w:numFmt w:val="bullet"/>
      <w:lvlText w:val="o"/>
      <w:lvlJc w:val="left"/>
      <w:pPr>
        <w:ind w:left="5760" w:hanging="360"/>
      </w:pPr>
      <w:rPr>
        <w:rFonts w:ascii="Courier New" w:hAnsi="Courier New" w:hint="default"/>
      </w:rPr>
    </w:lvl>
    <w:lvl w:ilvl="8" w:tplc="CE80BBC6">
      <w:start w:val="1"/>
      <w:numFmt w:val="bullet"/>
      <w:lvlText w:val=""/>
      <w:lvlJc w:val="left"/>
      <w:pPr>
        <w:ind w:left="6480" w:hanging="360"/>
      </w:pPr>
      <w:rPr>
        <w:rFonts w:ascii="Wingdings" w:hAnsi="Wingdings" w:hint="default"/>
      </w:rPr>
    </w:lvl>
  </w:abstractNum>
  <w:abstractNum w:abstractNumId="29"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F12B17"/>
    <w:multiLevelType w:val="hybridMultilevel"/>
    <w:tmpl w:val="FFFFFFFF"/>
    <w:lvl w:ilvl="0" w:tplc="BD809292">
      <w:start w:val="1"/>
      <w:numFmt w:val="bullet"/>
      <w:lvlText w:val=""/>
      <w:lvlJc w:val="left"/>
      <w:pPr>
        <w:ind w:left="720" w:hanging="360"/>
      </w:pPr>
      <w:rPr>
        <w:rFonts w:ascii="Symbol" w:hAnsi="Symbol" w:hint="default"/>
      </w:rPr>
    </w:lvl>
    <w:lvl w:ilvl="1" w:tplc="6D641E74">
      <w:start w:val="1"/>
      <w:numFmt w:val="bullet"/>
      <w:lvlText w:val="o"/>
      <w:lvlJc w:val="left"/>
      <w:pPr>
        <w:ind w:left="1440" w:hanging="360"/>
      </w:pPr>
      <w:rPr>
        <w:rFonts w:ascii="Courier New" w:hAnsi="Courier New" w:hint="default"/>
      </w:rPr>
    </w:lvl>
    <w:lvl w:ilvl="2" w:tplc="BA249F56">
      <w:start w:val="1"/>
      <w:numFmt w:val="bullet"/>
      <w:lvlText w:val=""/>
      <w:lvlJc w:val="left"/>
      <w:pPr>
        <w:ind w:left="2160" w:hanging="360"/>
      </w:pPr>
      <w:rPr>
        <w:rFonts w:ascii="Wingdings" w:hAnsi="Wingdings" w:hint="default"/>
      </w:rPr>
    </w:lvl>
    <w:lvl w:ilvl="3" w:tplc="430A6792">
      <w:start w:val="1"/>
      <w:numFmt w:val="bullet"/>
      <w:lvlText w:val=""/>
      <w:lvlJc w:val="left"/>
      <w:pPr>
        <w:ind w:left="2880" w:hanging="360"/>
      </w:pPr>
      <w:rPr>
        <w:rFonts w:ascii="Symbol" w:hAnsi="Symbol" w:hint="default"/>
      </w:rPr>
    </w:lvl>
    <w:lvl w:ilvl="4" w:tplc="B102327A">
      <w:start w:val="1"/>
      <w:numFmt w:val="bullet"/>
      <w:lvlText w:val="o"/>
      <w:lvlJc w:val="left"/>
      <w:pPr>
        <w:ind w:left="3600" w:hanging="360"/>
      </w:pPr>
      <w:rPr>
        <w:rFonts w:ascii="Courier New" w:hAnsi="Courier New" w:hint="default"/>
      </w:rPr>
    </w:lvl>
    <w:lvl w:ilvl="5" w:tplc="007A872C">
      <w:start w:val="1"/>
      <w:numFmt w:val="bullet"/>
      <w:lvlText w:val=""/>
      <w:lvlJc w:val="left"/>
      <w:pPr>
        <w:ind w:left="4320" w:hanging="360"/>
      </w:pPr>
      <w:rPr>
        <w:rFonts w:ascii="Wingdings" w:hAnsi="Wingdings" w:hint="default"/>
      </w:rPr>
    </w:lvl>
    <w:lvl w:ilvl="6" w:tplc="4A12E410">
      <w:start w:val="1"/>
      <w:numFmt w:val="bullet"/>
      <w:lvlText w:val=""/>
      <w:lvlJc w:val="left"/>
      <w:pPr>
        <w:ind w:left="5040" w:hanging="360"/>
      </w:pPr>
      <w:rPr>
        <w:rFonts w:ascii="Symbol" w:hAnsi="Symbol" w:hint="default"/>
      </w:rPr>
    </w:lvl>
    <w:lvl w:ilvl="7" w:tplc="D0060758">
      <w:start w:val="1"/>
      <w:numFmt w:val="bullet"/>
      <w:lvlText w:val="o"/>
      <w:lvlJc w:val="left"/>
      <w:pPr>
        <w:ind w:left="5760" w:hanging="360"/>
      </w:pPr>
      <w:rPr>
        <w:rFonts w:ascii="Courier New" w:hAnsi="Courier New" w:hint="default"/>
      </w:rPr>
    </w:lvl>
    <w:lvl w:ilvl="8" w:tplc="20A60A1C">
      <w:start w:val="1"/>
      <w:numFmt w:val="bullet"/>
      <w:lvlText w:val=""/>
      <w:lvlJc w:val="left"/>
      <w:pPr>
        <w:ind w:left="6480" w:hanging="360"/>
      </w:pPr>
      <w:rPr>
        <w:rFonts w:ascii="Wingdings" w:hAnsi="Wingdings" w:hint="default"/>
      </w:rPr>
    </w:lvl>
  </w:abstractNum>
  <w:abstractNum w:abstractNumId="3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2C83958"/>
    <w:multiLevelType w:val="hybridMultilevel"/>
    <w:tmpl w:val="32BE2FB4"/>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4"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7"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0C565A8"/>
    <w:multiLevelType w:val="hybridMultilevel"/>
    <w:tmpl w:val="FFFFFFFF"/>
    <w:lvl w:ilvl="0" w:tplc="6ADE3CAA">
      <w:start w:val="1"/>
      <w:numFmt w:val="bullet"/>
      <w:lvlText w:val=""/>
      <w:lvlJc w:val="left"/>
      <w:pPr>
        <w:ind w:left="720" w:hanging="360"/>
      </w:pPr>
      <w:rPr>
        <w:rFonts w:ascii="Symbol" w:hAnsi="Symbol" w:hint="default"/>
      </w:rPr>
    </w:lvl>
    <w:lvl w:ilvl="1" w:tplc="AF70F830">
      <w:start w:val="1"/>
      <w:numFmt w:val="bullet"/>
      <w:lvlText w:val="o"/>
      <w:lvlJc w:val="left"/>
      <w:pPr>
        <w:ind w:left="1440" w:hanging="360"/>
      </w:pPr>
      <w:rPr>
        <w:rFonts w:ascii="Courier New" w:hAnsi="Courier New" w:hint="default"/>
      </w:rPr>
    </w:lvl>
    <w:lvl w:ilvl="2" w:tplc="D8C6A594">
      <w:start w:val="1"/>
      <w:numFmt w:val="bullet"/>
      <w:lvlText w:val=""/>
      <w:lvlJc w:val="left"/>
      <w:pPr>
        <w:ind w:left="2160" w:hanging="360"/>
      </w:pPr>
      <w:rPr>
        <w:rFonts w:ascii="Wingdings" w:hAnsi="Wingdings" w:hint="default"/>
      </w:rPr>
    </w:lvl>
    <w:lvl w:ilvl="3" w:tplc="B27CF260">
      <w:start w:val="1"/>
      <w:numFmt w:val="bullet"/>
      <w:lvlText w:val=""/>
      <w:lvlJc w:val="left"/>
      <w:pPr>
        <w:ind w:left="2880" w:hanging="360"/>
      </w:pPr>
      <w:rPr>
        <w:rFonts w:ascii="Symbol" w:hAnsi="Symbol" w:hint="default"/>
      </w:rPr>
    </w:lvl>
    <w:lvl w:ilvl="4" w:tplc="DE90CC5C">
      <w:start w:val="1"/>
      <w:numFmt w:val="bullet"/>
      <w:lvlText w:val="o"/>
      <w:lvlJc w:val="left"/>
      <w:pPr>
        <w:ind w:left="3600" w:hanging="360"/>
      </w:pPr>
      <w:rPr>
        <w:rFonts w:ascii="Courier New" w:hAnsi="Courier New" w:hint="default"/>
      </w:rPr>
    </w:lvl>
    <w:lvl w:ilvl="5" w:tplc="8AE28C0E">
      <w:start w:val="1"/>
      <w:numFmt w:val="bullet"/>
      <w:lvlText w:val=""/>
      <w:lvlJc w:val="left"/>
      <w:pPr>
        <w:ind w:left="4320" w:hanging="360"/>
      </w:pPr>
      <w:rPr>
        <w:rFonts w:ascii="Wingdings" w:hAnsi="Wingdings" w:hint="default"/>
      </w:rPr>
    </w:lvl>
    <w:lvl w:ilvl="6" w:tplc="7F22C8AA">
      <w:start w:val="1"/>
      <w:numFmt w:val="bullet"/>
      <w:lvlText w:val=""/>
      <w:lvlJc w:val="left"/>
      <w:pPr>
        <w:ind w:left="5040" w:hanging="360"/>
      </w:pPr>
      <w:rPr>
        <w:rFonts w:ascii="Symbol" w:hAnsi="Symbol" w:hint="default"/>
      </w:rPr>
    </w:lvl>
    <w:lvl w:ilvl="7" w:tplc="BDFCFB3A">
      <w:start w:val="1"/>
      <w:numFmt w:val="bullet"/>
      <w:lvlText w:val="o"/>
      <w:lvlJc w:val="left"/>
      <w:pPr>
        <w:ind w:left="5760" w:hanging="360"/>
      </w:pPr>
      <w:rPr>
        <w:rFonts w:ascii="Courier New" w:hAnsi="Courier New" w:hint="default"/>
      </w:rPr>
    </w:lvl>
    <w:lvl w:ilvl="8" w:tplc="9578B59A">
      <w:start w:val="1"/>
      <w:numFmt w:val="bullet"/>
      <w:lvlText w:val=""/>
      <w:lvlJc w:val="left"/>
      <w:pPr>
        <w:ind w:left="6480" w:hanging="360"/>
      </w:pPr>
      <w:rPr>
        <w:rFonts w:ascii="Wingdings" w:hAnsi="Wingdings" w:hint="default"/>
      </w:rPr>
    </w:lvl>
  </w:abstractNum>
  <w:abstractNum w:abstractNumId="39" w15:restartNumberingAfterBreak="0">
    <w:nsid w:val="51E0480A"/>
    <w:multiLevelType w:val="hybridMultilevel"/>
    <w:tmpl w:val="FFFFFFFF"/>
    <w:lvl w:ilvl="0" w:tplc="F3746BF4">
      <w:start w:val="1"/>
      <w:numFmt w:val="bullet"/>
      <w:lvlText w:val=""/>
      <w:lvlJc w:val="left"/>
      <w:pPr>
        <w:ind w:left="720" w:hanging="360"/>
      </w:pPr>
      <w:rPr>
        <w:rFonts w:ascii="Symbol" w:hAnsi="Symbol" w:hint="default"/>
      </w:rPr>
    </w:lvl>
    <w:lvl w:ilvl="1" w:tplc="F8021668">
      <w:start w:val="1"/>
      <w:numFmt w:val="bullet"/>
      <w:lvlText w:val="o"/>
      <w:lvlJc w:val="left"/>
      <w:pPr>
        <w:ind w:left="1440" w:hanging="360"/>
      </w:pPr>
      <w:rPr>
        <w:rFonts w:ascii="Courier New" w:hAnsi="Courier New" w:hint="default"/>
      </w:rPr>
    </w:lvl>
    <w:lvl w:ilvl="2" w:tplc="E4E6D4FA">
      <w:start w:val="1"/>
      <w:numFmt w:val="bullet"/>
      <w:lvlText w:val=""/>
      <w:lvlJc w:val="left"/>
      <w:pPr>
        <w:ind w:left="2160" w:hanging="360"/>
      </w:pPr>
      <w:rPr>
        <w:rFonts w:ascii="Wingdings" w:hAnsi="Wingdings" w:hint="default"/>
      </w:rPr>
    </w:lvl>
    <w:lvl w:ilvl="3" w:tplc="1090B506">
      <w:start w:val="1"/>
      <w:numFmt w:val="bullet"/>
      <w:lvlText w:val=""/>
      <w:lvlJc w:val="left"/>
      <w:pPr>
        <w:ind w:left="2880" w:hanging="360"/>
      </w:pPr>
      <w:rPr>
        <w:rFonts w:ascii="Symbol" w:hAnsi="Symbol" w:hint="default"/>
      </w:rPr>
    </w:lvl>
    <w:lvl w:ilvl="4" w:tplc="20C20D64">
      <w:start w:val="1"/>
      <w:numFmt w:val="bullet"/>
      <w:lvlText w:val="o"/>
      <w:lvlJc w:val="left"/>
      <w:pPr>
        <w:ind w:left="3600" w:hanging="360"/>
      </w:pPr>
      <w:rPr>
        <w:rFonts w:ascii="Courier New" w:hAnsi="Courier New" w:hint="default"/>
      </w:rPr>
    </w:lvl>
    <w:lvl w:ilvl="5" w:tplc="1A78CD18">
      <w:start w:val="1"/>
      <w:numFmt w:val="bullet"/>
      <w:lvlText w:val=""/>
      <w:lvlJc w:val="left"/>
      <w:pPr>
        <w:ind w:left="4320" w:hanging="360"/>
      </w:pPr>
      <w:rPr>
        <w:rFonts w:ascii="Wingdings" w:hAnsi="Wingdings" w:hint="default"/>
      </w:rPr>
    </w:lvl>
    <w:lvl w:ilvl="6" w:tplc="B81A731C">
      <w:start w:val="1"/>
      <w:numFmt w:val="bullet"/>
      <w:lvlText w:val=""/>
      <w:lvlJc w:val="left"/>
      <w:pPr>
        <w:ind w:left="5040" w:hanging="360"/>
      </w:pPr>
      <w:rPr>
        <w:rFonts w:ascii="Symbol" w:hAnsi="Symbol" w:hint="default"/>
      </w:rPr>
    </w:lvl>
    <w:lvl w:ilvl="7" w:tplc="54C0D3B6">
      <w:start w:val="1"/>
      <w:numFmt w:val="bullet"/>
      <w:lvlText w:val="o"/>
      <w:lvlJc w:val="left"/>
      <w:pPr>
        <w:ind w:left="5760" w:hanging="360"/>
      </w:pPr>
      <w:rPr>
        <w:rFonts w:ascii="Courier New" w:hAnsi="Courier New" w:hint="default"/>
      </w:rPr>
    </w:lvl>
    <w:lvl w:ilvl="8" w:tplc="A00443B0">
      <w:start w:val="1"/>
      <w:numFmt w:val="bullet"/>
      <w:lvlText w:val=""/>
      <w:lvlJc w:val="left"/>
      <w:pPr>
        <w:ind w:left="6480" w:hanging="360"/>
      </w:pPr>
      <w:rPr>
        <w:rFonts w:ascii="Wingdings" w:hAnsi="Wingdings" w:hint="default"/>
      </w:rPr>
    </w:lvl>
  </w:abstractNum>
  <w:abstractNum w:abstractNumId="4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41"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5"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C042717"/>
    <w:multiLevelType w:val="multilevel"/>
    <w:tmpl w:val="DCDEB9D0"/>
    <w:numStyleLink w:val="Style1"/>
  </w:abstractNum>
  <w:abstractNum w:abstractNumId="47"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9"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034BA6"/>
    <w:multiLevelType w:val="hybridMultilevel"/>
    <w:tmpl w:val="FFFFFFFF"/>
    <w:lvl w:ilvl="0" w:tplc="DA520A4A">
      <w:start w:val="1"/>
      <w:numFmt w:val="bullet"/>
      <w:lvlText w:val=""/>
      <w:lvlJc w:val="left"/>
      <w:pPr>
        <w:ind w:left="720" w:hanging="360"/>
      </w:pPr>
      <w:rPr>
        <w:rFonts w:ascii="Symbol" w:hAnsi="Symbol" w:hint="default"/>
      </w:rPr>
    </w:lvl>
    <w:lvl w:ilvl="1" w:tplc="1B6A28EC">
      <w:start w:val="1"/>
      <w:numFmt w:val="bullet"/>
      <w:lvlText w:val="o"/>
      <w:lvlJc w:val="left"/>
      <w:pPr>
        <w:ind w:left="1440" w:hanging="360"/>
      </w:pPr>
      <w:rPr>
        <w:rFonts w:ascii="Courier New" w:hAnsi="Courier New" w:hint="default"/>
      </w:rPr>
    </w:lvl>
    <w:lvl w:ilvl="2" w:tplc="3B26B3EC">
      <w:start w:val="1"/>
      <w:numFmt w:val="bullet"/>
      <w:lvlText w:val=""/>
      <w:lvlJc w:val="left"/>
      <w:pPr>
        <w:ind w:left="2160" w:hanging="360"/>
      </w:pPr>
      <w:rPr>
        <w:rFonts w:ascii="Wingdings" w:hAnsi="Wingdings" w:hint="default"/>
      </w:rPr>
    </w:lvl>
    <w:lvl w:ilvl="3" w:tplc="0C767916">
      <w:start w:val="1"/>
      <w:numFmt w:val="bullet"/>
      <w:lvlText w:val=""/>
      <w:lvlJc w:val="left"/>
      <w:pPr>
        <w:ind w:left="2880" w:hanging="360"/>
      </w:pPr>
      <w:rPr>
        <w:rFonts w:ascii="Symbol" w:hAnsi="Symbol" w:hint="default"/>
      </w:rPr>
    </w:lvl>
    <w:lvl w:ilvl="4" w:tplc="C1DA5CCA">
      <w:start w:val="1"/>
      <w:numFmt w:val="bullet"/>
      <w:lvlText w:val="o"/>
      <w:lvlJc w:val="left"/>
      <w:pPr>
        <w:ind w:left="3600" w:hanging="360"/>
      </w:pPr>
      <w:rPr>
        <w:rFonts w:ascii="Courier New" w:hAnsi="Courier New" w:hint="default"/>
      </w:rPr>
    </w:lvl>
    <w:lvl w:ilvl="5" w:tplc="1C44B080">
      <w:start w:val="1"/>
      <w:numFmt w:val="bullet"/>
      <w:lvlText w:val=""/>
      <w:lvlJc w:val="left"/>
      <w:pPr>
        <w:ind w:left="4320" w:hanging="360"/>
      </w:pPr>
      <w:rPr>
        <w:rFonts w:ascii="Wingdings" w:hAnsi="Wingdings" w:hint="default"/>
      </w:rPr>
    </w:lvl>
    <w:lvl w:ilvl="6" w:tplc="AA8E7CC2">
      <w:start w:val="1"/>
      <w:numFmt w:val="bullet"/>
      <w:lvlText w:val=""/>
      <w:lvlJc w:val="left"/>
      <w:pPr>
        <w:ind w:left="5040" w:hanging="360"/>
      </w:pPr>
      <w:rPr>
        <w:rFonts w:ascii="Symbol" w:hAnsi="Symbol" w:hint="default"/>
      </w:rPr>
    </w:lvl>
    <w:lvl w:ilvl="7" w:tplc="81BA352A">
      <w:start w:val="1"/>
      <w:numFmt w:val="bullet"/>
      <w:lvlText w:val="o"/>
      <w:lvlJc w:val="left"/>
      <w:pPr>
        <w:ind w:left="5760" w:hanging="360"/>
      </w:pPr>
      <w:rPr>
        <w:rFonts w:ascii="Courier New" w:hAnsi="Courier New" w:hint="default"/>
      </w:rPr>
    </w:lvl>
    <w:lvl w:ilvl="8" w:tplc="15FCE07E">
      <w:start w:val="1"/>
      <w:numFmt w:val="bullet"/>
      <w:lvlText w:val=""/>
      <w:lvlJc w:val="left"/>
      <w:pPr>
        <w:ind w:left="6480" w:hanging="360"/>
      </w:pPr>
      <w:rPr>
        <w:rFonts w:ascii="Wingdings" w:hAnsi="Wingdings" w:hint="default"/>
      </w:rPr>
    </w:lvl>
  </w:abstractNum>
  <w:abstractNum w:abstractNumId="52"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708988635">
    <w:abstractNumId w:val="25"/>
  </w:num>
  <w:num w:numId="2" w16cid:durableId="1450665029">
    <w:abstractNumId w:val="40"/>
  </w:num>
  <w:num w:numId="3" w16cid:durableId="890381370">
    <w:abstractNumId w:val="52"/>
  </w:num>
  <w:num w:numId="4" w16cid:durableId="1720975514">
    <w:abstractNumId w:val="32"/>
  </w:num>
  <w:num w:numId="5" w16cid:durableId="1996059778">
    <w:abstractNumId w:val="22"/>
  </w:num>
  <w:num w:numId="6" w16cid:durableId="1999068928">
    <w:abstractNumId w:val="16"/>
  </w:num>
  <w:num w:numId="7" w16cid:durableId="1978099766">
    <w:abstractNumId w:val="36"/>
  </w:num>
  <w:num w:numId="8" w16cid:durableId="1395155769">
    <w:abstractNumId w:val="35"/>
  </w:num>
  <w:num w:numId="9" w16cid:durableId="1253511922">
    <w:abstractNumId w:val="50"/>
  </w:num>
  <w:num w:numId="10" w16cid:durableId="5794905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1672169">
    <w:abstractNumId w:val="4"/>
  </w:num>
  <w:num w:numId="12" w16cid:durableId="170335923">
    <w:abstractNumId w:val="44"/>
  </w:num>
  <w:num w:numId="13" w16cid:durableId="691032215">
    <w:abstractNumId w:val="21"/>
  </w:num>
  <w:num w:numId="14" w16cid:durableId="172693983">
    <w:abstractNumId w:val="46"/>
  </w:num>
  <w:num w:numId="15" w16cid:durableId="2084794033">
    <w:abstractNumId w:val="34"/>
  </w:num>
  <w:num w:numId="16" w16cid:durableId="1134718855">
    <w:abstractNumId w:val="20"/>
  </w:num>
  <w:num w:numId="17" w16cid:durableId="1688173883">
    <w:abstractNumId w:val="45"/>
  </w:num>
  <w:num w:numId="18" w16cid:durableId="1063406017">
    <w:abstractNumId w:val="41"/>
  </w:num>
  <w:num w:numId="19" w16cid:durableId="2006594578">
    <w:abstractNumId w:val="47"/>
  </w:num>
  <w:num w:numId="20" w16cid:durableId="1517842961">
    <w:abstractNumId w:val="23"/>
  </w:num>
  <w:num w:numId="21" w16cid:durableId="1110583894">
    <w:abstractNumId w:val="42"/>
  </w:num>
  <w:num w:numId="22" w16cid:durableId="1500541018">
    <w:abstractNumId w:val="13"/>
  </w:num>
  <w:num w:numId="23" w16cid:durableId="725179441">
    <w:abstractNumId w:val="37"/>
  </w:num>
  <w:num w:numId="24" w16cid:durableId="704604272">
    <w:abstractNumId w:val="26"/>
  </w:num>
  <w:num w:numId="25" w16cid:durableId="1396123360">
    <w:abstractNumId w:val="49"/>
  </w:num>
  <w:num w:numId="26" w16cid:durableId="56365368">
    <w:abstractNumId w:val="43"/>
  </w:num>
  <w:num w:numId="27" w16cid:durableId="1509979513">
    <w:abstractNumId w:val="1"/>
  </w:num>
  <w:num w:numId="28" w16cid:durableId="137453386">
    <w:abstractNumId w:val="29"/>
  </w:num>
  <w:num w:numId="29" w16cid:durableId="390036336">
    <w:abstractNumId w:val="18"/>
  </w:num>
  <w:num w:numId="30" w16cid:durableId="598219696">
    <w:abstractNumId w:val="9"/>
  </w:num>
  <w:num w:numId="31" w16cid:durableId="1032462596">
    <w:abstractNumId w:val="5"/>
  </w:num>
  <w:num w:numId="32" w16cid:durableId="411003755">
    <w:abstractNumId w:val="14"/>
  </w:num>
  <w:num w:numId="33" w16cid:durableId="16349767">
    <w:abstractNumId w:val="19"/>
  </w:num>
  <w:num w:numId="34" w16cid:durableId="1811939404">
    <w:abstractNumId w:val="30"/>
  </w:num>
  <w:num w:numId="35" w16cid:durableId="689111609">
    <w:abstractNumId w:val="27"/>
  </w:num>
  <w:num w:numId="36" w16cid:durableId="709960446">
    <w:abstractNumId w:val="15"/>
  </w:num>
  <w:num w:numId="37" w16cid:durableId="1563906636">
    <w:abstractNumId w:val="48"/>
  </w:num>
  <w:num w:numId="38" w16cid:durableId="643813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3798886">
    <w:abstractNumId w:val="11"/>
  </w:num>
  <w:num w:numId="40" w16cid:durableId="162862349">
    <w:abstractNumId w:val="24"/>
  </w:num>
  <w:num w:numId="41" w16cid:durableId="21313156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8863395">
    <w:abstractNumId w:val="33"/>
  </w:num>
  <w:num w:numId="43" w16cid:durableId="678041655">
    <w:abstractNumId w:val="31"/>
  </w:num>
  <w:num w:numId="44" w16cid:durableId="1629623594">
    <w:abstractNumId w:val="39"/>
  </w:num>
  <w:num w:numId="45" w16cid:durableId="1719477025">
    <w:abstractNumId w:val="17"/>
  </w:num>
  <w:num w:numId="46" w16cid:durableId="977032308">
    <w:abstractNumId w:val="3"/>
  </w:num>
  <w:num w:numId="47" w16cid:durableId="1677269737">
    <w:abstractNumId w:val="2"/>
  </w:num>
  <w:num w:numId="48" w16cid:durableId="1221557623">
    <w:abstractNumId w:val="0"/>
  </w:num>
  <w:num w:numId="49" w16cid:durableId="761295515">
    <w:abstractNumId w:val="28"/>
  </w:num>
  <w:num w:numId="50" w16cid:durableId="474757514">
    <w:abstractNumId w:val="10"/>
  </w:num>
  <w:num w:numId="51" w16cid:durableId="594628826">
    <w:abstractNumId w:val="6"/>
  </w:num>
  <w:num w:numId="52" w16cid:durableId="89745925">
    <w:abstractNumId w:val="8"/>
  </w:num>
  <w:num w:numId="53" w16cid:durableId="813570441">
    <w:abstractNumId w:val="12"/>
  </w:num>
  <w:num w:numId="54" w16cid:durableId="824199634">
    <w:abstractNumId w:val="51"/>
  </w:num>
  <w:num w:numId="55" w16cid:durableId="1036393974">
    <w:abstractNumId w:val="38"/>
  </w:num>
  <w:num w:numId="56" w16cid:durableId="1866793931">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25C"/>
    <w:rsid w:val="00000060"/>
    <w:rsid w:val="00000792"/>
    <w:rsid w:val="00000DED"/>
    <w:rsid w:val="00000F04"/>
    <w:rsid w:val="000011D1"/>
    <w:rsid w:val="0000175A"/>
    <w:rsid w:val="0000192C"/>
    <w:rsid w:val="00002276"/>
    <w:rsid w:val="00002A2E"/>
    <w:rsid w:val="00002D8E"/>
    <w:rsid w:val="00003C4F"/>
    <w:rsid w:val="000043A6"/>
    <w:rsid w:val="00004E0A"/>
    <w:rsid w:val="00004FD3"/>
    <w:rsid w:val="000052F2"/>
    <w:rsid w:val="00005645"/>
    <w:rsid w:val="00006DF5"/>
    <w:rsid w:val="00006EB5"/>
    <w:rsid w:val="00006F95"/>
    <w:rsid w:val="00007023"/>
    <w:rsid w:val="0000709F"/>
    <w:rsid w:val="000071D6"/>
    <w:rsid w:val="00007F2D"/>
    <w:rsid w:val="00007FAC"/>
    <w:rsid w:val="00010A9C"/>
    <w:rsid w:val="00010ABA"/>
    <w:rsid w:val="00010E15"/>
    <w:rsid w:val="00010F57"/>
    <w:rsid w:val="00010FAB"/>
    <w:rsid w:val="0001100C"/>
    <w:rsid w:val="00011188"/>
    <w:rsid w:val="00012555"/>
    <w:rsid w:val="00014236"/>
    <w:rsid w:val="000148F6"/>
    <w:rsid w:val="00015217"/>
    <w:rsid w:val="000159D2"/>
    <w:rsid w:val="00016264"/>
    <w:rsid w:val="00016424"/>
    <w:rsid w:val="00016993"/>
    <w:rsid w:val="00016CAB"/>
    <w:rsid w:val="00016E5B"/>
    <w:rsid w:val="0001749B"/>
    <w:rsid w:val="00017B94"/>
    <w:rsid w:val="00017D75"/>
    <w:rsid w:val="00017FE5"/>
    <w:rsid w:val="000205D2"/>
    <w:rsid w:val="00021910"/>
    <w:rsid w:val="00021B4F"/>
    <w:rsid w:val="00022E8D"/>
    <w:rsid w:val="0002348A"/>
    <w:rsid w:val="000235B5"/>
    <w:rsid w:val="00023BDA"/>
    <w:rsid w:val="00023FEA"/>
    <w:rsid w:val="00024708"/>
    <w:rsid w:val="00024C0E"/>
    <w:rsid w:val="00024EE7"/>
    <w:rsid w:val="00025F96"/>
    <w:rsid w:val="00025FAB"/>
    <w:rsid w:val="00026E89"/>
    <w:rsid w:val="0002743F"/>
    <w:rsid w:val="000275A3"/>
    <w:rsid w:val="00030233"/>
    <w:rsid w:val="00030558"/>
    <w:rsid w:val="00030699"/>
    <w:rsid w:val="00030725"/>
    <w:rsid w:val="00030DB8"/>
    <w:rsid w:val="00031A83"/>
    <w:rsid w:val="00031A95"/>
    <w:rsid w:val="0003213A"/>
    <w:rsid w:val="0003235F"/>
    <w:rsid w:val="00032A81"/>
    <w:rsid w:val="000337F3"/>
    <w:rsid w:val="0003408E"/>
    <w:rsid w:val="000340D8"/>
    <w:rsid w:val="0003427D"/>
    <w:rsid w:val="0003473B"/>
    <w:rsid w:val="00034DFA"/>
    <w:rsid w:val="000357ED"/>
    <w:rsid w:val="00035965"/>
    <w:rsid w:val="00035E15"/>
    <w:rsid w:val="00036212"/>
    <w:rsid w:val="0003640E"/>
    <w:rsid w:val="0003688A"/>
    <w:rsid w:val="000368FC"/>
    <w:rsid w:val="00036A0D"/>
    <w:rsid w:val="00036A45"/>
    <w:rsid w:val="00036DA3"/>
    <w:rsid w:val="000379BF"/>
    <w:rsid w:val="00037BEC"/>
    <w:rsid w:val="00037EC7"/>
    <w:rsid w:val="000400D9"/>
    <w:rsid w:val="0004035C"/>
    <w:rsid w:val="00040860"/>
    <w:rsid w:val="00040CED"/>
    <w:rsid w:val="00040EA1"/>
    <w:rsid w:val="00040ED6"/>
    <w:rsid w:val="0004205F"/>
    <w:rsid w:val="000423C6"/>
    <w:rsid w:val="00042EDB"/>
    <w:rsid w:val="00044229"/>
    <w:rsid w:val="00044A50"/>
    <w:rsid w:val="00044C65"/>
    <w:rsid w:val="000458C7"/>
    <w:rsid w:val="00045991"/>
    <w:rsid w:val="00045E5C"/>
    <w:rsid w:val="00046288"/>
    <w:rsid w:val="00047941"/>
    <w:rsid w:val="00050A22"/>
    <w:rsid w:val="00050E27"/>
    <w:rsid w:val="0005144F"/>
    <w:rsid w:val="000515FA"/>
    <w:rsid w:val="00051944"/>
    <w:rsid w:val="00051AF1"/>
    <w:rsid w:val="00051D42"/>
    <w:rsid w:val="00052E8F"/>
    <w:rsid w:val="0005331E"/>
    <w:rsid w:val="000538A1"/>
    <w:rsid w:val="00055375"/>
    <w:rsid w:val="00056319"/>
    <w:rsid w:val="000564E7"/>
    <w:rsid w:val="00056770"/>
    <w:rsid w:val="00056BB6"/>
    <w:rsid w:val="00057386"/>
    <w:rsid w:val="00057EEF"/>
    <w:rsid w:val="00060786"/>
    <w:rsid w:val="00060A25"/>
    <w:rsid w:val="000619CB"/>
    <w:rsid w:val="00062387"/>
    <w:rsid w:val="00062D0F"/>
    <w:rsid w:val="00063E28"/>
    <w:rsid w:val="000640F0"/>
    <w:rsid w:val="0006434D"/>
    <w:rsid w:val="000643A1"/>
    <w:rsid w:val="00064679"/>
    <w:rsid w:val="000647B3"/>
    <w:rsid w:val="00064A13"/>
    <w:rsid w:val="00064AF4"/>
    <w:rsid w:val="00064DB1"/>
    <w:rsid w:val="00065387"/>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290C"/>
    <w:rsid w:val="000735A2"/>
    <w:rsid w:val="0007517E"/>
    <w:rsid w:val="00075FE1"/>
    <w:rsid w:val="0007617A"/>
    <w:rsid w:val="00076667"/>
    <w:rsid w:val="00076A63"/>
    <w:rsid w:val="00077473"/>
    <w:rsid w:val="00077481"/>
    <w:rsid w:val="000775C5"/>
    <w:rsid w:val="000776F9"/>
    <w:rsid w:val="00077EE0"/>
    <w:rsid w:val="000802C3"/>
    <w:rsid w:val="000802F9"/>
    <w:rsid w:val="00080AC8"/>
    <w:rsid w:val="0008145A"/>
    <w:rsid w:val="0008162D"/>
    <w:rsid w:val="00082AAB"/>
    <w:rsid w:val="00082DCE"/>
    <w:rsid w:val="00082E9C"/>
    <w:rsid w:val="000831C8"/>
    <w:rsid w:val="00083F5E"/>
    <w:rsid w:val="00084FDB"/>
    <w:rsid w:val="0008505C"/>
    <w:rsid w:val="00085C00"/>
    <w:rsid w:val="00085C46"/>
    <w:rsid w:val="0008686A"/>
    <w:rsid w:val="00086BB6"/>
    <w:rsid w:val="00086CED"/>
    <w:rsid w:val="00086F42"/>
    <w:rsid w:val="00087175"/>
    <w:rsid w:val="00087D35"/>
    <w:rsid w:val="00090BC8"/>
    <w:rsid w:val="00091796"/>
    <w:rsid w:val="00091BA2"/>
    <w:rsid w:val="00091CB0"/>
    <w:rsid w:val="00093DA4"/>
    <w:rsid w:val="00094344"/>
    <w:rsid w:val="0009468B"/>
    <w:rsid w:val="000953C6"/>
    <w:rsid w:val="000953F4"/>
    <w:rsid w:val="0009590C"/>
    <w:rsid w:val="000959E7"/>
    <w:rsid w:val="00095C45"/>
    <w:rsid w:val="00095E7D"/>
    <w:rsid w:val="000964DE"/>
    <w:rsid w:val="000972AB"/>
    <w:rsid w:val="00097351"/>
    <w:rsid w:val="00097762"/>
    <w:rsid w:val="00097B40"/>
    <w:rsid w:val="00097D0E"/>
    <w:rsid w:val="000A109B"/>
    <w:rsid w:val="000A1317"/>
    <w:rsid w:val="000A17EA"/>
    <w:rsid w:val="000A1C7A"/>
    <w:rsid w:val="000A21A0"/>
    <w:rsid w:val="000A2345"/>
    <w:rsid w:val="000A2394"/>
    <w:rsid w:val="000A2DE2"/>
    <w:rsid w:val="000A31C1"/>
    <w:rsid w:val="000A32C5"/>
    <w:rsid w:val="000A3411"/>
    <w:rsid w:val="000A34CA"/>
    <w:rsid w:val="000A41AE"/>
    <w:rsid w:val="000A41DF"/>
    <w:rsid w:val="000A426F"/>
    <w:rsid w:val="000A44DD"/>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7E5"/>
    <w:rsid w:val="000B1942"/>
    <w:rsid w:val="000B1BED"/>
    <w:rsid w:val="000B204B"/>
    <w:rsid w:val="000B2240"/>
    <w:rsid w:val="000B2477"/>
    <w:rsid w:val="000B2600"/>
    <w:rsid w:val="000B264A"/>
    <w:rsid w:val="000B266B"/>
    <w:rsid w:val="000B36F9"/>
    <w:rsid w:val="000B4074"/>
    <w:rsid w:val="000B4732"/>
    <w:rsid w:val="000B4BA1"/>
    <w:rsid w:val="000B4BCB"/>
    <w:rsid w:val="000B4BCD"/>
    <w:rsid w:val="000B66DC"/>
    <w:rsid w:val="000B6D1F"/>
    <w:rsid w:val="000C062F"/>
    <w:rsid w:val="000C0D0F"/>
    <w:rsid w:val="000C17E7"/>
    <w:rsid w:val="000C3270"/>
    <w:rsid w:val="000C48AD"/>
    <w:rsid w:val="000C577E"/>
    <w:rsid w:val="000C6D35"/>
    <w:rsid w:val="000C729B"/>
    <w:rsid w:val="000D04BA"/>
    <w:rsid w:val="000D0B6E"/>
    <w:rsid w:val="000D0D65"/>
    <w:rsid w:val="000D0FFB"/>
    <w:rsid w:val="000D11ED"/>
    <w:rsid w:val="000D12E0"/>
    <w:rsid w:val="000D1944"/>
    <w:rsid w:val="000D1DD9"/>
    <w:rsid w:val="000D2172"/>
    <w:rsid w:val="000D293C"/>
    <w:rsid w:val="000D2BC1"/>
    <w:rsid w:val="000D337B"/>
    <w:rsid w:val="000D33B6"/>
    <w:rsid w:val="000D349B"/>
    <w:rsid w:val="000D385A"/>
    <w:rsid w:val="000D38C2"/>
    <w:rsid w:val="000D3CA7"/>
    <w:rsid w:val="000D41EA"/>
    <w:rsid w:val="000D5B16"/>
    <w:rsid w:val="000D5FD6"/>
    <w:rsid w:val="000D6201"/>
    <w:rsid w:val="000D625D"/>
    <w:rsid w:val="000D6488"/>
    <w:rsid w:val="000D669B"/>
    <w:rsid w:val="000D7088"/>
    <w:rsid w:val="000D761F"/>
    <w:rsid w:val="000D770B"/>
    <w:rsid w:val="000D788E"/>
    <w:rsid w:val="000D7A0B"/>
    <w:rsid w:val="000E12B0"/>
    <w:rsid w:val="000E1498"/>
    <w:rsid w:val="000E1BC8"/>
    <w:rsid w:val="000E1D32"/>
    <w:rsid w:val="000E26D8"/>
    <w:rsid w:val="000E2B94"/>
    <w:rsid w:val="000E3156"/>
    <w:rsid w:val="000E35B6"/>
    <w:rsid w:val="000E3BB8"/>
    <w:rsid w:val="000E3D9B"/>
    <w:rsid w:val="000E3DFD"/>
    <w:rsid w:val="000E4261"/>
    <w:rsid w:val="000E42AD"/>
    <w:rsid w:val="000E4680"/>
    <w:rsid w:val="000E4697"/>
    <w:rsid w:val="000E4A39"/>
    <w:rsid w:val="000E58C5"/>
    <w:rsid w:val="000E5B6F"/>
    <w:rsid w:val="000E6203"/>
    <w:rsid w:val="000E64CB"/>
    <w:rsid w:val="000E722C"/>
    <w:rsid w:val="000E755B"/>
    <w:rsid w:val="000E786F"/>
    <w:rsid w:val="000E7DA7"/>
    <w:rsid w:val="000E7FA0"/>
    <w:rsid w:val="000F00BA"/>
    <w:rsid w:val="000F02F8"/>
    <w:rsid w:val="000F0409"/>
    <w:rsid w:val="000F049F"/>
    <w:rsid w:val="000F0642"/>
    <w:rsid w:val="000F07FA"/>
    <w:rsid w:val="000F0892"/>
    <w:rsid w:val="000F0B5E"/>
    <w:rsid w:val="000F0DE9"/>
    <w:rsid w:val="000F1865"/>
    <w:rsid w:val="000F1C3C"/>
    <w:rsid w:val="000F1D43"/>
    <w:rsid w:val="000F1FFF"/>
    <w:rsid w:val="000F20AA"/>
    <w:rsid w:val="000F2254"/>
    <w:rsid w:val="000F249F"/>
    <w:rsid w:val="000F2651"/>
    <w:rsid w:val="000F348D"/>
    <w:rsid w:val="000F369A"/>
    <w:rsid w:val="000F441E"/>
    <w:rsid w:val="000F4463"/>
    <w:rsid w:val="000F5285"/>
    <w:rsid w:val="000F52E0"/>
    <w:rsid w:val="000F53A9"/>
    <w:rsid w:val="000F5465"/>
    <w:rsid w:val="000F5F6C"/>
    <w:rsid w:val="000F6464"/>
    <w:rsid w:val="000F6628"/>
    <w:rsid w:val="000F6C25"/>
    <w:rsid w:val="000F76EB"/>
    <w:rsid w:val="000F78AE"/>
    <w:rsid w:val="000F7E25"/>
    <w:rsid w:val="000F7F2A"/>
    <w:rsid w:val="001007EE"/>
    <w:rsid w:val="00100F76"/>
    <w:rsid w:val="0010148E"/>
    <w:rsid w:val="0010253C"/>
    <w:rsid w:val="00102BD1"/>
    <w:rsid w:val="00102D41"/>
    <w:rsid w:val="0010486A"/>
    <w:rsid w:val="0010561C"/>
    <w:rsid w:val="00105C0F"/>
    <w:rsid w:val="00105E39"/>
    <w:rsid w:val="00106013"/>
    <w:rsid w:val="00106561"/>
    <w:rsid w:val="00106D63"/>
    <w:rsid w:val="001075F3"/>
    <w:rsid w:val="00107A01"/>
    <w:rsid w:val="00107C23"/>
    <w:rsid w:val="00110307"/>
    <w:rsid w:val="00110C7F"/>
    <w:rsid w:val="00110EE2"/>
    <w:rsid w:val="0011186F"/>
    <w:rsid w:val="00111A88"/>
    <w:rsid w:val="0011221A"/>
    <w:rsid w:val="00113283"/>
    <w:rsid w:val="001134A9"/>
    <w:rsid w:val="001137AE"/>
    <w:rsid w:val="00113B20"/>
    <w:rsid w:val="001147B3"/>
    <w:rsid w:val="001148F7"/>
    <w:rsid w:val="001149A6"/>
    <w:rsid w:val="001149B2"/>
    <w:rsid w:val="00114C2D"/>
    <w:rsid w:val="00115125"/>
    <w:rsid w:val="001152F2"/>
    <w:rsid w:val="001157D7"/>
    <w:rsid w:val="00115C53"/>
    <w:rsid w:val="00116382"/>
    <w:rsid w:val="00116484"/>
    <w:rsid w:val="0011669E"/>
    <w:rsid w:val="00116ACF"/>
    <w:rsid w:val="00116D5C"/>
    <w:rsid w:val="001172B2"/>
    <w:rsid w:val="00117F9B"/>
    <w:rsid w:val="00121211"/>
    <w:rsid w:val="00121628"/>
    <w:rsid w:val="0012167D"/>
    <w:rsid w:val="00122189"/>
    <w:rsid w:val="00122280"/>
    <w:rsid w:val="00122D42"/>
    <w:rsid w:val="00123345"/>
    <w:rsid w:val="00123C46"/>
    <w:rsid w:val="0012470B"/>
    <w:rsid w:val="00125408"/>
    <w:rsid w:val="001259ED"/>
    <w:rsid w:val="00125C75"/>
    <w:rsid w:val="00125C7E"/>
    <w:rsid w:val="00126106"/>
    <w:rsid w:val="00126FD6"/>
    <w:rsid w:val="00127684"/>
    <w:rsid w:val="00127945"/>
    <w:rsid w:val="00127D94"/>
    <w:rsid w:val="00127E90"/>
    <w:rsid w:val="00127EDF"/>
    <w:rsid w:val="001302C1"/>
    <w:rsid w:val="001306D3"/>
    <w:rsid w:val="001310BF"/>
    <w:rsid w:val="00131F9D"/>
    <w:rsid w:val="001322A8"/>
    <w:rsid w:val="00133E73"/>
    <w:rsid w:val="00133FDB"/>
    <w:rsid w:val="00134F4A"/>
    <w:rsid w:val="00135E4E"/>
    <w:rsid w:val="00136246"/>
    <w:rsid w:val="001364D4"/>
    <w:rsid w:val="0013693B"/>
    <w:rsid w:val="001371C8"/>
    <w:rsid w:val="001372ED"/>
    <w:rsid w:val="00140FEF"/>
    <w:rsid w:val="00142B50"/>
    <w:rsid w:val="00142CA7"/>
    <w:rsid w:val="00142DF7"/>
    <w:rsid w:val="00143873"/>
    <w:rsid w:val="001439E9"/>
    <w:rsid w:val="00143C55"/>
    <w:rsid w:val="00144528"/>
    <w:rsid w:val="00144C6F"/>
    <w:rsid w:val="00145089"/>
    <w:rsid w:val="001451E7"/>
    <w:rsid w:val="00145748"/>
    <w:rsid w:val="00145F65"/>
    <w:rsid w:val="001462E3"/>
    <w:rsid w:val="00146988"/>
    <w:rsid w:val="0014720C"/>
    <w:rsid w:val="001472C2"/>
    <w:rsid w:val="00147458"/>
    <w:rsid w:val="00147601"/>
    <w:rsid w:val="00147E21"/>
    <w:rsid w:val="00150BA8"/>
    <w:rsid w:val="00150D19"/>
    <w:rsid w:val="00151045"/>
    <w:rsid w:val="00151337"/>
    <w:rsid w:val="0015181B"/>
    <w:rsid w:val="00151A9F"/>
    <w:rsid w:val="00151D68"/>
    <w:rsid w:val="00152B87"/>
    <w:rsid w:val="00152C48"/>
    <w:rsid w:val="00153A96"/>
    <w:rsid w:val="00153CB6"/>
    <w:rsid w:val="00153D1C"/>
    <w:rsid w:val="00153F91"/>
    <w:rsid w:val="001540E7"/>
    <w:rsid w:val="00154284"/>
    <w:rsid w:val="001543E2"/>
    <w:rsid w:val="001553B1"/>
    <w:rsid w:val="001556F4"/>
    <w:rsid w:val="00155B43"/>
    <w:rsid w:val="001565A2"/>
    <w:rsid w:val="001567C3"/>
    <w:rsid w:val="00156A12"/>
    <w:rsid w:val="00157B3F"/>
    <w:rsid w:val="00157EA3"/>
    <w:rsid w:val="00157F8A"/>
    <w:rsid w:val="00160C3D"/>
    <w:rsid w:val="00161A4E"/>
    <w:rsid w:val="00161B24"/>
    <w:rsid w:val="00161C41"/>
    <w:rsid w:val="00161DD5"/>
    <w:rsid w:val="00162166"/>
    <w:rsid w:val="001633A4"/>
    <w:rsid w:val="001634D6"/>
    <w:rsid w:val="00164670"/>
    <w:rsid w:val="001648DD"/>
    <w:rsid w:val="00165705"/>
    <w:rsid w:val="0016608C"/>
    <w:rsid w:val="00166389"/>
    <w:rsid w:val="00166BDE"/>
    <w:rsid w:val="00166E03"/>
    <w:rsid w:val="00166EB1"/>
    <w:rsid w:val="0016786D"/>
    <w:rsid w:val="00167E4C"/>
    <w:rsid w:val="00171449"/>
    <w:rsid w:val="0017199C"/>
    <w:rsid w:val="00171C7E"/>
    <w:rsid w:val="00171F35"/>
    <w:rsid w:val="00172552"/>
    <w:rsid w:val="00172807"/>
    <w:rsid w:val="00172873"/>
    <w:rsid w:val="00172CF7"/>
    <w:rsid w:val="00172F97"/>
    <w:rsid w:val="0017319E"/>
    <w:rsid w:val="00173A1F"/>
    <w:rsid w:val="00173BC3"/>
    <w:rsid w:val="00174128"/>
    <w:rsid w:val="00175C34"/>
    <w:rsid w:val="00175F9A"/>
    <w:rsid w:val="00176E98"/>
    <w:rsid w:val="001771E6"/>
    <w:rsid w:val="00177996"/>
    <w:rsid w:val="00177CC7"/>
    <w:rsid w:val="00180B3F"/>
    <w:rsid w:val="00180C83"/>
    <w:rsid w:val="00180CE5"/>
    <w:rsid w:val="0018175B"/>
    <w:rsid w:val="001820A3"/>
    <w:rsid w:val="00182E25"/>
    <w:rsid w:val="0018332A"/>
    <w:rsid w:val="00183563"/>
    <w:rsid w:val="001836E7"/>
    <w:rsid w:val="00183D80"/>
    <w:rsid w:val="001842C8"/>
    <w:rsid w:val="0018440A"/>
    <w:rsid w:val="00185044"/>
    <w:rsid w:val="001850DB"/>
    <w:rsid w:val="0018599C"/>
    <w:rsid w:val="001868AE"/>
    <w:rsid w:val="001868CF"/>
    <w:rsid w:val="001869EE"/>
    <w:rsid w:val="00186D00"/>
    <w:rsid w:val="0018743A"/>
    <w:rsid w:val="00190A57"/>
    <w:rsid w:val="00190B3F"/>
    <w:rsid w:val="0019122C"/>
    <w:rsid w:val="00191908"/>
    <w:rsid w:val="001921D5"/>
    <w:rsid w:val="001924C1"/>
    <w:rsid w:val="00192DF3"/>
    <w:rsid w:val="0019301F"/>
    <w:rsid w:val="00193286"/>
    <w:rsid w:val="0019356A"/>
    <w:rsid w:val="001937B8"/>
    <w:rsid w:val="00193A9E"/>
    <w:rsid w:val="0019442E"/>
    <w:rsid w:val="0019445B"/>
    <w:rsid w:val="00194BB7"/>
    <w:rsid w:val="00194CC5"/>
    <w:rsid w:val="001951B2"/>
    <w:rsid w:val="001954FD"/>
    <w:rsid w:val="0019565D"/>
    <w:rsid w:val="00197564"/>
    <w:rsid w:val="00197A5B"/>
    <w:rsid w:val="00197EC2"/>
    <w:rsid w:val="00197ECE"/>
    <w:rsid w:val="001A0FD8"/>
    <w:rsid w:val="001A1CED"/>
    <w:rsid w:val="001A2210"/>
    <w:rsid w:val="001A279B"/>
    <w:rsid w:val="001A2DC3"/>
    <w:rsid w:val="001A2E87"/>
    <w:rsid w:val="001A3869"/>
    <w:rsid w:val="001A38C2"/>
    <w:rsid w:val="001A65C8"/>
    <w:rsid w:val="001A6E6B"/>
    <w:rsid w:val="001A732E"/>
    <w:rsid w:val="001A7F30"/>
    <w:rsid w:val="001B06E2"/>
    <w:rsid w:val="001B103A"/>
    <w:rsid w:val="001B103D"/>
    <w:rsid w:val="001B1513"/>
    <w:rsid w:val="001B1767"/>
    <w:rsid w:val="001B1CCF"/>
    <w:rsid w:val="001B2453"/>
    <w:rsid w:val="001B24B4"/>
    <w:rsid w:val="001B3D48"/>
    <w:rsid w:val="001B5498"/>
    <w:rsid w:val="001B5AF9"/>
    <w:rsid w:val="001B6500"/>
    <w:rsid w:val="001B6600"/>
    <w:rsid w:val="001B6B9B"/>
    <w:rsid w:val="001B6C27"/>
    <w:rsid w:val="001B7144"/>
    <w:rsid w:val="001B774C"/>
    <w:rsid w:val="001B7E91"/>
    <w:rsid w:val="001C147E"/>
    <w:rsid w:val="001C151B"/>
    <w:rsid w:val="001C19E5"/>
    <w:rsid w:val="001C1A7E"/>
    <w:rsid w:val="001C3800"/>
    <w:rsid w:val="001C3C7B"/>
    <w:rsid w:val="001C4E4F"/>
    <w:rsid w:val="001C6122"/>
    <w:rsid w:val="001C6587"/>
    <w:rsid w:val="001C69BE"/>
    <w:rsid w:val="001C6DB5"/>
    <w:rsid w:val="001C71AC"/>
    <w:rsid w:val="001C7316"/>
    <w:rsid w:val="001C7E5C"/>
    <w:rsid w:val="001C7F4B"/>
    <w:rsid w:val="001D00CC"/>
    <w:rsid w:val="001D02B8"/>
    <w:rsid w:val="001D0494"/>
    <w:rsid w:val="001D063E"/>
    <w:rsid w:val="001D07B7"/>
    <w:rsid w:val="001D0EB2"/>
    <w:rsid w:val="001D1719"/>
    <w:rsid w:val="001D171B"/>
    <w:rsid w:val="001D1732"/>
    <w:rsid w:val="001D1E2E"/>
    <w:rsid w:val="001D2203"/>
    <w:rsid w:val="001D255C"/>
    <w:rsid w:val="001D283D"/>
    <w:rsid w:val="001D2924"/>
    <w:rsid w:val="001D2DEF"/>
    <w:rsid w:val="001D30BB"/>
    <w:rsid w:val="001D488C"/>
    <w:rsid w:val="001D4CDF"/>
    <w:rsid w:val="001D4F88"/>
    <w:rsid w:val="001D578D"/>
    <w:rsid w:val="001D5818"/>
    <w:rsid w:val="001D653A"/>
    <w:rsid w:val="001D70B3"/>
    <w:rsid w:val="001D7DEE"/>
    <w:rsid w:val="001E02CB"/>
    <w:rsid w:val="001E109C"/>
    <w:rsid w:val="001E1484"/>
    <w:rsid w:val="001E14FD"/>
    <w:rsid w:val="001E162B"/>
    <w:rsid w:val="001E180F"/>
    <w:rsid w:val="001E187E"/>
    <w:rsid w:val="001E1C64"/>
    <w:rsid w:val="001E1CEC"/>
    <w:rsid w:val="001E2B56"/>
    <w:rsid w:val="001E2ECB"/>
    <w:rsid w:val="001E49C0"/>
    <w:rsid w:val="001E4B64"/>
    <w:rsid w:val="001E552A"/>
    <w:rsid w:val="001E557D"/>
    <w:rsid w:val="001E57B9"/>
    <w:rsid w:val="001E6CD6"/>
    <w:rsid w:val="001E6DD5"/>
    <w:rsid w:val="001E6E8D"/>
    <w:rsid w:val="001E7EE4"/>
    <w:rsid w:val="001E7F76"/>
    <w:rsid w:val="001F0FAF"/>
    <w:rsid w:val="001F139F"/>
    <w:rsid w:val="001F193B"/>
    <w:rsid w:val="001F2805"/>
    <w:rsid w:val="001F2E79"/>
    <w:rsid w:val="001F2F07"/>
    <w:rsid w:val="001F3123"/>
    <w:rsid w:val="001F376D"/>
    <w:rsid w:val="001F418C"/>
    <w:rsid w:val="001F43E5"/>
    <w:rsid w:val="001F4B2D"/>
    <w:rsid w:val="001F4BCC"/>
    <w:rsid w:val="001F4D1C"/>
    <w:rsid w:val="001F4F40"/>
    <w:rsid w:val="001F50E0"/>
    <w:rsid w:val="001F5291"/>
    <w:rsid w:val="001F594C"/>
    <w:rsid w:val="001F5E7A"/>
    <w:rsid w:val="001F69FC"/>
    <w:rsid w:val="001F6D62"/>
    <w:rsid w:val="001F708E"/>
    <w:rsid w:val="001F7675"/>
    <w:rsid w:val="0020012A"/>
    <w:rsid w:val="00200F5A"/>
    <w:rsid w:val="00200FAE"/>
    <w:rsid w:val="0020102D"/>
    <w:rsid w:val="002010E2"/>
    <w:rsid w:val="00201B73"/>
    <w:rsid w:val="00202517"/>
    <w:rsid w:val="00202ADB"/>
    <w:rsid w:val="00202BB7"/>
    <w:rsid w:val="002039A7"/>
    <w:rsid w:val="0020435B"/>
    <w:rsid w:val="00204533"/>
    <w:rsid w:val="00204F2D"/>
    <w:rsid w:val="00205566"/>
    <w:rsid w:val="00206276"/>
    <w:rsid w:val="002063AA"/>
    <w:rsid w:val="00206D1B"/>
    <w:rsid w:val="00207127"/>
    <w:rsid w:val="00207D98"/>
    <w:rsid w:val="00207F7E"/>
    <w:rsid w:val="002104FE"/>
    <w:rsid w:val="00210549"/>
    <w:rsid w:val="0021069E"/>
    <w:rsid w:val="00210804"/>
    <w:rsid w:val="0021088F"/>
    <w:rsid w:val="002113FE"/>
    <w:rsid w:val="00211737"/>
    <w:rsid w:val="0021181B"/>
    <w:rsid w:val="0021230F"/>
    <w:rsid w:val="002125B0"/>
    <w:rsid w:val="002125F6"/>
    <w:rsid w:val="002129E8"/>
    <w:rsid w:val="00212A82"/>
    <w:rsid w:val="00212E21"/>
    <w:rsid w:val="00212F6C"/>
    <w:rsid w:val="00214EA2"/>
    <w:rsid w:val="002160FA"/>
    <w:rsid w:val="002166DD"/>
    <w:rsid w:val="002167CC"/>
    <w:rsid w:val="002168A2"/>
    <w:rsid w:val="00216E36"/>
    <w:rsid w:val="00217867"/>
    <w:rsid w:val="0022040F"/>
    <w:rsid w:val="002205E4"/>
    <w:rsid w:val="00220D67"/>
    <w:rsid w:val="002215F8"/>
    <w:rsid w:val="0022167F"/>
    <w:rsid w:val="00221F80"/>
    <w:rsid w:val="0022273A"/>
    <w:rsid w:val="00222D28"/>
    <w:rsid w:val="00223CF4"/>
    <w:rsid w:val="002241AD"/>
    <w:rsid w:val="00224220"/>
    <w:rsid w:val="00224398"/>
    <w:rsid w:val="00224A81"/>
    <w:rsid w:val="00224E91"/>
    <w:rsid w:val="00225B4C"/>
    <w:rsid w:val="00225E1E"/>
    <w:rsid w:val="00226129"/>
    <w:rsid w:val="0022614D"/>
    <w:rsid w:val="00226840"/>
    <w:rsid w:val="00226AA2"/>
    <w:rsid w:val="00226F03"/>
    <w:rsid w:val="00227218"/>
    <w:rsid w:val="0022770A"/>
    <w:rsid w:val="00227BEE"/>
    <w:rsid w:val="00227FB4"/>
    <w:rsid w:val="0023057E"/>
    <w:rsid w:val="002312BC"/>
    <w:rsid w:val="00231918"/>
    <w:rsid w:val="002337E5"/>
    <w:rsid w:val="00233C06"/>
    <w:rsid w:val="00233F24"/>
    <w:rsid w:val="00234BBB"/>
    <w:rsid w:val="002356F4"/>
    <w:rsid w:val="002359B5"/>
    <w:rsid w:val="00235F02"/>
    <w:rsid w:val="00236D28"/>
    <w:rsid w:val="00237FE4"/>
    <w:rsid w:val="00240155"/>
    <w:rsid w:val="0024040F"/>
    <w:rsid w:val="00240656"/>
    <w:rsid w:val="00241610"/>
    <w:rsid w:val="00241AED"/>
    <w:rsid w:val="00243182"/>
    <w:rsid w:val="00243928"/>
    <w:rsid w:val="00243946"/>
    <w:rsid w:val="00243BC5"/>
    <w:rsid w:val="00243C7D"/>
    <w:rsid w:val="00243D9C"/>
    <w:rsid w:val="00243E9A"/>
    <w:rsid w:val="00244371"/>
    <w:rsid w:val="00244AF8"/>
    <w:rsid w:val="00244BC5"/>
    <w:rsid w:val="00244BD6"/>
    <w:rsid w:val="00244E68"/>
    <w:rsid w:val="00244E9F"/>
    <w:rsid w:val="002456C5"/>
    <w:rsid w:val="00245ABE"/>
    <w:rsid w:val="00245C0B"/>
    <w:rsid w:val="00246EAE"/>
    <w:rsid w:val="00247116"/>
    <w:rsid w:val="002471E5"/>
    <w:rsid w:val="00247EAB"/>
    <w:rsid w:val="0024E23B"/>
    <w:rsid w:val="002517A8"/>
    <w:rsid w:val="002519FC"/>
    <w:rsid w:val="00251EEE"/>
    <w:rsid w:val="00252C84"/>
    <w:rsid w:val="00253177"/>
    <w:rsid w:val="002538B8"/>
    <w:rsid w:val="0025396F"/>
    <w:rsid w:val="00254319"/>
    <w:rsid w:val="0025539F"/>
    <w:rsid w:val="002553F7"/>
    <w:rsid w:val="00255A7F"/>
    <w:rsid w:val="00256204"/>
    <w:rsid w:val="00256388"/>
    <w:rsid w:val="00256E44"/>
    <w:rsid w:val="002570FD"/>
    <w:rsid w:val="0025778F"/>
    <w:rsid w:val="00260919"/>
    <w:rsid w:val="002612FD"/>
    <w:rsid w:val="002613DC"/>
    <w:rsid w:val="00261755"/>
    <w:rsid w:val="00261AAA"/>
    <w:rsid w:val="00262097"/>
    <w:rsid w:val="00262114"/>
    <w:rsid w:val="00262595"/>
    <w:rsid w:val="00262D20"/>
    <w:rsid w:val="00262D94"/>
    <w:rsid w:val="00262FC1"/>
    <w:rsid w:val="002630A9"/>
    <w:rsid w:val="002634AB"/>
    <w:rsid w:val="002638E0"/>
    <w:rsid w:val="00263C19"/>
    <w:rsid w:val="00263E83"/>
    <w:rsid w:val="00263E9F"/>
    <w:rsid w:val="00264936"/>
    <w:rsid w:val="00264E47"/>
    <w:rsid w:val="00264F03"/>
    <w:rsid w:val="00264F8F"/>
    <w:rsid w:val="002655AE"/>
    <w:rsid w:val="0026591F"/>
    <w:rsid w:val="00265A65"/>
    <w:rsid w:val="00265C14"/>
    <w:rsid w:val="002660F0"/>
    <w:rsid w:val="0026613F"/>
    <w:rsid w:val="0026657E"/>
    <w:rsid w:val="002675B6"/>
    <w:rsid w:val="00267A99"/>
    <w:rsid w:val="00270271"/>
    <w:rsid w:val="00272174"/>
    <w:rsid w:val="002721A6"/>
    <w:rsid w:val="002722E0"/>
    <w:rsid w:val="002730EC"/>
    <w:rsid w:val="00273100"/>
    <w:rsid w:val="002735CC"/>
    <w:rsid w:val="0027446C"/>
    <w:rsid w:val="00274588"/>
    <w:rsid w:val="00274A67"/>
    <w:rsid w:val="00274AA2"/>
    <w:rsid w:val="002756EF"/>
    <w:rsid w:val="00275708"/>
    <w:rsid w:val="002768CF"/>
    <w:rsid w:val="00276A58"/>
    <w:rsid w:val="00276F82"/>
    <w:rsid w:val="002805DF"/>
    <w:rsid w:val="0028092D"/>
    <w:rsid w:val="002815D9"/>
    <w:rsid w:val="00282317"/>
    <w:rsid w:val="00282C3A"/>
    <w:rsid w:val="00282D25"/>
    <w:rsid w:val="00282DF9"/>
    <w:rsid w:val="00283A44"/>
    <w:rsid w:val="0028529F"/>
    <w:rsid w:val="00285687"/>
    <w:rsid w:val="002862B4"/>
    <w:rsid w:val="00287649"/>
    <w:rsid w:val="00287DAB"/>
    <w:rsid w:val="00287FB6"/>
    <w:rsid w:val="002900C5"/>
    <w:rsid w:val="002901E0"/>
    <w:rsid w:val="0029075B"/>
    <w:rsid w:val="00290BB1"/>
    <w:rsid w:val="002913F0"/>
    <w:rsid w:val="00291BC1"/>
    <w:rsid w:val="00291CB9"/>
    <w:rsid w:val="002933CA"/>
    <w:rsid w:val="00293A8F"/>
    <w:rsid w:val="00295155"/>
    <w:rsid w:val="0029559E"/>
    <w:rsid w:val="00295B93"/>
    <w:rsid w:val="00295D51"/>
    <w:rsid w:val="00296203"/>
    <w:rsid w:val="00296428"/>
    <w:rsid w:val="0029643D"/>
    <w:rsid w:val="0029706A"/>
    <w:rsid w:val="002972EE"/>
    <w:rsid w:val="00297F01"/>
    <w:rsid w:val="002A052D"/>
    <w:rsid w:val="002A0DB2"/>
    <w:rsid w:val="002A0DF8"/>
    <w:rsid w:val="002A1928"/>
    <w:rsid w:val="002A1F1F"/>
    <w:rsid w:val="002A21B5"/>
    <w:rsid w:val="002A2631"/>
    <w:rsid w:val="002A2A0C"/>
    <w:rsid w:val="002A2BB6"/>
    <w:rsid w:val="002A30E0"/>
    <w:rsid w:val="002A310C"/>
    <w:rsid w:val="002A3521"/>
    <w:rsid w:val="002A35C5"/>
    <w:rsid w:val="002A37E1"/>
    <w:rsid w:val="002A3A13"/>
    <w:rsid w:val="002A3B61"/>
    <w:rsid w:val="002A402A"/>
    <w:rsid w:val="002A45AA"/>
    <w:rsid w:val="002A4B0B"/>
    <w:rsid w:val="002A4B6F"/>
    <w:rsid w:val="002A4FFF"/>
    <w:rsid w:val="002A533C"/>
    <w:rsid w:val="002A56E1"/>
    <w:rsid w:val="002A59BD"/>
    <w:rsid w:val="002A75CA"/>
    <w:rsid w:val="002A7889"/>
    <w:rsid w:val="002A799A"/>
    <w:rsid w:val="002A7C56"/>
    <w:rsid w:val="002B0486"/>
    <w:rsid w:val="002B097D"/>
    <w:rsid w:val="002B11B2"/>
    <w:rsid w:val="002B18F7"/>
    <w:rsid w:val="002B3ED7"/>
    <w:rsid w:val="002B4778"/>
    <w:rsid w:val="002B4C9D"/>
    <w:rsid w:val="002B52EB"/>
    <w:rsid w:val="002B6239"/>
    <w:rsid w:val="002B6CD6"/>
    <w:rsid w:val="002B75B2"/>
    <w:rsid w:val="002B79B7"/>
    <w:rsid w:val="002B7B1E"/>
    <w:rsid w:val="002C141D"/>
    <w:rsid w:val="002C169E"/>
    <w:rsid w:val="002C19C0"/>
    <w:rsid w:val="002C2485"/>
    <w:rsid w:val="002C25AA"/>
    <w:rsid w:val="002C25E0"/>
    <w:rsid w:val="002C2A2D"/>
    <w:rsid w:val="002C36C0"/>
    <w:rsid w:val="002C3928"/>
    <w:rsid w:val="002C3B33"/>
    <w:rsid w:val="002C431A"/>
    <w:rsid w:val="002C435E"/>
    <w:rsid w:val="002C43BB"/>
    <w:rsid w:val="002C44AB"/>
    <w:rsid w:val="002C4FF6"/>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0C4"/>
    <w:rsid w:val="002D621E"/>
    <w:rsid w:val="002D66DA"/>
    <w:rsid w:val="002D7027"/>
    <w:rsid w:val="002D70DC"/>
    <w:rsid w:val="002D758B"/>
    <w:rsid w:val="002D79BC"/>
    <w:rsid w:val="002D7E58"/>
    <w:rsid w:val="002E0763"/>
    <w:rsid w:val="002E0B8F"/>
    <w:rsid w:val="002E0D31"/>
    <w:rsid w:val="002E0EFA"/>
    <w:rsid w:val="002E1073"/>
    <w:rsid w:val="002E12EC"/>
    <w:rsid w:val="002E146D"/>
    <w:rsid w:val="002E1554"/>
    <w:rsid w:val="002E1803"/>
    <w:rsid w:val="002E272B"/>
    <w:rsid w:val="002E29F8"/>
    <w:rsid w:val="002E2C52"/>
    <w:rsid w:val="002E342B"/>
    <w:rsid w:val="002E3B81"/>
    <w:rsid w:val="002E3D08"/>
    <w:rsid w:val="002E3E1D"/>
    <w:rsid w:val="002E3EEA"/>
    <w:rsid w:val="002E45B5"/>
    <w:rsid w:val="002E492F"/>
    <w:rsid w:val="002E4D08"/>
    <w:rsid w:val="002E4DA5"/>
    <w:rsid w:val="002E52B8"/>
    <w:rsid w:val="002E5C24"/>
    <w:rsid w:val="002E5DBF"/>
    <w:rsid w:val="002E5E01"/>
    <w:rsid w:val="002E60F5"/>
    <w:rsid w:val="002E6536"/>
    <w:rsid w:val="002E69F5"/>
    <w:rsid w:val="002E6CAA"/>
    <w:rsid w:val="002E73EC"/>
    <w:rsid w:val="002E7D52"/>
    <w:rsid w:val="002F023D"/>
    <w:rsid w:val="002F0E9C"/>
    <w:rsid w:val="002F10EC"/>
    <w:rsid w:val="002F1136"/>
    <w:rsid w:val="002F1231"/>
    <w:rsid w:val="002F12D6"/>
    <w:rsid w:val="002F1521"/>
    <w:rsid w:val="002F15EE"/>
    <w:rsid w:val="002F3632"/>
    <w:rsid w:val="002F3A4C"/>
    <w:rsid w:val="002F3AFB"/>
    <w:rsid w:val="002F3C41"/>
    <w:rsid w:val="002F4C8E"/>
    <w:rsid w:val="002F5076"/>
    <w:rsid w:val="002F5839"/>
    <w:rsid w:val="002F5B13"/>
    <w:rsid w:val="002F6340"/>
    <w:rsid w:val="002F64D9"/>
    <w:rsid w:val="002F651D"/>
    <w:rsid w:val="002F6648"/>
    <w:rsid w:val="002F670A"/>
    <w:rsid w:val="002F6CE0"/>
    <w:rsid w:val="002F6E44"/>
    <w:rsid w:val="002F7050"/>
    <w:rsid w:val="002F74FD"/>
    <w:rsid w:val="002F787B"/>
    <w:rsid w:val="002F7974"/>
    <w:rsid w:val="002F7D01"/>
    <w:rsid w:val="002F7DB0"/>
    <w:rsid w:val="0030005C"/>
    <w:rsid w:val="00300369"/>
    <w:rsid w:val="00301858"/>
    <w:rsid w:val="00301D0A"/>
    <w:rsid w:val="00301F78"/>
    <w:rsid w:val="003027B8"/>
    <w:rsid w:val="0030293F"/>
    <w:rsid w:val="00302947"/>
    <w:rsid w:val="00302C50"/>
    <w:rsid w:val="003031C2"/>
    <w:rsid w:val="00303861"/>
    <w:rsid w:val="00304FFF"/>
    <w:rsid w:val="00305557"/>
    <w:rsid w:val="0030561F"/>
    <w:rsid w:val="00305CA3"/>
    <w:rsid w:val="00306E5C"/>
    <w:rsid w:val="00307711"/>
    <w:rsid w:val="00307C19"/>
    <w:rsid w:val="00310732"/>
    <w:rsid w:val="00310BC9"/>
    <w:rsid w:val="00311762"/>
    <w:rsid w:val="00311E98"/>
    <w:rsid w:val="00312215"/>
    <w:rsid w:val="0031249C"/>
    <w:rsid w:val="003125C3"/>
    <w:rsid w:val="00312896"/>
    <w:rsid w:val="00313EAC"/>
    <w:rsid w:val="003142F4"/>
    <w:rsid w:val="0031454E"/>
    <w:rsid w:val="0031611F"/>
    <w:rsid w:val="00316574"/>
    <w:rsid w:val="00316954"/>
    <w:rsid w:val="00317A33"/>
    <w:rsid w:val="00320339"/>
    <w:rsid w:val="0032074B"/>
    <w:rsid w:val="00321214"/>
    <w:rsid w:val="003213D5"/>
    <w:rsid w:val="003221BB"/>
    <w:rsid w:val="00323737"/>
    <w:rsid w:val="00323AD6"/>
    <w:rsid w:val="00323F27"/>
    <w:rsid w:val="003242EF"/>
    <w:rsid w:val="00325339"/>
    <w:rsid w:val="003255AA"/>
    <w:rsid w:val="00325E65"/>
    <w:rsid w:val="003314B6"/>
    <w:rsid w:val="00331A20"/>
    <w:rsid w:val="00331E65"/>
    <w:rsid w:val="00332371"/>
    <w:rsid w:val="00333107"/>
    <w:rsid w:val="0033343B"/>
    <w:rsid w:val="0033393C"/>
    <w:rsid w:val="00333A06"/>
    <w:rsid w:val="00333C16"/>
    <w:rsid w:val="00334DFD"/>
    <w:rsid w:val="00335407"/>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DC3"/>
    <w:rsid w:val="00346408"/>
    <w:rsid w:val="00346631"/>
    <w:rsid w:val="00346AAD"/>
    <w:rsid w:val="00346C4A"/>
    <w:rsid w:val="00346D96"/>
    <w:rsid w:val="0034730A"/>
    <w:rsid w:val="0034736A"/>
    <w:rsid w:val="00347385"/>
    <w:rsid w:val="0034747C"/>
    <w:rsid w:val="00347578"/>
    <w:rsid w:val="00347B6C"/>
    <w:rsid w:val="00347D4B"/>
    <w:rsid w:val="00350A73"/>
    <w:rsid w:val="00350BBC"/>
    <w:rsid w:val="0035151C"/>
    <w:rsid w:val="003517F5"/>
    <w:rsid w:val="003521F5"/>
    <w:rsid w:val="00352254"/>
    <w:rsid w:val="003522A3"/>
    <w:rsid w:val="00353904"/>
    <w:rsid w:val="00353929"/>
    <w:rsid w:val="00353F9E"/>
    <w:rsid w:val="003540D1"/>
    <w:rsid w:val="003545BF"/>
    <w:rsid w:val="0035573B"/>
    <w:rsid w:val="0035586A"/>
    <w:rsid w:val="0035611A"/>
    <w:rsid w:val="003563A4"/>
    <w:rsid w:val="00356C3D"/>
    <w:rsid w:val="0035701C"/>
    <w:rsid w:val="003576E5"/>
    <w:rsid w:val="003606C6"/>
    <w:rsid w:val="00360B75"/>
    <w:rsid w:val="00361261"/>
    <w:rsid w:val="0036151C"/>
    <w:rsid w:val="00361A9B"/>
    <w:rsid w:val="00362190"/>
    <w:rsid w:val="00362CCF"/>
    <w:rsid w:val="003630FE"/>
    <w:rsid w:val="003631DB"/>
    <w:rsid w:val="003640E6"/>
    <w:rsid w:val="00364524"/>
    <w:rsid w:val="0036513A"/>
    <w:rsid w:val="00365237"/>
    <w:rsid w:val="0036559C"/>
    <w:rsid w:val="0036587E"/>
    <w:rsid w:val="003660CD"/>
    <w:rsid w:val="00366AC2"/>
    <w:rsid w:val="00366B08"/>
    <w:rsid w:val="00367496"/>
    <w:rsid w:val="003678BE"/>
    <w:rsid w:val="003700F8"/>
    <w:rsid w:val="00370949"/>
    <w:rsid w:val="00370BD9"/>
    <w:rsid w:val="00370D12"/>
    <w:rsid w:val="00371B51"/>
    <w:rsid w:val="0037243B"/>
    <w:rsid w:val="003724AD"/>
    <w:rsid w:val="0037251C"/>
    <w:rsid w:val="0037272C"/>
    <w:rsid w:val="00372B9A"/>
    <w:rsid w:val="003731BF"/>
    <w:rsid w:val="00375287"/>
    <w:rsid w:val="00375791"/>
    <w:rsid w:val="00375826"/>
    <w:rsid w:val="00375994"/>
    <w:rsid w:val="00375C59"/>
    <w:rsid w:val="00375E05"/>
    <w:rsid w:val="00376BB7"/>
    <w:rsid w:val="00376EEE"/>
    <w:rsid w:val="00377BA1"/>
    <w:rsid w:val="00377E44"/>
    <w:rsid w:val="00377FF0"/>
    <w:rsid w:val="00380616"/>
    <w:rsid w:val="00380C69"/>
    <w:rsid w:val="00381022"/>
    <w:rsid w:val="003814B8"/>
    <w:rsid w:val="00382722"/>
    <w:rsid w:val="00382909"/>
    <w:rsid w:val="00382EE1"/>
    <w:rsid w:val="00382F95"/>
    <w:rsid w:val="00383B2D"/>
    <w:rsid w:val="00384258"/>
    <w:rsid w:val="00385131"/>
    <w:rsid w:val="0038620B"/>
    <w:rsid w:val="00386E26"/>
    <w:rsid w:val="00387647"/>
    <w:rsid w:val="0038791A"/>
    <w:rsid w:val="00387E87"/>
    <w:rsid w:val="00390056"/>
    <w:rsid w:val="0039055C"/>
    <w:rsid w:val="00390718"/>
    <w:rsid w:val="00390767"/>
    <w:rsid w:val="00390883"/>
    <w:rsid w:val="00390916"/>
    <w:rsid w:val="00390EE8"/>
    <w:rsid w:val="00391470"/>
    <w:rsid w:val="003920C4"/>
    <w:rsid w:val="00392184"/>
    <w:rsid w:val="00392652"/>
    <w:rsid w:val="00392B41"/>
    <w:rsid w:val="0039433E"/>
    <w:rsid w:val="0039456F"/>
    <w:rsid w:val="003945C8"/>
    <w:rsid w:val="0039480D"/>
    <w:rsid w:val="00395446"/>
    <w:rsid w:val="0039613A"/>
    <w:rsid w:val="00396725"/>
    <w:rsid w:val="00397A28"/>
    <w:rsid w:val="00397E94"/>
    <w:rsid w:val="00397F05"/>
    <w:rsid w:val="003A0442"/>
    <w:rsid w:val="003A0818"/>
    <w:rsid w:val="003A0899"/>
    <w:rsid w:val="003A0912"/>
    <w:rsid w:val="003A1206"/>
    <w:rsid w:val="003A1512"/>
    <w:rsid w:val="003A1EB7"/>
    <w:rsid w:val="003A2183"/>
    <w:rsid w:val="003A23F3"/>
    <w:rsid w:val="003A2A17"/>
    <w:rsid w:val="003A2D82"/>
    <w:rsid w:val="003A337C"/>
    <w:rsid w:val="003A36DA"/>
    <w:rsid w:val="003A38F1"/>
    <w:rsid w:val="003A3D1B"/>
    <w:rsid w:val="003A3F39"/>
    <w:rsid w:val="003A4296"/>
    <w:rsid w:val="003A4549"/>
    <w:rsid w:val="003A49B3"/>
    <w:rsid w:val="003A53A2"/>
    <w:rsid w:val="003A55B4"/>
    <w:rsid w:val="003A61B6"/>
    <w:rsid w:val="003A623F"/>
    <w:rsid w:val="003A6381"/>
    <w:rsid w:val="003A71AD"/>
    <w:rsid w:val="003A7CE9"/>
    <w:rsid w:val="003A7D1D"/>
    <w:rsid w:val="003B0F83"/>
    <w:rsid w:val="003B120C"/>
    <w:rsid w:val="003B1688"/>
    <w:rsid w:val="003B1FA4"/>
    <w:rsid w:val="003B1FE6"/>
    <w:rsid w:val="003B2E3C"/>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0B01"/>
    <w:rsid w:val="003C2AAD"/>
    <w:rsid w:val="003C2DB0"/>
    <w:rsid w:val="003C2EDD"/>
    <w:rsid w:val="003C3220"/>
    <w:rsid w:val="003C3A47"/>
    <w:rsid w:val="003C3A79"/>
    <w:rsid w:val="003C48F2"/>
    <w:rsid w:val="003C5057"/>
    <w:rsid w:val="003C5177"/>
    <w:rsid w:val="003C52B0"/>
    <w:rsid w:val="003C5911"/>
    <w:rsid w:val="003C5CDB"/>
    <w:rsid w:val="003C6465"/>
    <w:rsid w:val="003C65E4"/>
    <w:rsid w:val="003C6F27"/>
    <w:rsid w:val="003C7712"/>
    <w:rsid w:val="003C7862"/>
    <w:rsid w:val="003C7ECD"/>
    <w:rsid w:val="003D007D"/>
    <w:rsid w:val="003D01A1"/>
    <w:rsid w:val="003D04D6"/>
    <w:rsid w:val="003D04F6"/>
    <w:rsid w:val="003D06B1"/>
    <w:rsid w:val="003D0DD1"/>
    <w:rsid w:val="003D18CC"/>
    <w:rsid w:val="003D30B2"/>
    <w:rsid w:val="003D3583"/>
    <w:rsid w:val="003D3752"/>
    <w:rsid w:val="003D391E"/>
    <w:rsid w:val="003D3B6F"/>
    <w:rsid w:val="003D40E8"/>
    <w:rsid w:val="003D455E"/>
    <w:rsid w:val="003D5785"/>
    <w:rsid w:val="003D5A2D"/>
    <w:rsid w:val="003D5A9D"/>
    <w:rsid w:val="003D62C0"/>
    <w:rsid w:val="003D65F6"/>
    <w:rsid w:val="003D6911"/>
    <w:rsid w:val="003D727F"/>
    <w:rsid w:val="003D753C"/>
    <w:rsid w:val="003D76AC"/>
    <w:rsid w:val="003D7E4B"/>
    <w:rsid w:val="003E0035"/>
    <w:rsid w:val="003E0C14"/>
    <w:rsid w:val="003E0D6F"/>
    <w:rsid w:val="003E1197"/>
    <w:rsid w:val="003E1591"/>
    <w:rsid w:val="003E1ACF"/>
    <w:rsid w:val="003E216C"/>
    <w:rsid w:val="003E236E"/>
    <w:rsid w:val="003E259D"/>
    <w:rsid w:val="003E26BA"/>
    <w:rsid w:val="003E2763"/>
    <w:rsid w:val="003E2906"/>
    <w:rsid w:val="003E2969"/>
    <w:rsid w:val="003E2C1A"/>
    <w:rsid w:val="003E330F"/>
    <w:rsid w:val="003E3478"/>
    <w:rsid w:val="003E3969"/>
    <w:rsid w:val="003E4E74"/>
    <w:rsid w:val="003E5F7D"/>
    <w:rsid w:val="003E6520"/>
    <w:rsid w:val="003E67E7"/>
    <w:rsid w:val="003E6B25"/>
    <w:rsid w:val="003E6B3C"/>
    <w:rsid w:val="003E6B95"/>
    <w:rsid w:val="003E70FF"/>
    <w:rsid w:val="003E7F1B"/>
    <w:rsid w:val="003F0B41"/>
    <w:rsid w:val="003F1D72"/>
    <w:rsid w:val="003F1E39"/>
    <w:rsid w:val="003F229D"/>
    <w:rsid w:val="003F25F0"/>
    <w:rsid w:val="003F2CAE"/>
    <w:rsid w:val="003F2D5B"/>
    <w:rsid w:val="003F5AD2"/>
    <w:rsid w:val="003F5CA4"/>
    <w:rsid w:val="003F6D50"/>
    <w:rsid w:val="003F7006"/>
    <w:rsid w:val="003F7507"/>
    <w:rsid w:val="003F7C72"/>
    <w:rsid w:val="003F7D10"/>
    <w:rsid w:val="00400662"/>
    <w:rsid w:val="00400FD2"/>
    <w:rsid w:val="00401000"/>
    <w:rsid w:val="00401507"/>
    <w:rsid w:val="004016C6"/>
    <w:rsid w:val="0040179A"/>
    <w:rsid w:val="00401856"/>
    <w:rsid w:val="004028A2"/>
    <w:rsid w:val="00402FEB"/>
    <w:rsid w:val="00403344"/>
    <w:rsid w:val="00403595"/>
    <w:rsid w:val="00403596"/>
    <w:rsid w:val="00403C82"/>
    <w:rsid w:val="00404C44"/>
    <w:rsid w:val="00404EE8"/>
    <w:rsid w:val="0040510D"/>
    <w:rsid w:val="0040512D"/>
    <w:rsid w:val="0040518E"/>
    <w:rsid w:val="00405423"/>
    <w:rsid w:val="0040602F"/>
    <w:rsid w:val="00406AFB"/>
    <w:rsid w:val="00407382"/>
    <w:rsid w:val="004077B6"/>
    <w:rsid w:val="0040791B"/>
    <w:rsid w:val="00410A48"/>
    <w:rsid w:val="00410F28"/>
    <w:rsid w:val="00411958"/>
    <w:rsid w:val="00411B2A"/>
    <w:rsid w:val="0041200F"/>
    <w:rsid w:val="00412973"/>
    <w:rsid w:val="00412D42"/>
    <w:rsid w:val="00412DA4"/>
    <w:rsid w:val="00412EB6"/>
    <w:rsid w:val="0041351F"/>
    <w:rsid w:val="004137C8"/>
    <w:rsid w:val="00413BF9"/>
    <w:rsid w:val="00413C25"/>
    <w:rsid w:val="004140A3"/>
    <w:rsid w:val="00415531"/>
    <w:rsid w:val="00415E57"/>
    <w:rsid w:val="00416330"/>
    <w:rsid w:val="004176C7"/>
    <w:rsid w:val="00417877"/>
    <w:rsid w:val="00417D9F"/>
    <w:rsid w:val="00420229"/>
    <w:rsid w:val="00420DBA"/>
    <w:rsid w:val="00421311"/>
    <w:rsid w:val="00421861"/>
    <w:rsid w:val="00422429"/>
    <w:rsid w:val="00422E13"/>
    <w:rsid w:val="004234C8"/>
    <w:rsid w:val="0042350F"/>
    <w:rsid w:val="00423599"/>
    <w:rsid w:val="0042384C"/>
    <w:rsid w:val="00423893"/>
    <w:rsid w:val="00423BC9"/>
    <w:rsid w:val="00423CF8"/>
    <w:rsid w:val="00425181"/>
    <w:rsid w:val="004255B4"/>
    <w:rsid w:val="004261C2"/>
    <w:rsid w:val="00426766"/>
    <w:rsid w:val="004267D0"/>
    <w:rsid w:val="00426BEB"/>
    <w:rsid w:val="004272C7"/>
    <w:rsid w:val="0042739E"/>
    <w:rsid w:val="004279CA"/>
    <w:rsid w:val="00427A82"/>
    <w:rsid w:val="00427EA2"/>
    <w:rsid w:val="00430115"/>
    <w:rsid w:val="004302C8"/>
    <w:rsid w:val="00430A4B"/>
    <w:rsid w:val="00431C45"/>
    <w:rsid w:val="00431C46"/>
    <w:rsid w:val="00432202"/>
    <w:rsid w:val="004327E6"/>
    <w:rsid w:val="004329DC"/>
    <w:rsid w:val="00432AC6"/>
    <w:rsid w:val="00432D81"/>
    <w:rsid w:val="00434C5E"/>
    <w:rsid w:val="00435765"/>
    <w:rsid w:val="004360B6"/>
    <w:rsid w:val="004362E5"/>
    <w:rsid w:val="00436356"/>
    <w:rsid w:val="00436461"/>
    <w:rsid w:val="004369CC"/>
    <w:rsid w:val="00440722"/>
    <w:rsid w:val="00440BD7"/>
    <w:rsid w:val="00441EF2"/>
    <w:rsid w:val="004425D9"/>
    <w:rsid w:val="00443244"/>
    <w:rsid w:val="004436F1"/>
    <w:rsid w:val="00443E90"/>
    <w:rsid w:val="00444465"/>
    <w:rsid w:val="00444AF6"/>
    <w:rsid w:val="0044519D"/>
    <w:rsid w:val="00445544"/>
    <w:rsid w:val="00445C0B"/>
    <w:rsid w:val="00446195"/>
    <w:rsid w:val="00447CD0"/>
    <w:rsid w:val="00447FC2"/>
    <w:rsid w:val="004502F4"/>
    <w:rsid w:val="004506F4"/>
    <w:rsid w:val="004509D1"/>
    <w:rsid w:val="00450A42"/>
    <w:rsid w:val="00450BCD"/>
    <w:rsid w:val="004513A5"/>
    <w:rsid w:val="00451D50"/>
    <w:rsid w:val="00452EC4"/>
    <w:rsid w:val="00453340"/>
    <w:rsid w:val="00453775"/>
    <w:rsid w:val="00453890"/>
    <w:rsid w:val="00454380"/>
    <w:rsid w:val="0045470C"/>
    <w:rsid w:val="004552C8"/>
    <w:rsid w:val="0045536C"/>
    <w:rsid w:val="00455641"/>
    <w:rsid w:val="00455A07"/>
    <w:rsid w:val="00455AEB"/>
    <w:rsid w:val="0045603C"/>
    <w:rsid w:val="00456053"/>
    <w:rsid w:val="00456068"/>
    <w:rsid w:val="00456896"/>
    <w:rsid w:val="00456ADA"/>
    <w:rsid w:val="00456B0D"/>
    <w:rsid w:val="00457135"/>
    <w:rsid w:val="0045770D"/>
    <w:rsid w:val="0045790F"/>
    <w:rsid w:val="00457A2C"/>
    <w:rsid w:val="00457D63"/>
    <w:rsid w:val="00457E21"/>
    <w:rsid w:val="0046007E"/>
    <w:rsid w:val="0046024B"/>
    <w:rsid w:val="004602B5"/>
    <w:rsid w:val="00460347"/>
    <w:rsid w:val="00460E36"/>
    <w:rsid w:val="00461155"/>
    <w:rsid w:val="004614E3"/>
    <w:rsid w:val="0046218C"/>
    <w:rsid w:val="004623D4"/>
    <w:rsid w:val="00462F2B"/>
    <w:rsid w:val="004630DA"/>
    <w:rsid w:val="00463944"/>
    <w:rsid w:val="004641C0"/>
    <w:rsid w:val="00464780"/>
    <w:rsid w:val="00464EF7"/>
    <w:rsid w:val="0046512A"/>
    <w:rsid w:val="00465234"/>
    <w:rsid w:val="00465B24"/>
    <w:rsid w:val="00466858"/>
    <w:rsid w:val="00466D0F"/>
    <w:rsid w:val="004672BB"/>
    <w:rsid w:val="00467544"/>
    <w:rsid w:val="004676BA"/>
    <w:rsid w:val="004677C0"/>
    <w:rsid w:val="0046784C"/>
    <w:rsid w:val="00467ECB"/>
    <w:rsid w:val="004710C3"/>
    <w:rsid w:val="004710DF"/>
    <w:rsid w:val="00471459"/>
    <w:rsid w:val="00471D93"/>
    <w:rsid w:val="00472274"/>
    <w:rsid w:val="004722D4"/>
    <w:rsid w:val="00472806"/>
    <w:rsid w:val="00472AD0"/>
    <w:rsid w:val="00472D9C"/>
    <w:rsid w:val="00473B60"/>
    <w:rsid w:val="00474353"/>
    <w:rsid w:val="00475AFF"/>
    <w:rsid w:val="00475D30"/>
    <w:rsid w:val="00476337"/>
    <w:rsid w:val="004765F4"/>
    <w:rsid w:val="00476B4D"/>
    <w:rsid w:val="00476CBC"/>
    <w:rsid w:val="00476E6C"/>
    <w:rsid w:val="00477282"/>
    <w:rsid w:val="00477947"/>
    <w:rsid w:val="004808EF"/>
    <w:rsid w:val="00480FA1"/>
    <w:rsid w:val="004814C1"/>
    <w:rsid w:val="00481C06"/>
    <w:rsid w:val="00481FD7"/>
    <w:rsid w:val="00482137"/>
    <w:rsid w:val="00482A10"/>
    <w:rsid w:val="00482A63"/>
    <w:rsid w:val="00482DE5"/>
    <w:rsid w:val="00483266"/>
    <w:rsid w:val="0048352E"/>
    <w:rsid w:val="004836A9"/>
    <w:rsid w:val="004839C3"/>
    <w:rsid w:val="00483B23"/>
    <w:rsid w:val="004840D7"/>
    <w:rsid w:val="004846F4"/>
    <w:rsid w:val="0048479C"/>
    <w:rsid w:val="004858B7"/>
    <w:rsid w:val="00485C26"/>
    <w:rsid w:val="00485EC0"/>
    <w:rsid w:val="0048759F"/>
    <w:rsid w:val="004875E1"/>
    <w:rsid w:val="00487B37"/>
    <w:rsid w:val="00487E17"/>
    <w:rsid w:val="00490359"/>
    <w:rsid w:val="00490636"/>
    <w:rsid w:val="00490FF0"/>
    <w:rsid w:val="004910FE"/>
    <w:rsid w:val="00491198"/>
    <w:rsid w:val="004917E0"/>
    <w:rsid w:val="00491BF6"/>
    <w:rsid w:val="00491FED"/>
    <w:rsid w:val="00492AB6"/>
    <w:rsid w:val="00492E9B"/>
    <w:rsid w:val="00492F82"/>
    <w:rsid w:val="004943C2"/>
    <w:rsid w:val="004946C3"/>
    <w:rsid w:val="00494918"/>
    <w:rsid w:val="00494C65"/>
    <w:rsid w:val="00494F0C"/>
    <w:rsid w:val="00495557"/>
    <w:rsid w:val="0049618D"/>
    <w:rsid w:val="004965EF"/>
    <w:rsid w:val="0049719D"/>
    <w:rsid w:val="00497976"/>
    <w:rsid w:val="00497FCD"/>
    <w:rsid w:val="004A0B90"/>
    <w:rsid w:val="004A0D1E"/>
    <w:rsid w:val="004A0E66"/>
    <w:rsid w:val="004A0EEC"/>
    <w:rsid w:val="004A130F"/>
    <w:rsid w:val="004A17EF"/>
    <w:rsid w:val="004A1BDA"/>
    <w:rsid w:val="004A22DA"/>
    <w:rsid w:val="004A2700"/>
    <w:rsid w:val="004A2EB3"/>
    <w:rsid w:val="004A30E7"/>
    <w:rsid w:val="004A36C8"/>
    <w:rsid w:val="004A3721"/>
    <w:rsid w:val="004A3742"/>
    <w:rsid w:val="004A37B8"/>
    <w:rsid w:val="004A393A"/>
    <w:rsid w:val="004A3CC2"/>
    <w:rsid w:val="004A3ED3"/>
    <w:rsid w:val="004A3EF6"/>
    <w:rsid w:val="004A4250"/>
    <w:rsid w:val="004A47BC"/>
    <w:rsid w:val="004A4AC6"/>
    <w:rsid w:val="004A610F"/>
    <w:rsid w:val="004A65E4"/>
    <w:rsid w:val="004A769C"/>
    <w:rsid w:val="004B0747"/>
    <w:rsid w:val="004B0C96"/>
    <w:rsid w:val="004B0C9D"/>
    <w:rsid w:val="004B1199"/>
    <w:rsid w:val="004B16C4"/>
    <w:rsid w:val="004B1867"/>
    <w:rsid w:val="004B2A64"/>
    <w:rsid w:val="004B2AA2"/>
    <w:rsid w:val="004B41DA"/>
    <w:rsid w:val="004B470D"/>
    <w:rsid w:val="004B4764"/>
    <w:rsid w:val="004B4846"/>
    <w:rsid w:val="004B4F29"/>
    <w:rsid w:val="004B5394"/>
    <w:rsid w:val="004B5BDD"/>
    <w:rsid w:val="004B6E9E"/>
    <w:rsid w:val="004B6F83"/>
    <w:rsid w:val="004B7C29"/>
    <w:rsid w:val="004C06E5"/>
    <w:rsid w:val="004C0825"/>
    <w:rsid w:val="004C1B7D"/>
    <w:rsid w:val="004C1E3C"/>
    <w:rsid w:val="004C1ECF"/>
    <w:rsid w:val="004C21B7"/>
    <w:rsid w:val="004C25F0"/>
    <w:rsid w:val="004C26DD"/>
    <w:rsid w:val="004C2ACA"/>
    <w:rsid w:val="004C2B5D"/>
    <w:rsid w:val="004C2D68"/>
    <w:rsid w:val="004C2F56"/>
    <w:rsid w:val="004C339D"/>
    <w:rsid w:val="004C33E8"/>
    <w:rsid w:val="004C3C17"/>
    <w:rsid w:val="004C4307"/>
    <w:rsid w:val="004C4309"/>
    <w:rsid w:val="004C49E3"/>
    <w:rsid w:val="004C4E8A"/>
    <w:rsid w:val="004C514A"/>
    <w:rsid w:val="004C645A"/>
    <w:rsid w:val="004C6572"/>
    <w:rsid w:val="004C6D4F"/>
    <w:rsid w:val="004C7541"/>
    <w:rsid w:val="004C7CE8"/>
    <w:rsid w:val="004D1E71"/>
    <w:rsid w:val="004D2CDF"/>
    <w:rsid w:val="004D33CE"/>
    <w:rsid w:val="004D4290"/>
    <w:rsid w:val="004D4AAE"/>
    <w:rsid w:val="004D6140"/>
    <w:rsid w:val="004D67CD"/>
    <w:rsid w:val="004D6D2C"/>
    <w:rsid w:val="004D7B44"/>
    <w:rsid w:val="004D7C86"/>
    <w:rsid w:val="004E0197"/>
    <w:rsid w:val="004E1122"/>
    <w:rsid w:val="004E1409"/>
    <w:rsid w:val="004E1A87"/>
    <w:rsid w:val="004E1BB0"/>
    <w:rsid w:val="004E3030"/>
    <w:rsid w:val="004E3311"/>
    <w:rsid w:val="004E38EC"/>
    <w:rsid w:val="004E3933"/>
    <w:rsid w:val="004E4549"/>
    <w:rsid w:val="004E4AFF"/>
    <w:rsid w:val="004E4C83"/>
    <w:rsid w:val="004E4D53"/>
    <w:rsid w:val="004E4D84"/>
    <w:rsid w:val="004E4EBC"/>
    <w:rsid w:val="004E5104"/>
    <w:rsid w:val="004E5A18"/>
    <w:rsid w:val="004E5B06"/>
    <w:rsid w:val="004E5FA8"/>
    <w:rsid w:val="004E684C"/>
    <w:rsid w:val="004E6B53"/>
    <w:rsid w:val="004E6FF1"/>
    <w:rsid w:val="004E7070"/>
    <w:rsid w:val="004E76DB"/>
    <w:rsid w:val="004F1F90"/>
    <w:rsid w:val="004F2401"/>
    <w:rsid w:val="004F2A44"/>
    <w:rsid w:val="004F2DAD"/>
    <w:rsid w:val="004F304B"/>
    <w:rsid w:val="004F34F7"/>
    <w:rsid w:val="004F3C1F"/>
    <w:rsid w:val="004F4379"/>
    <w:rsid w:val="004F55D6"/>
    <w:rsid w:val="004F565A"/>
    <w:rsid w:val="004F571B"/>
    <w:rsid w:val="004F5AEF"/>
    <w:rsid w:val="004F5E85"/>
    <w:rsid w:val="004F6087"/>
    <w:rsid w:val="004F64EB"/>
    <w:rsid w:val="004F7A74"/>
    <w:rsid w:val="00500250"/>
    <w:rsid w:val="00500264"/>
    <w:rsid w:val="00500824"/>
    <w:rsid w:val="00500DAB"/>
    <w:rsid w:val="00501144"/>
    <w:rsid w:val="005013EF"/>
    <w:rsid w:val="005019E0"/>
    <w:rsid w:val="0050211F"/>
    <w:rsid w:val="005022E7"/>
    <w:rsid w:val="00502A93"/>
    <w:rsid w:val="00502D5F"/>
    <w:rsid w:val="00502F51"/>
    <w:rsid w:val="005059E6"/>
    <w:rsid w:val="00505A52"/>
    <w:rsid w:val="00506083"/>
    <w:rsid w:val="005068D6"/>
    <w:rsid w:val="00506B86"/>
    <w:rsid w:val="00506EEC"/>
    <w:rsid w:val="00506FD4"/>
    <w:rsid w:val="005076E7"/>
    <w:rsid w:val="005107FF"/>
    <w:rsid w:val="00510CBC"/>
    <w:rsid w:val="0051102D"/>
    <w:rsid w:val="005112A5"/>
    <w:rsid w:val="00511F48"/>
    <w:rsid w:val="00512448"/>
    <w:rsid w:val="0051253A"/>
    <w:rsid w:val="0051266C"/>
    <w:rsid w:val="00513B72"/>
    <w:rsid w:val="00515277"/>
    <w:rsid w:val="005158C2"/>
    <w:rsid w:val="00515D0D"/>
    <w:rsid w:val="005169DE"/>
    <w:rsid w:val="0051729A"/>
    <w:rsid w:val="0051754D"/>
    <w:rsid w:val="0051785D"/>
    <w:rsid w:val="00517913"/>
    <w:rsid w:val="0052005F"/>
    <w:rsid w:val="00520200"/>
    <w:rsid w:val="00520788"/>
    <w:rsid w:val="00520E2D"/>
    <w:rsid w:val="00520F04"/>
    <w:rsid w:val="00521717"/>
    <w:rsid w:val="00521EDD"/>
    <w:rsid w:val="005224B2"/>
    <w:rsid w:val="00523B23"/>
    <w:rsid w:val="00523DFA"/>
    <w:rsid w:val="00523E9A"/>
    <w:rsid w:val="00524410"/>
    <w:rsid w:val="005254BC"/>
    <w:rsid w:val="005256D6"/>
    <w:rsid w:val="005256FC"/>
    <w:rsid w:val="00526236"/>
    <w:rsid w:val="00526C27"/>
    <w:rsid w:val="00526DFF"/>
    <w:rsid w:val="00527473"/>
    <w:rsid w:val="00527EF9"/>
    <w:rsid w:val="005305FF"/>
    <w:rsid w:val="00530C9B"/>
    <w:rsid w:val="005315C7"/>
    <w:rsid w:val="00532334"/>
    <w:rsid w:val="005324AF"/>
    <w:rsid w:val="00533070"/>
    <w:rsid w:val="0053402C"/>
    <w:rsid w:val="00534090"/>
    <w:rsid w:val="00534ABA"/>
    <w:rsid w:val="00535FFF"/>
    <w:rsid w:val="0053616F"/>
    <w:rsid w:val="005368AD"/>
    <w:rsid w:val="005370BC"/>
    <w:rsid w:val="00537B35"/>
    <w:rsid w:val="00537DE7"/>
    <w:rsid w:val="00537EC4"/>
    <w:rsid w:val="00537FE4"/>
    <w:rsid w:val="0054027D"/>
    <w:rsid w:val="005404C0"/>
    <w:rsid w:val="00540F8B"/>
    <w:rsid w:val="00541222"/>
    <w:rsid w:val="00541A8D"/>
    <w:rsid w:val="00542374"/>
    <w:rsid w:val="005430A0"/>
    <w:rsid w:val="00543E2D"/>
    <w:rsid w:val="00544610"/>
    <w:rsid w:val="0054493F"/>
    <w:rsid w:val="00544DA0"/>
    <w:rsid w:val="00544FBB"/>
    <w:rsid w:val="005454BD"/>
    <w:rsid w:val="005457E4"/>
    <w:rsid w:val="00546C49"/>
    <w:rsid w:val="005500D4"/>
    <w:rsid w:val="0055010B"/>
    <w:rsid w:val="005509CB"/>
    <w:rsid w:val="00550D59"/>
    <w:rsid w:val="00550ED7"/>
    <w:rsid w:val="0055110D"/>
    <w:rsid w:val="00551F81"/>
    <w:rsid w:val="0055210F"/>
    <w:rsid w:val="00552B2D"/>
    <w:rsid w:val="00552CD7"/>
    <w:rsid w:val="005533BE"/>
    <w:rsid w:val="00554B30"/>
    <w:rsid w:val="00554FFB"/>
    <w:rsid w:val="005552C9"/>
    <w:rsid w:val="005568DE"/>
    <w:rsid w:val="00557808"/>
    <w:rsid w:val="00557C50"/>
    <w:rsid w:val="005601EF"/>
    <w:rsid w:val="005606B6"/>
    <w:rsid w:val="005608D6"/>
    <w:rsid w:val="005609A9"/>
    <w:rsid w:val="00560F19"/>
    <w:rsid w:val="00561E6B"/>
    <w:rsid w:val="005621D2"/>
    <w:rsid w:val="005621E0"/>
    <w:rsid w:val="00562D90"/>
    <w:rsid w:val="00563A23"/>
    <w:rsid w:val="00563A5A"/>
    <w:rsid w:val="00563AC3"/>
    <w:rsid w:val="00563C61"/>
    <w:rsid w:val="00563ECB"/>
    <w:rsid w:val="00563F47"/>
    <w:rsid w:val="005640BB"/>
    <w:rsid w:val="005646B6"/>
    <w:rsid w:val="005649A2"/>
    <w:rsid w:val="00564C23"/>
    <w:rsid w:val="00565406"/>
    <w:rsid w:val="00565570"/>
    <w:rsid w:val="005657DD"/>
    <w:rsid w:val="0056590F"/>
    <w:rsid w:val="00565B29"/>
    <w:rsid w:val="00565BA3"/>
    <w:rsid w:val="00566349"/>
    <w:rsid w:val="005664CC"/>
    <w:rsid w:val="0056664B"/>
    <w:rsid w:val="00567588"/>
    <w:rsid w:val="00567992"/>
    <w:rsid w:val="00567C3C"/>
    <w:rsid w:val="005702F8"/>
    <w:rsid w:val="00571186"/>
    <w:rsid w:val="00571231"/>
    <w:rsid w:val="00571767"/>
    <w:rsid w:val="00571E44"/>
    <w:rsid w:val="00572961"/>
    <w:rsid w:val="00573E61"/>
    <w:rsid w:val="0057411B"/>
    <w:rsid w:val="00574525"/>
    <w:rsid w:val="00574778"/>
    <w:rsid w:val="0057498F"/>
    <w:rsid w:val="00574DE9"/>
    <w:rsid w:val="00575685"/>
    <w:rsid w:val="00575DF4"/>
    <w:rsid w:val="00575E4F"/>
    <w:rsid w:val="005760E2"/>
    <w:rsid w:val="0057765D"/>
    <w:rsid w:val="005777FC"/>
    <w:rsid w:val="00577910"/>
    <w:rsid w:val="005808EB"/>
    <w:rsid w:val="00580D37"/>
    <w:rsid w:val="00580F64"/>
    <w:rsid w:val="00581FA0"/>
    <w:rsid w:val="00582B90"/>
    <w:rsid w:val="005831A7"/>
    <w:rsid w:val="00583321"/>
    <w:rsid w:val="0058341E"/>
    <w:rsid w:val="0058353E"/>
    <w:rsid w:val="00584F3A"/>
    <w:rsid w:val="005853AB"/>
    <w:rsid w:val="00585748"/>
    <w:rsid w:val="005859C5"/>
    <w:rsid w:val="00585C79"/>
    <w:rsid w:val="00585FD0"/>
    <w:rsid w:val="00586144"/>
    <w:rsid w:val="005873B7"/>
    <w:rsid w:val="005876A4"/>
    <w:rsid w:val="00587785"/>
    <w:rsid w:val="0058788D"/>
    <w:rsid w:val="00587E29"/>
    <w:rsid w:val="00587FE6"/>
    <w:rsid w:val="00591698"/>
    <w:rsid w:val="00593B87"/>
    <w:rsid w:val="00593C1C"/>
    <w:rsid w:val="00593E94"/>
    <w:rsid w:val="00594143"/>
    <w:rsid w:val="00594543"/>
    <w:rsid w:val="00594612"/>
    <w:rsid w:val="00594914"/>
    <w:rsid w:val="0059522C"/>
    <w:rsid w:val="00595873"/>
    <w:rsid w:val="00595CDD"/>
    <w:rsid w:val="005964BB"/>
    <w:rsid w:val="005968D5"/>
    <w:rsid w:val="00596A70"/>
    <w:rsid w:val="00596BD3"/>
    <w:rsid w:val="00596BE7"/>
    <w:rsid w:val="00596C3E"/>
    <w:rsid w:val="005977DD"/>
    <w:rsid w:val="005A04BD"/>
    <w:rsid w:val="005A0618"/>
    <w:rsid w:val="005A0A3F"/>
    <w:rsid w:val="005A114F"/>
    <w:rsid w:val="005A14C9"/>
    <w:rsid w:val="005A1F49"/>
    <w:rsid w:val="005A2364"/>
    <w:rsid w:val="005A2480"/>
    <w:rsid w:val="005A2B2C"/>
    <w:rsid w:val="005A2D6B"/>
    <w:rsid w:val="005A3252"/>
    <w:rsid w:val="005A33F7"/>
    <w:rsid w:val="005A40CF"/>
    <w:rsid w:val="005A4A9C"/>
    <w:rsid w:val="005A4BAE"/>
    <w:rsid w:val="005A4F39"/>
    <w:rsid w:val="005A5255"/>
    <w:rsid w:val="005A574D"/>
    <w:rsid w:val="005A5B5C"/>
    <w:rsid w:val="005A6E93"/>
    <w:rsid w:val="005A707A"/>
    <w:rsid w:val="005A7340"/>
    <w:rsid w:val="005A7F93"/>
    <w:rsid w:val="005B075D"/>
    <w:rsid w:val="005B07EA"/>
    <w:rsid w:val="005B0B20"/>
    <w:rsid w:val="005B0BD6"/>
    <w:rsid w:val="005B0EFB"/>
    <w:rsid w:val="005B1060"/>
    <w:rsid w:val="005B12B9"/>
    <w:rsid w:val="005B17C1"/>
    <w:rsid w:val="005B32DF"/>
    <w:rsid w:val="005B3737"/>
    <w:rsid w:val="005B3A42"/>
    <w:rsid w:val="005B4696"/>
    <w:rsid w:val="005B4F6E"/>
    <w:rsid w:val="005B5D10"/>
    <w:rsid w:val="005B5D40"/>
    <w:rsid w:val="005B5EFC"/>
    <w:rsid w:val="005B6412"/>
    <w:rsid w:val="005B6698"/>
    <w:rsid w:val="005B686C"/>
    <w:rsid w:val="005B68A7"/>
    <w:rsid w:val="005B6AC3"/>
    <w:rsid w:val="005B70D8"/>
    <w:rsid w:val="005B7191"/>
    <w:rsid w:val="005C055E"/>
    <w:rsid w:val="005C0C1F"/>
    <w:rsid w:val="005C0F08"/>
    <w:rsid w:val="005C0FA1"/>
    <w:rsid w:val="005C1615"/>
    <w:rsid w:val="005C1D98"/>
    <w:rsid w:val="005C1DA5"/>
    <w:rsid w:val="005C2275"/>
    <w:rsid w:val="005C2559"/>
    <w:rsid w:val="005C2873"/>
    <w:rsid w:val="005C34FC"/>
    <w:rsid w:val="005C3B5C"/>
    <w:rsid w:val="005C3C7F"/>
    <w:rsid w:val="005C4ADA"/>
    <w:rsid w:val="005C5143"/>
    <w:rsid w:val="005C5321"/>
    <w:rsid w:val="005C5639"/>
    <w:rsid w:val="005C5742"/>
    <w:rsid w:val="005C5A8E"/>
    <w:rsid w:val="005C760E"/>
    <w:rsid w:val="005C7E9E"/>
    <w:rsid w:val="005D0F91"/>
    <w:rsid w:val="005D18C9"/>
    <w:rsid w:val="005D1B72"/>
    <w:rsid w:val="005D2471"/>
    <w:rsid w:val="005D25A3"/>
    <w:rsid w:val="005D2779"/>
    <w:rsid w:val="005D3242"/>
    <w:rsid w:val="005D50E3"/>
    <w:rsid w:val="005D5CAF"/>
    <w:rsid w:val="005D610C"/>
    <w:rsid w:val="005D66DD"/>
    <w:rsid w:val="005D74E7"/>
    <w:rsid w:val="005D7505"/>
    <w:rsid w:val="005D7F7B"/>
    <w:rsid w:val="005E191C"/>
    <w:rsid w:val="005E1A89"/>
    <w:rsid w:val="005E2C69"/>
    <w:rsid w:val="005E3BCD"/>
    <w:rsid w:val="005E4A87"/>
    <w:rsid w:val="005E4DA5"/>
    <w:rsid w:val="005E503E"/>
    <w:rsid w:val="005E59C7"/>
    <w:rsid w:val="005E5E7B"/>
    <w:rsid w:val="005E6095"/>
    <w:rsid w:val="005E6A3F"/>
    <w:rsid w:val="005E6DB8"/>
    <w:rsid w:val="005E7228"/>
    <w:rsid w:val="005E7284"/>
    <w:rsid w:val="005E7BAC"/>
    <w:rsid w:val="005E7C72"/>
    <w:rsid w:val="005F01C1"/>
    <w:rsid w:val="005F0E5C"/>
    <w:rsid w:val="005F1246"/>
    <w:rsid w:val="005F134E"/>
    <w:rsid w:val="005F1365"/>
    <w:rsid w:val="005F2C1F"/>
    <w:rsid w:val="005F2C94"/>
    <w:rsid w:val="005F2E28"/>
    <w:rsid w:val="005F2E44"/>
    <w:rsid w:val="005F3690"/>
    <w:rsid w:val="005F3986"/>
    <w:rsid w:val="005F3D0E"/>
    <w:rsid w:val="005F4C57"/>
    <w:rsid w:val="005F6774"/>
    <w:rsid w:val="005F68E7"/>
    <w:rsid w:val="005F79AA"/>
    <w:rsid w:val="0060044B"/>
    <w:rsid w:val="00601113"/>
    <w:rsid w:val="006013D7"/>
    <w:rsid w:val="006014DB"/>
    <w:rsid w:val="00601587"/>
    <w:rsid w:val="00602079"/>
    <w:rsid w:val="006022F3"/>
    <w:rsid w:val="00602579"/>
    <w:rsid w:val="00602BA4"/>
    <w:rsid w:val="00602DA2"/>
    <w:rsid w:val="00602FF4"/>
    <w:rsid w:val="00603228"/>
    <w:rsid w:val="0060435D"/>
    <w:rsid w:val="00604ACD"/>
    <w:rsid w:val="00604C15"/>
    <w:rsid w:val="00604DC2"/>
    <w:rsid w:val="006060C4"/>
    <w:rsid w:val="00607754"/>
    <w:rsid w:val="00607C35"/>
    <w:rsid w:val="0061098E"/>
    <w:rsid w:val="00611777"/>
    <w:rsid w:val="0061189F"/>
    <w:rsid w:val="00611F38"/>
    <w:rsid w:val="0061219B"/>
    <w:rsid w:val="00612D05"/>
    <w:rsid w:val="006138CF"/>
    <w:rsid w:val="006138F3"/>
    <w:rsid w:val="00613FB6"/>
    <w:rsid w:val="006140C6"/>
    <w:rsid w:val="00614134"/>
    <w:rsid w:val="00614241"/>
    <w:rsid w:val="0061428D"/>
    <w:rsid w:val="00615411"/>
    <w:rsid w:val="0061599E"/>
    <w:rsid w:val="00615AC7"/>
    <w:rsid w:val="00616168"/>
    <w:rsid w:val="006162E6"/>
    <w:rsid w:val="006171A5"/>
    <w:rsid w:val="006172CA"/>
    <w:rsid w:val="00620309"/>
    <w:rsid w:val="0062159D"/>
    <w:rsid w:val="00621680"/>
    <w:rsid w:val="00621EC5"/>
    <w:rsid w:val="006223E0"/>
    <w:rsid w:val="006224D0"/>
    <w:rsid w:val="00622BCE"/>
    <w:rsid w:val="00622E29"/>
    <w:rsid w:val="00622F93"/>
    <w:rsid w:val="00623643"/>
    <w:rsid w:val="00624018"/>
    <w:rsid w:val="006240C4"/>
    <w:rsid w:val="006245DE"/>
    <w:rsid w:val="00624B3C"/>
    <w:rsid w:val="00625304"/>
    <w:rsid w:val="0062581B"/>
    <w:rsid w:val="006261F4"/>
    <w:rsid w:val="00626E00"/>
    <w:rsid w:val="00630301"/>
    <w:rsid w:val="006304EA"/>
    <w:rsid w:val="0063164E"/>
    <w:rsid w:val="0063191D"/>
    <w:rsid w:val="006320B8"/>
    <w:rsid w:val="00632929"/>
    <w:rsid w:val="00633488"/>
    <w:rsid w:val="00633568"/>
    <w:rsid w:val="00633581"/>
    <w:rsid w:val="006339AF"/>
    <w:rsid w:val="00633C47"/>
    <w:rsid w:val="0063473C"/>
    <w:rsid w:val="006348F7"/>
    <w:rsid w:val="0063512D"/>
    <w:rsid w:val="006358FB"/>
    <w:rsid w:val="00635AE2"/>
    <w:rsid w:val="00635BAC"/>
    <w:rsid w:val="00635D4D"/>
    <w:rsid w:val="00635E1E"/>
    <w:rsid w:val="0063677C"/>
    <w:rsid w:val="00636972"/>
    <w:rsid w:val="00636B69"/>
    <w:rsid w:val="00636BC2"/>
    <w:rsid w:val="006404B1"/>
    <w:rsid w:val="006404D1"/>
    <w:rsid w:val="00640858"/>
    <w:rsid w:val="00640F43"/>
    <w:rsid w:val="006412CA"/>
    <w:rsid w:val="006420DA"/>
    <w:rsid w:val="00642A0A"/>
    <w:rsid w:val="00643AC1"/>
    <w:rsid w:val="00643D62"/>
    <w:rsid w:val="00644A5E"/>
    <w:rsid w:val="00644A6C"/>
    <w:rsid w:val="00644D69"/>
    <w:rsid w:val="00644D85"/>
    <w:rsid w:val="006457A8"/>
    <w:rsid w:val="00645EA0"/>
    <w:rsid w:val="00645F76"/>
    <w:rsid w:val="00646EB0"/>
    <w:rsid w:val="0064714D"/>
    <w:rsid w:val="00647264"/>
    <w:rsid w:val="0064727D"/>
    <w:rsid w:val="00647B32"/>
    <w:rsid w:val="00647C27"/>
    <w:rsid w:val="00651776"/>
    <w:rsid w:val="006519E6"/>
    <w:rsid w:val="00651CDE"/>
    <w:rsid w:val="00652326"/>
    <w:rsid w:val="006524F6"/>
    <w:rsid w:val="00652907"/>
    <w:rsid w:val="00652E06"/>
    <w:rsid w:val="0065300F"/>
    <w:rsid w:val="0065312F"/>
    <w:rsid w:val="00653596"/>
    <w:rsid w:val="00653FC4"/>
    <w:rsid w:val="00654F91"/>
    <w:rsid w:val="00655361"/>
    <w:rsid w:val="00656253"/>
    <w:rsid w:val="00656799"/>
    <w:rsid w:val="00656B77"/>
    <w:rsid w:val="00656E72"/>
    <w:rsid w:val="006578A1"/>
    <w:rsid w:val="0066137B"/>
    <w:rsid w:val="0066174E"/>
    <w:rsid w:val="00661897"/>
    <w:rsid w:val="00661BBB"/>
    <w:rsid w:val="00661E57"/>
    <w:rsid w:val="006628E8"/>
    <w:rsid w:val="006629E4"/>
    <w:rsid w:val="00662AB5"/>
    <w:rsid w:val="0066352E"/>
    <w:rsid w:val="00663783"/>
    <w:rsid w:val="00663E47"/>
    <w:rsid w:val="006644A7"/>
    <w:rsid w:val="00664799"/>
    <w:rsid w:val="00664BDE"/>
    <w:rsid w:val="0066565B"/>
    <w:rsid w:val="00665C44"/>
    <w:rsid w:val="00666284"/>
    <w:rsid w:val="0066673A"/>
    <w:rsid w:val="006667F3"/>
    <w:rsid w:val="00666AC7"/>
    <w:rsid w:val="00667AEA"/>
    <w:rsid w:val="006704FA"/>
    <w:rsid w:val="00670687"/>
    <w:rsid w:val="00670DC5"/>
    <w:rsid w:val="00671652"/>
    <w:rsid w:val="00671FAA"/>
    <w:rsid w:val="006724A9"/>
    <w:rsid w:val="00673659"/>
    <w:rsid w:val="00674957"/>
    <w:rsid w:val="00674FB3"/>
    <w:rsid w:val="00675DA5"/>
    <w:rsid w:val="006802D4"/>
    <w:rsid w:val="00680482"/>
    <w:rsid w:val="006808DC"/>
    <w:rsid w:val="0068094C"/>
    <w:rsid w:val="00681618"/>
    <w:rsid w:val="006816B6"/>
    <w:rsid w:val="00681C57"/>
    <w:rsid w:val="006820EB"/>
    <w:rsid w:val="00682128"/>
    <w:rsid w:val="0068220C"/>
    <w:rsid w:val="0068260D"/>
    <w:rsid w:val="00682AB1"/>
    <w:rsid w:val="00682E9F"/>
    <w:rsid w:val="00683252"/>
    <w:rsid w:val="00683390"/>
    <w:rsid w:val="0068343A"/>
    <w:rsid w:val="006834D4"/>
    <w:rsid w:val="0068413D"/>
    <w:rsid w:val="00684478"/>
    <w:rsid w:val="006844BA"/>
    <w:rsid w:val="006845A2"/>
    <w:rsid w:val="00684BF8"/>
    <w:rsid w:val="00684CDD"/>
    <w:rsid w:val="00684D9B"/>
    <w:rsid w:val="00685775"/>
    <w:rsid w:val="006858AA"/>
    <w:rsid w:val="00685907"/>
    <w:rsid w:val="00685BCF"/>
    <w:rsid w:val="0068622E"/>
    <w:rsid w:val="0068652E"/>
    <w:rsid w:val="006871D0"/>
    <w:rsid w:val="0068751F"/>
    <w:rsid w:val="00687C24"/>
    <w:rsid w:val="006900D1"/>
    <w:rsid w:val="00690297"/>
    <w:rsid w:val="0069029E"/>
    <w:rsid w:val="0069115A"/>
    <w:rsid w:val="006912F1"/>
    <w:rsid w:val="00691387"/>
    <w:rsid w:val="00692487"/>
    <w:rsid w:val="006927F2"/>
    <w:rsid w:val="006931E1"/>
    <w:rsid w:val="00693EB7"/>
    <w:rsid w:val="00694310"/>
    <w:rsid w:val="00694700"/>
    <w:rsid w:val="00694803"/>
    <w:rsid w:val="00694CE8"/>
    <w:rsid w:val="0069569E"/>
    <w:rsid w:val="006956C6"/>
    <w:rsid w:val="00696E82"/>
    <w:rsid w:val="00696EE3"/>
    <w:rsid w:val="0069715D"/>
    <w:rsid w:val="00697392"/>
    <w:rsid w:val="006973E5"/>
    <w:rsid w:val="006974B9"/>
    <w:rsid w:val="00697664"/>
    <w:rsid w:val="00697681"/>
    <w:rsid w:val="0069770C"/>
    <w:rsid w:val="00697A20"/>
    <w:rsid w:val="006A0052"/>
    <w:rsid w:val="006A08F2"/>
    <w:rsid w:val="006A151A"/>
    <w:rsid w:val="006A1700"/>
    <w:rsid w:val="006A1E62"/>
    <w:rsid w:val="006A26C2"/>
    <w:rsid w:val="006A2A12"/>
    <w:rsid w:val="006A2E9C"/>
    <w:rsid w:val="006A35E0"/>
    <w:rsid w:val="006A377F"/>
    <w:rsid w:val="006A384A"/>
    <w:rsid w:val="006A3875"/>
    <w:rsid w:val="006A3D40"/>
    <w:rsid w:val="006A561D"/>
    <w:rsid w:val="006A5A0C"/>
    <w:rsid w:val="006A5BA0"/>
    <w:rsid w:val="006A5BB1"/>
    <w:rsid w:val="006A5F88"/>
    <w:rsid w:val="006A68EB"/>
    <w:rsid w:val="006A7959"/>
    <w:rsid w:val="006A7D95"/>
    <w:rsid w:val="006B0FFB"/>
    <w:rsid w:val="006B120D"/>
    <w:rsid w:val="006B13C1"/>
    <w:rsid w:val="006B2A86"/>
    <w:rsid w:val="006B2CC7"/>
    <w:rsid w:val="006B3AF9"/>
    <w:rsid w:val="006B44C5"/>
    <w:rsid w:val="006B4C4D"/>
    <w:rsid w:val="006B555F"/>
    <w:rsid w:val="006B6242"/>
    <w:rsid w:val="006B63D3"/>
    <w:rsid w:val="006B6C7C"/>
    <w:rsid w:val="006B6EA4"/>
    <w:rsid w:val="006B77BB"/>
    <w:rsid w:val="006B7F8F"/>
    <w:rsid w:val="006B7FC5"/>
    <w:rsid w:val="006C055E"/>
    <w:rsid w:val="006C0D13"/>
    <w:rsid w:val="006C0DC7"/>
    <w:rsid w:val="006C1129"/>
    <w:rsid w:val="006C17FA"/>
    <w:rsid w:val="006C187F"/>
    <w:rsid w:val="006C19BC"/>
    <w:rsid w:val="006C19D5"/>
    <w:rsid w:val="006C1B44"/>
    <w:rsid w:val="006C1F77"/>
    <w:rsid w:val="006C2042"/>
    <w:rsid w:val="006C2211"/>
    <w:rsid w:val="006C3031"/>
    <w:rsid w:val="006C3607"/>
    <w:rsid w:val="006C3990"/>
    <w:rsid w:val="006C3ED2"/>
    <w:rsid w:val="006C4233"/>
    <w:rsid w:val="006C42E7"/>
    <w:rsid w:val="006C4422"/>
    <w:rsid w:val="006C5CCA"/>
    <w:rsid w:val="006C625F"/>
    <w:rsid w:val="006C78A6"/>
    <w:rsid w:val="006C7AB4"/>
    <w:rsid w:val="006C7F2B"/>
    <w:rsid w:val="006D006B"/>
    <w:rsid w:val="006D028A"/>
    <w:rsid w:val="006D105C"/>
    <w:rsid w:val="006D30E7"/>
    <w:rsid w:val="006D314F"/>
    <w:rsid w:val="006D3F5A"/>
    <w:rsid w:val="006D48E7"/>
    <w:rsid w:val="006D4947"/>
    <w:rsid w:val="006D4F89"/>
    <w:rsid w:val="006D5F16"/>
    <w:rsid w:val="006D63AD"/>
    <w:rsid w:val="006D6764"/>
    <w:rsid w:val="006D67D9"/>
    <w:rsid w:val="006D6C93"/>
    <w:rsid w:val="006D7573"/>
    <w:rsid w:val="006D7CAD"/>
    <w:rsid w:val="006E0340"/>
    <w:rsid w:val="006E06F9"/>
    <w:rsid w:val="006E07A9"/>
    <w:rsid w:val="006E0D91"/>
    <w:rsid w:val="006E1706"/>
    <w:rsid w:val="006E186C"/>
    <w:rsid w:val="006E27E6"/>
    <w:rsid w:val="006E2881"/>
    <w:rsid w:val="006E37B4"/>
    <w:rsid w:val="006E3CB2"/>
    <w:rsid w:val="006E3DA8"/>
    <w:rsid w:val="006E4BCA"/>
    <w:rsid w:val="006E5DAA"/>
    <w:rsid w:val="006E7006"/>
    <w:rsid w:val="006F00E7"/>
    <w:rsid w:val="006F0555"/>
    <w:rsid w:val="006F0BC8"/>
    <w:rsid w:val="006F0F6E"/>
    <w:rsid w:val="006F1B22"/>
    <w:rsid w:val="006F1BA4"/>
    <w:rsid w:val="006F2259"/>
    <w:rsid w:val="006F23E1"/>
    <w:rsid w:val="006F2F8F"/>
    <w:rsid w:val="006F2FDA"/>
    <w:rsid w:val="006F2FE5"/>
    <w:rsid w:val="006F3460"/>
    <w:rsid w:val="006F34FE"/>
    <w:rsid w:val="006F3507"/>
    <w:rsid w:val="006F3615"/>
    <w:rsid w:val="006F3EB0"/>
    <w:rsid w:val="006F3FA3"/>
    <w:rsid w:val="006F433A"/>
    <w:rsid w:val="006F48BA"/>
    <w:rsid w:val="006F4AF9"/>
    <w:rsid w:val="006F54EB"/>
    <w:rsid w:val="006F5CC1"/>
    <w:rsid w:val="006F67A5"/>
    <w:rsid w:val="006F6AF8"/>
    <w:rsid w:val="006F762D"/>
    <w:rsid w:val="00700492"/>
    <w:rsid w:val="007009AC"/>
    <w:rsid w:val="00700A10"/>
    <w:rsid w:val="0070167E"/>
    <w:rsid w:val="00701E1B"/>
    <w:rsid w:val="007025B6"/>
    <w:rsid w:val="00702ED0"/>
    <w:rsid w:val="00703C09"/>
    <w:rsid w:val="0070434A"/>
    <w:rsid w:val="007048C4"/>
    <w:rsid w:val="00704CC4"/>
    <w:rsid w:val="00705345"/>
    <w:rsid w:val="007061AF"/>
    <w:rsid w:val="0070638D"/>
    <w:rsid w:val="00706DBF"/>
    <w:rsid w:val="00707A59"/>
    <w:rsid w:val="0071046B"/>
    <w:rsid w:val="00710AC6"/>
    <w:rsid w:val="00710C1D"/>
    <w:rsid w:val="00710CC1"/>
    <w:rsid w:val="007110A3"/>
    <w:rsid w:val="00711108"/>
    <w:rsid w:val="00711213"/>
    <w:rsid w:val="007112A1"/>
    <w:rsid w:val="00711870"/>
    <w:rsid w:val="00711996"/>
    <w:rsid w:val="00711B3B"/>
    <w:rsid w:val="00711BA3"/>
    <w:rsid w:val="00711C9D"/>
    <w:rsid w:val="00712B71"/>
    <w:rsid w:val="00712D48"/>
    <w:rsid w:val="00712E55"/>
    <w:rsid w:val="00713023"/>
    <w:rsid w:val="0071322C"/>
    <w:rsid w:val="00713779"/>
    <w:rsid w:val="00713989"/>
    <w:rsid w:val="00713DCF"/>
    <w:rsid w:val="00714004"/>
    <w:rsid w:val="0071458E"/>
    <w:rsid w:val="007145C9"/>
    <w:rsid w:val="0071462C"/>
    <w:rsid w:val="00714631"/>
    <w:rsid w:val="00714B6E"/>
    <w:rsid w:val="0071512F"/>
    <w:rsid w:val="0071605E"/>
    <w:rsid w:val="007169AC"/>
    <w:rsid w:val="007169DD"/>
    <w:rsid w:val="00717679"/>
    <w:rsid w:val="007178B4"/>
    <w:rsid w:val="00717B67"/>
    <w:rsid w:val="007206A2"/>
    <w:rsid w:val="00720B38"/>
    <w:rsid w:val="00720CA7"/>
    <w:rsid w:val="0072116B"/>
    <w:rsid w:val="0072147B"/>
    <w:rsid w:val="0072181E"/>
    <w:rsid w:val="00722267"/>
    <w:rsid w:val="0072285E"/>
    <w:rsid w:val="00722C62"/>
    <w:rsid w:val="0072321F"/>
    <w:rsid w:val="00723295"/>
    <w:rsid w:val="007238E2"/>
    <w:rsid w:val="007239B4"/>
    <w:rsid w:val="00724446"/>
    <w:rsid w:val="00724584"/>
    <w:rsid w:val="00724AA1"/>
    <w:rsid w:val="00724D39"/>
    <w:rsid w:val="00724E25"/>
    <w:rsid w:val="00725648"/>
    <w:rsid w:val="00725A19"/>
    <w:rsid w:val="00726346"/>
    <w:rsid w:val="00726356"/>
    <w:rsid w:val="007268C7"/>
    <w:rsid w:val="00726AAB"/>
    <w:rsid w:val="00727077"/>
    <w:rsid w:val="007302F8"/>
    <w:rsid w:val="00730EA6"/>
    <w:rsid w:val="00731C15"/>
    <w:rsid w:val="00732045"/>
    <w:rsid w:val="0073229B"/>
    <w:rsid w:val="007322A0"/>
    <w:rsid w:val="00732C1A"/>
    <w:rsid w:val="00733CDC"/>
    <w:rsid w:val="00734726"/>
    <w:rsid w:val="00734990"/>
    <w:rsid w:val="00734B9A"/>
    <w:rsid w:val="0073549A"/>
    <w:rsid w:val="00735695"/>
    <w:rsid w:val="007360CB"/>
    <w:rsid w:val="007363E4"/>
    <w:rsid w:val="00737473"/>
    <w:rsid w:val="00737566"/>
    <w:rsid w:val="00737575"/>
    <w:rsid w:val="00741BA2"/>
    <w:rsid w:val="00741CF4"/>
    <w:rsid w:val="00741DCC"/>
    <w:rsid w:val="00741DE2"/>
    <w:rsid w:val="00741E73"/>
    <w:rsid w:val="007421A1"/>
    <w:rsid w:val="007427FE"/>
    <w:rsid w:val="00742C51"/>
    <w:rsid w:val="00743445"/>
    <w:rsid w:val="0074464D"/>
    <w:rsid w:val="0074554B"/>
    <w:rsid w:val="00745E01"/>
    <w:rsid w:val="0074666B"/>
    <w:rsid w:val="007468D6"/>
    <w:rsid w:val="00746BFF"/>
    <w:rsid w:val="007473E1"/>
    <w:rsid w:val="00747897"/>
    <w:rsid w:val="00747B54"/>
    <w:rsid w:val="00747E47"/>
    <w:rsid w:val="00750192"/>
    <w:rsid w:val="007504E1"/>
    <w:rsid w:val="00750544"/>
    <w:rsid w:val="00750804"/>
    <w:rsid w:val="007509AB"/>
    <w:rsid w:val="00750EDD"/>
    <w:rsid w:val="00751689"/>
    <w:rsid w:val="007524AA"/>
    <w:rsid w:val="0075287D"/>
    <w:rsid w:val="00753615"/>
    <w:rsid w:val="00753744"/>
    <w:rsid w:val="00753A93"/>
    <w:rsid w:val="00754788"/>
    <w:rsid w:val="00755663"/>
    <w:rsid w:val="00756386"/>
    <w:rsid w:val="00756603"/>
    <w:rsid w:val="007567A4"/>
    <w:rsid w:val="007575C0"/>
    <w:rsid w:val="00757D2F"/>
    <w:rsid w:val="0076000E"/>
    <w:rsid w:val="00760C00"/>
    <w:rsid w:val="007610E9"/>
    <w:rsid w:val="00761728"/>
    <w:rsid w:val="00761C6C"/>
    <w:rsid w:val="00762B72"/>
    <w:rsid w:val="00763300"/>
    <w:rsid w:val="00763CCB"/>
    <w:rsid w:val="007642B4"/>
    <w:rsid w:val="00764C45"/>
    <w:rsid w:val="00764C7F"/>
    <w:rsid w:val="00765AA1"/>
    <w:rsid w:val="00766277"/>
    <w:rsid w:val="0076656A"/>
    <w:rsid w:val="00766701"/>
    <w:rsid w:val="00766911"/>
    <w:rsid w:val="007672BB"/>
    <w:rsid w:val="00767793"/>
    <w:rsid w:val="007679D8"/>
    <w:rsid w:val="007707D2"/>
    <w:rsid w:val="00770803"/>
    <w:rsid w:val="00771319"/>
    <w:rsid w:val="007713E8"/>
    <w:rsid w:val="00771794"/>
    <w:rsid w:val="00771CCF"/>
    <w:rsid w:val="00771F7D"/>
    <w:rsid w:val="00772C3E"/>
    <w:rsid w:val="007736E8"/>
    <w:rsid w:val="007738E6"/>
    <w:rsid w:val="00774400"/>
    <w:rsid w:val="007747D3"/>
    <w:rsid w:val="0077498A"/>
    <w:rsid w:val="00774ACE"/>
    <w:rsid w:val="00775823"/>
    <w:rsid w:val="00775F57"/>
    <w:rsid w:val="00776584"/>
    <w:rsid w:val="007769EF"/>
    <w:rsid w:val="00776D12"/>
    <w:rsid w:val="00776D4F"/>
    <w:rsid w:val="00776DDC"/>
    <w:rsid w:val="00776F8C"/>
    <w:rsid w:val="007770F9"/>
    <w:rsid w:val="00777179"/>
    <w:rsid w:val="00777945"/>
    <w:rsid w:val="00777D40"/>
    <w:rsid w:val="007802B6"/>
    <w:rsid w:val="00780B8D"/>
    <w:rsid w:val="00780B8E"/>
    <w:rsid w:val="00781649"/>
    <w:rsid w:val="007823D6"/>
    <w:rsid w:val="0078254E"/>
    <w:rsid w:val="00782628"/>
    <w:rsid w:val="007826AB"/>
    <w:rsid w:val="00782D6B"/>
    <w:rsid w:val="007840E2"/>
    <w:rsid w:val="00784A84"/>
    <w:rsid w:val="0078569F"/>
    <w:rsid w:val="00785803"/>
    <w:rsid w:val="007858A7"/>
    <w:rsid w:val="00785EB4"/>
    <w:rsid w:val="0078609A"/>
    <w:rsid w:val="00786A57"/>
    <w:rsid w:val="00786F85"/>
    <w:rsid w:val="00786FB3"/>
    <w:rsid w:val="0078731A"/>
    <w:rsid w:val="00787487"/>
    <w:rsid w:val="007879BC"/>
    <w:rsid w:val="0079028E"/>
    <w:rsid w:val="007906F1"/>
    <w:rsid w:val="00790EDA"/>
    <w:rsid w:val="00791349"/>
    <w:rsid w:val="00791D85"/>
    <w:rsid w:val="00791DAF"/>
    <w:rsid w:val="007924CA"/>
    <w:rsid w:val="007925B9"/>
    <w:rsid w:val="00794CBF"/>
    <w:rsid w:val="0079512A"/>
    <w:rsid w:val="00795365"/>
    <w:rsid w:val="0079567E"/>
    <w:rsid w:val="007961D5"/>
    <w:rsid w:val="00796A6F"/>
    <w:rsid w:val="00796C5D"/>
    <w:rsid w:val="007974EC"/>
    <w:rsid w:val="00797B06"/>
    <w:rsid w:val="00797B9C"/>
    <w:rsid w:val="007A0483"/>
    <w:rsid w:val="007A0C92"/>
    <w:rsid w:val="007A1065"/>
    <w:rsid w:val="007A1867"/>
    <w:rsid w:val="007A1D86"/>
    <w:rsid w:val="007A2A97"/>
    <w:rsid w:val="007A2CDC"/>
    <w:rsid w:val="007A371B"/>
    <w:rsid w:val="007A3832"/>
    <w:rsid w:val="007A3A0F"/>
    <w:rsid w:val="007A3E60"/>
    <w:rsid w:val="007A407D"/>
    <w:rsid w:val="007A42C3"/>
    <w:rsid w:val="007A464F"/>
    <w:rsid w:val="007A4E2D"/>
    <w:rsid w:val="007A4F1D"/>
    <w:rsid w:val="007A5C54"/>
    <w:rsid w:val="007A6171"/>
    <w:rsid w:val="007A6196"/>
    <w:rsid w:val="007A63D5"/>
    <w:rsid w:val="007A675E"/>
    <w:rsid w:val="007A689A"/>
    <w:rsid w:val="007A68EA"/>
    <w:rsid w:val="007A6B7D"/>
    <w:rsid w:val="007A7629"/>
    <w:rsid w:val="007B0E88"/>
    <w:rsid w:val="007B1027"/>
    <w:rsid w:val="007B1691"/>
    <w:rsid w:val="007B174F"/>
    <w:rsid w:val="007B1863"/>
    <w:rsid w:val="007B1FE3"/>
    <w:rsid w:val="007B22E0"/>
    <w:rsid w:val="007B28CA"/>
    <w:rsid w:val="007B358D"/>
    <w:rsid w:val="007B3BC7"/>
    <w:rsid w:val="007B53DD"/>
    <w:rsid w:val="007B5401"/>
    <w:rsid w:val="007B5FB4"/>
    <w:rsid w:val="007B6B2B"/>
    <w:rsid w:val="007B7949"/>
    <w:rsid w:val="007B7D30"/>
    <w:rsid w:val="007B7D7A"/>
    <w:rsid w:val="007C0CB6"/>
    <w:rsid w:val="007C0DCA"/>
    <w:rsid w:val="007C0FA9"/>
    <w:rsid w:val="007C2413"/>
    <w:rsid w:val="007C25AE"/>
    <w:rsid w:val="007C2E99"/>
    <w:rsid w:val="007C3152"/>
    <w:rsid w:val="007C333B"/>
    <w:rsid w:val="007C357E"/>
    <w:rsid w:val="007C35E9"/>
    <w:rsid w:val="007C3914"/>
    <w:rsid w:val="007C3AC1"/>
    <w:rsid w:val="007C3CEA"/>
    <w:rsid w:val="007C3D92"/>
    <w:rsid w:val="007C3E98"/>
    <w:rsid w:val="007C4975"/>
    <w:rsid w:val="007C5768"/>
    <w:rsid w:val="007C5A8F"/>
    <w:rsid w:val="007C5B38"/>
    <w:rsid w:val="007C76E8"/>
    <w:rsid w:val="007D01E6"/>
    <w:rsid w:val="007D035E"/>
    <w:rsid w:val="007D0396"/>
    <w:rsid w:val="007D0644"/>
    <w:rsid w:val="007D1801"/>
    <w:rsid w:val="007D1F16"/>
    <w:rsid w:val="007D1FE0"/>
    <w:rsid w:val="007D20BB"/>
    <w:rsid w:val="007D261E"/>
    <w:rsid w:val="007D2F61"/>
    <w:rsid w:val="007D3004"/>
    <w:rsid w:val="007D3D0E"/>
    <w:rsid w:val="007D3D33"/>
    <w:rsid w:val="007D41C2"/>
    <w:rsid w:val="007D4F02"/>
    <w:rsid w:val="007D674C"/>
    <w:rsid w:val="007D69E1"/>
    <w:rsid w:val="007D6B7B"/>
    <w:rsid w:val="007D6CF1"/>
    <w:rsid w:val="007D7131"/>
    <w:rsid w:val="007D7BEC"/>
    <w:rsid w:val="007D7CE3"/>
    <w:rsid w:val="007E051A"/>
    <w:rsid w:val="007E0798"/>
    <w:rsid w:val="007E1B72"/>
    <w:rsid w:val="007E2457"/>
    <w:rsid w:val="007E3EE3"/>
    <w:rsid w:val="007E49F5"/>
    <w:rsid w:val="007E4BE8"/>
    <w:rsid w:val="007E57DE"/>
    <w:rsid w:val="007E5902"/>
    <w:rsid w:val="007E6719"/>
    <w:rsid w:val="007E68ED"/>
    <w:rsid w:val="007E69ED"/>
    <w:rsid w:val="007E7B2D"/>
    <w:rsid w:val="007F0221"/>
    <w:rsid w:val="007F034B"/>
    <w:rsid w:val="007F07B9"/>
    <w:rsid w:val="007F0928"/>
    <w:rsid w:val="007F10B3"/>
    <w:rsid w:val="007F1196"/>
    <w:rsid w:val="007F15CE"/>
    <w:rsid w:val="007F1E88"/>
    <w:rsid w:val="007F2CD7"/>
    <w:rsid w:val="007F3568"/>
    <w:rsid w:val="007F422D"/>
    <w:rsid w:val="007F4DBA"/>
    <w:rsid w:val="007F519C"/>
    <w:rsid w:val="007F534D"/>
    <w:rsid w:val="007F54A2"/>
    <w:rsid w:val="007F54FE"/>
    <w:rsid w:val="007F5535"/>
    <w:rsid w:val="007F5D32"/>
    <w:rsid w:val="007F72DC"/>
    <w:rsid w:val="007F795F"/>
    <w:rsid w:val="007F7C7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6CA"/>
    <w:rsid w:val="00810762"/>
    <w:rsid w:val="00810858"/>
    <w:rsid w:val="008109D2"/>
    <w:rsid w:val="00810EFF"/>
    <w:rsid w:val="00811314"/>
    <w:rsid w:val="00811A39"/>
    <w:rsid w:val="00812208"/>
    <w:rsid w:val="0081291B"/>
    <w:rsid w:val="00813622"/>
    <w:rsid w:val="0081399C"/>
    <w:rsid w:val="00813DCF"/>
    <w:rsid w:val="00813E2C"/>
    <w:rsid w:val="00813FAB"/>
    <w:rsid w:val="0081498C"/>
    <w:rsid w:val="008149C6"/>
    <w:rsid w:val="00814A6C"/>
    <w:rsid w:val="00814AE1"/>
    <w:rsid w:val="00815B3C"/>
    <w:rsid w:val="00815D31"/>
    <w:rsid w:val="0081601F"/>
    <w:rsid w:val="00816064"/>
    <w:rsid w:val="00816D68"/>
    <w:rsid w:val="008174B2"/>
    <w:rsid w:val="00817745"/>
    <w:rsid w:val="00817786"/>
    <w:rsid w:val="00817CFF"/>
    <w:rsid w:val="0082000D"/>
    <w:rsid w:val="0082037E"/>
    <w:rsid w:val="00820C9C"/>
    <w:rsid w:val="00820F55"/>
    <w:rsid w:val="00821572"/>
    <w:rsid w:val="008219F3"/>
    <w:rsid w:val="00821D0E"/>
    <w:rsid w:val="00822310"/>
    <w:rsid w:val="008230AB"/>
    <w:rsid w:val="0082315D"/>
    <w:rsid w:val="00823794"/>
    <w:rsid w:val="008237F4"/>
    <w:rsid w:val="00823AA8"/>
    <w:rsid w:val="00823F67"/>
    <w:rsid w:val="00824022"/>
    <w:rsid w:val="00824217"/>
    <w:rsid w:val="0082474B"/>
    <w:rsid w:val="0082483A"/>
    <w:rsid w:val="00824A81"/>
    <w:rsid w:val="008257B8"/>
    <w:rsid w:val="00825EBF"/>
    <w:rsid w:val="008260ED"/>
    <w:rsid w:val="0082699D"/>
    <w:rsid w:val="00826E6B"/>
    <w:rsid w:val="008275FD"/>
    <w:rsid w:val="00830BA1"/>
    <w:rsid w:val="00830EB2"/>
    <w:rsid w:val="00831652"/>
    <w:rsid w:val="0083202E"/>
    <w:rsid w:val="00832873"/>
    <w:rsid w:val="0083304F"/>
    <w:rsid w:val="008334C9"/>
    <w:rsid w:val="00833766"/>
    <w:rsid w:val="00834122"/>
    <w:rsid w:val="008352C5"/>
    <w:rsid w:val="008358A6"/>
    <w:rsid w:val="008359FB"/>
    <w:rsid w:val="00835C56"/>
    <w:rsid w:val="008360FC"/>
    <w:rsid w:val="00836E81"/>
    <w:rsid w:val="008374A7"/>
    <w:rsid w:val="008377C1"/>
    <w:rsid w:val="00837C90"/>
    <w:rsid w:val="00837EB1"/>
    <w:rsid w:val="0084042B"/>
    <w:rsid w:val="008409BB"/>
    <w:rsid w:val="00840CA3"/>
    <w:rsid w:val="0084150E"/>
    <w:rsid w:val="0084184A"/>
    <w:rsid w:val="00841E4A"/>
    <w:rsid w:val="008423F2"/>
    <w:rsid w:val="00842A30"/>
    <w:rsid w:val="00842F71"/>
    <w:rsid w:val="00843179"/>
    <w:rsid w:val="0084386A"/>
    <w:rsid w:val="00843E0E"/>
    <w:rsid w:val="0084409F"/>
    <w:rsid w:val="008442EA"/>
    <w:rsid w:val="00844589"/>
    <w:rsid w:val="00844794"/>
    <w:rsid w:val="00844893"/>
    <w:rsid w:val="00844A4A"/>
    <w:rsid w:val="00844FE7"/>
    <w:rsid w:val="008455C0"/>
    <w:rsid w:val="00845969"/>
    <w:rsid w:val="00845F37"/>
    <w:rsid w:val="00845FF5"/>
    <w:rsid w:val="00846001"/>
    <w:rsid w:val="0084615D"/>
    <w:rsid w:val="0084642A"/>
    <w:rsid w:val="008465C4"/>
    <w:rsid w:val="00846710"/>
    <w:rsid w:val="008474FC"/>
    <w:rsid w:val="008478ED"/>
    <w:rsid w:val="00851728"/>
    <w:rsid w:val="00851DFF"/>
    <w:rsid w:val="0085228A"/>
    <w:rsid w:val="00853084"/>
    <w:rsid w:val="00853142"/>
    <w:rsid w:val="008540A6"/>
    <w:rsid w:val="00854420"/>
    <w:rsid w:val="00854481"/>
    <w:rsid w:val="008555EF"/>
    <w:rsid w:val="008569FF"/>
    <w:rsid w:val="00857591"/>
    <w:rsid w:val="00857E88"/>
    <w:rsid w:val="00860DEE"/>
    <w:rsid w:val="008612DB"/>
    <w:rsid w:val="00861B57"/>
    <w:rsid w:val="0086246D"/>
    <w:rsid w:val="00862AC4"/>
    <w:rsid w:val="00862D71"/>
    <w:rsid w:val="008633AC"/>
    <w:rsid w:val="008634E3"/>
    <w:rsid w:val="0086390D"/>
    <w:rsid w:val="008645FC"/>
    <w:rsid w:val="00864627"/>
    <w:rsid w:val="00864635"/>
    <w:rsid w:val="00864678"/>
    <w:rsid w:val="00864C1A"/>
    <w:rsid w:val="00864D6C"/>
    <w:rsid w:val="00865217"/>
    <w:rsid w:val="008658AA"/>
    <w:rsid w:val="00865CBD"/>
    <w:rsid w:val="00866D23"/>
    <w:rsid w:val="00866E37"/>
    <w:rsid w:val="00866F9E"/>
    <w:rsid w:val="008672E2"/>
    <w:rsid w:val="0086793D"/>
    <w:rsid w:val="00867B1C"/>
    <w:rsid w:val="008713D6"/>
    <w:rsid w:val="0087146B"/>
    <w:rsid w:val="00871643"/>
    <w:rsid w:val="0087281D"/>
    <w:rsid w:val="008732D8"/>
    <w:rsid w:val="00873377"/>
    <w:rsid w:val="00873577"/>
    <w:rsid w:val="0087409F"/>
    <w:rsid w:val="00874D58"/>
    <w:rsid w:val="008750D2"/>
    <w:rsid w:val="00875AB5"/>
    <w:rsid w:val="00875C91"/>
    <w:rsid w:val="00875F85"/>
    <w:rsid w:val="00876246"/>
    <w:rsid w:val="00876C6B"/>
    <w:rsid w:val="00876DC9"/>
    <w:rsid w:val="00876F29"/>
    <w:rsid w:val="00877125"/>
    <w:rsid w:val="00877347"/>
    <w:rsid w:val="008775AB"/>
    <w:rsid w:val="008777C2"/>
    <w:rsid w:val="00880646"/>
    <w:rsid w:val="00880980"/>
    <w:rsid w:val="00880DEE"/>
    <w:rsid w:val="00881511"/>
    <w:rsid w:val="00882448"/>
    <w:rsid w:val="00882BB7"/>
    <w:rsid w:val="00882F1D"/>
    <w:rsid w:val="00883A4D"/>
    <w:rsid w:val="00883B21"/>
    <w:rsid w:val="00883F8F"/>
    <w:rsid w:val="00884235"/>
    <w:rsid w:val="00885285"/>
    <w:rsid w:val="00885985"/>
    <w:rsid w:val="00886699"/>
    <w:rsid w:val="008868BF"/>
    <w:rsid w:val="0088709A"/>
    <w:rsid w:val="00887241"/>
    <w:rsid w:val="0089132D"/>
    <w:rsid w:val="0089199F"/>
    <w:rsid w:val="00891C32"/>
    <w:rsid w:val="00891D7F"/>
    <w:rsid w:val="00892265"/>
    <w:rsid w:val="0089233E"/>
    <w:rsid w:val="0089330E"/>
    <w:rsid w:val="00893A8E"/>
    <w:rsid w:val="00893E27"/>
    <w:rsid w:val="008941D3"/>
    <w:rsid w:val="008943F3"/>
    <w:rsid w:val="008945F7"/>
    <w:rsid w:val="0089463D"/>
    <w:rsid w:val="00894F5F"/>
    <w:rsid w:val="0089554F"/>
    <w:rsid w:val="008955E6"/>
    <w:rsid w:val="00895B5F"/>
    <w:rsid w:val="0089637C"/>
    <w:rsid w:val="00896712"/>
    <w:rsid w:val="00896870"/>
    <w:rsid w:val="008969BD"/>
    <w:rsid w:val="008A0940"/>
    <w:rsid w:val="008A13BD"/>
    <w:rsid w:val="008A1508"/>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5D26"/>
    <w:rsid w:val="008A70B3"/>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010"/>
    <w:rsid w:val="008B711E"/>
    <w:rsid w:val="008C042F"/>
    <w:rsid w:val="008C057B"/>
    <w:rsid w:val="008C0CAC"/>
    <w:rsid w:val="008C1343"/>
    <w:rsid w:val="008C13B4"/>
    <w:rsid w:val="008C1557"/>
    <w:rsid w:val="008C1B8C"/>
    <w:rsid w:val="008C2306"/>
    <w:rsid w:val="008C26D1"/>
    <w:rsid w:val="008C2B7F"/>
    <w:rsid w:val="008C30BA"/>
    <w:rsid w:val="008C36AC"/>
    <w:rsid w:val="008C3AAF"/>
    <w:rsid w:val="008C4953"/>
    <w:rsid w:val="008C4E44"/>
    <w:rsid w:val="008C5EFB"/>
    <w:rsid w:val="008C6255"/>
    <w:rsid w:val="008C684B"/>
    <w:rsid w:val="008C6A80"/>
    <w:rsid w:val="008C6ABD"/>
    <w:rsid w:val="008C6F18"/>
    <w:rsid w:val="008C7685"/>
    <w:rsid w:val="008C78A5"/>
    <w:rsid w:val="008D007A"/>
    <w:rsid w:val="008D07DE"/>
    <w:rsid w:val="008D0831"/>
    <w:rsid w:val="008D0E40"/>
    <w:rsid w:val="008D1E7F"/>
    <w:rsid w:val="008D2367"/>
    <w:rsid w:val="008D427A"/>
    <w:rsid w:val="008D4DD5"/>
    <w:rsid w:val="008D5657"/>
    <w:rsid w:val="008D6080"/>
    <w:rsid w:val="008D6752"/>
    <w:rsid w:val="008D69E7"/>
    <w:rsid w:val="008D6FC1"/>
    <w:rsid w:val="008E0140"/>
    <w:rsid w:val="008E0688"/>
    <w:rsid w:val="008E0BEF"/>
    <w:rsid w:val="008E103C"/>
    <w:rsid w:val="008E1D63"/>
    <w:rsid w:val="008E266D"/>
    <w:rsid w:val="008E2F0C"/>
    <w:rsid w:val="008E377D"/>
    <w:rsid w:val="008E378C"/>
    <w:rsid w:val="008E3E23"/>
    <w:rsid w:val="008E4576"/>
    <w:rsid w:val="008E4CF3"/>
    <w:rsid w:val="008E547B"/>
    <w:rsid w:val="008E5DF8"/>
    <w:rsid w:val="008E5FFD"/>
    <w:rsid w:val="008E67D7"/>
    <w:rsid w:val="008F0250"/>
    <w:rsid w:val="008F1197"/>
    <w:rsid w:val="008F11F4"/>
    <w:rsid w:val="008F1952"/>
    <w:rsid w:val="008F2461"/>
    <w:rsid w:val="008F254D"/>
    <w:rsid w:val="008F28DC"/>
    <w:rsid w:val="008F2C6B"/>
    <w:rsid w:val="008F310B"/>
    <w:rsid w:val="008F322B"/>
    <w:rsid w:val="008F34CB"/>
    <w:rsid w:val="008F3519"/>
    <w:rsid w:val="008F3AD3"/>
    <w:rsid w:val="008F3B05"/>
    <w:rsid w:val="008F3CA7"/>
    <w:rsid w:val="008F443F"/>
    <w:rsid w:val="008F4C0F"/>
    <w:rsid w:val="008F4D82"/>
    <w:rsid w:val="008F5D7F"/>
    <w:rsid w:val="008F5DE5"/>
    <w:rsid w:val="008F5E42"/>
    <w:rsid w:val="008F63B1"/>
    <w:rsid w:val="008F6973"/>
    <w:rsid w:val="008F6B95"/>
    <w:rsid w:val="008F6E6A"/>
    <w:rsid w:val="008F77F2"/>
    <w:rsid w:val="008F7AA7"/>
    <w:rsid w:val="008F7F94"/>
    <w:rsid w:val="00900947"/>
    <w:rsid w:val="00900EB8"/>
    <w:rsid w:val="00900FBA"/>
    <w:rsid w:val="00902E5B"/>
    <w:rsid w:val="00902FA3"/>
    <w:rsid w:val="00903B06"/>
    <w:rsid w:val="00903C04"/>
    <w:rsid w:val="00903FD9"/>
    <w:rsid w:val="00904CF5"/>
    <w:rsid w:val="00905259"/>
    <w:rsid w:val="0090556C"/>
    <w:rsid w:val="00905633"/>
    <w:rsid w:val="0090585D"/>
    <w:rsid w:val="0090594A"/>
    <w:rsid w:val="00905EAE"/>
    <w:rsid w:val="009060C4"/>
    <w:rsid w:val="00906C91"/>
    <w:rsid w:val="00906C95"/>
    <w:rsid w:val="00907656"/>
    <w:rsid w:val="00907865"/>
    <w:rsid w:val="00907954"/>
    <w:rsid w:val="00907E47"/>
    <w:rsid w:val="009115EF"/>
    <w:rsid w:val="009116DD"/>
    <w:rsid w:val="00912726"/>
    <w:rsid w:val="00912D1C"/>
    <w:rsid w:val="00912DA0"/>
    <w:rsid w:val="00912F40"/>
    <w:rsid w:val="00913019"/>
    <w:rsid w:val="00913F1E"/>
    <w:rsid w:val="00913FB2"/>
    <w:rsid w:val="009140C4"/>
    <w:rsid w:val="009144A9"/>
    <w:rsid w:val="0091468B"/>
    <w:rsid w:val="0091526F"/>
    <w:rsid w:val="009153D2"/>
    <w:rsid w:val="009153DC"/>
    <w:rsid w:val="0091580E"/>
    <w:rsid w:val="00916286"/>
    <w:rsid w:val="00916595"/>
    <w:rsid w:val="00916C47"/>
    <w:rsid w:val="009171AD"/>
    <w:rsid w:val="00917569"/>
    <w:rsid w:val="00917B92"/>
    <w:rsid w:val="00920174"/>
    <w:rsid w:val="00920614"/>
    <w:rsid w:val="00920EEA"/>
    <w:rsid w:val="009219D2"/>
    <w:rsid w:val="00921A4E"/>
    <w:rsid w:val="00921D80"/>
    <w:rsid w:val="00921E37"/>
    <w:rsid w:val="00922511"/>
    <w:rsid w:val="00922F07"/>
    <w:rsid w:val="00923463"/>
    <w:rsid w:val="00923533"/>
    <w:rsid w:val="00925238"/>
    <w:rsid w:val="00925ACF"/>
    <w:rsid w:val="00925FDD"/>
    <w:rsid w:val="0092615D"/>
    <w:rsid w:val="009264DC"/>
    <w:rsid w:val="00926546"/>
    <w:rsid w:val="009265A1"/>
    <w:rsid w:val="009266D4"/>
    <w:rsid w:val="00926BCB"/>
    <w:rsid w:val="00927700"/>
    <w:rsid w:val="00927C52"/>
    <w:rsid w:val="0093036E"/>
    <w:rsid w:val="00931224"/>
    <w:rsid w:val="0093213C"/>
    <w:rsid w:val="0093264C"/>
    <w:rsid w:val="009333D3"/>
    <w:rsid w:val="009339B6"/>
    <w:rsid w:val="00933B4C"/>
    <w:rsid w:val="00933DC4"/>
    <w:rsid w:val="0093431B"/>
    <w:rsid w:val="009346D6"/>
    <w:rsid w:val="00934743"/>
    <w:rsid w:val="0093487E"/>
    <w:rsid w:val="00934FFE"/>
    <w:rsid w:val="00936405"/>
    <w:rsid w:val="00936B64"/>
    <w:rsid w:val="009379C4"/>
    <w:rsid w:val="00937A30"/>
    <w:rsid w:val="0094041A"/>
    <w:rsid w:val="00940CFC"/>
    <w:rsid w:val="00940D32"/>
    <w:rsid w:val="0094190D"/>
    <w:rsid w:val="00942354"/>
    <w:rsid w:val="00942681"/>
    <w:rsid w:val="00943A7E"/>
    <w:rsid w:val="00943E42"/>
    <w:rsid w:val="00943E5D"/>
    <w:rsid w:val="009442BE"/>
    <w:rsid w:val="00944728"/>
    <w:rsid w:val="009453E8"/>
    <w:rsid w:val="00945664"/>
    <w:rsid w:val="00945AD1"/>
    <w:rsid w:val="00946ECB"/>
    <w:rsid w:val="00947268"/>
    <w:rsid w:val="0094750E"/>
    <w:rsid w:val="00947791"/>
    <w:rsid w:val="00947957"/>
    <w:rsid w:val="00947C94"/>
    <w:rsid w:val="00950030"/>
    <w:rsid w:val="009507C8"/>
    <w:rsid w:val="0095115E"/>
    <w:rsid w:val="0095118A"/>
    <w:rsid w:val="00952468"/>
    <w:rsid w:val="00952A2E"/>
    <w:rsid w:val="00952D95"/>
    <w:rsid w:val="00954767"/>
    <w:rsid w:val="0095487A"/>
    <w:rsid w:val="009548FB"/>
    <w:rsid w:val="0095538B"/>
    <w:rsid w:val="0095590D"/>
    <w:rsid w:val="009566BF"/>
    <w:rsid w:val="009572A6"/>
    <w:rsid w:val="00957AF7"/>
    <w:rsid w:val="00960842"/>
    <w:rsid w:val="00960ACA"/>
    <w:rsid w:val="00960C4F"/>
    <w:rsid w:val="00960D01"/>
    <w:rsid w:val="0096217C"/>
    <w:rsid w:val="0096226A"/>
    <w:rsid w:val="00962441"/>
    <w:rsid w:val="00962593"/>
    <w:rsid w:val="00962A5C"/>
    <w:rsid w:val="00963277"/>
    <w:rsid w:val="009647C7"/>
    <w:rsid w:val="00964B53"/>
    <w:rsid w:val="00964C3F"/>
    <w:rsid w:val="00964C6C"/>
    <w:rsid w:val="00965176"/>
    <w:rsid w:val="00965240"/>
    <w:rsid w:val="00965847"/>
    <w:rsid w:val="00965A3E"/>
    <w:rsid w:val="00965C48"/>
    <w:rsid w:val="00966AC3"/>
    <w:rsid w:val="00966D9D"/>
    <w:rsid w:val="00966E4A"/>
    <w:rsid w:val="00967041"/>
    <w:rsid w:val="00967174"/>
    <w:rsid w:val="00967EA2"/>
    <w:rsid w:val="00970918"/>
    <w:rsid w:val="0097099E"/>
    <w:rsid w:val="009709A8"/>
    <w:rsid w:val="0097131C"/>
    <w:rsid w:val="00971761"/>
    <w:rsid w:val="0097216F"/>
    <w:rsid w:val="00972B7F"/>
    <w:rsid w:val="00972C3B"/>
    <w:rsid w:val="00972FFC"/>
    <w:rsid w:val="00973057"/>
    <w:rsid w:val="00973237"/>
    <w:rsid w:val="009749C7"/>
    <w:rsid w:val="00974D50"/>
    <w:rsid w:val="009751AF"/>
    <w:rsid w:val="00975326"/>
    <w:rsid w:val="00975DEA"/>
    <w:rsid w:val="0097642A"/>
    <w:rsid w:val="00977CDF"/>
    <w:rsid w:val="0098043F"/>
    <w:rsid w:val="00980D8F"/>
    <w:rsid w:val="00980FEE"/>
    <w:rsid w:val="00981038"/>
    <w:rsid w:val="0098106E"/>
    <w:rsid w:val="00981511"/>
    <w:rsid w:val="00981A0F"/>
    <w:rsid w:val="00981D1C"/>
    <w:rsid w:val="00981E1C"/>
    <w:rsid w:val="00982118"/>
    <w:rsid w:val="00982C62"/>
    <w:rsid w:val="00982C91"/>
    <w:rsid w:val="00982E2D"/>
    <w:rsid w:val="00982F76"/>
    <w:rsid w:val="00982FA3"/>
    <w:rsid w:val="009840FD"/>
    <w:rsid w:val="00984701"/>
    <w:rsid w:val="00984847"/>
    <w:rsid w:val="00984BEC"/>
    <w:rsid w:val="00985C94"/>
    <w:rsid w:val="00985EB8"/>
    <w:rsid w:val="00985FB3"/>
    <w:rsid w:val="009860A9"/>
    <w:rsid w:val="00986566"/>
    <w:rsid w:val="00986CC1"/>
    <w:rsid w:val="00986F4E"/>
    <w:rsid w:val="00987191"/>
    <w:rsid w:val="00987A5A"/>
    <w:rsid w:val="00987CB4"/>
    <w:rsid w:val="00990946"/>
    <w:rsid w:val="0099097E"/>
    <w:rsid w:val="00990B28"/>
    <w:rsid w:val="009921FC"/>
    <w:rsid w:val="0099272B"/>
    <w:rsid w:val="00992A0E"/>
    <w:rsid w:val="00992C6F"/>
    <w:rsid w:val="0099399E"/>
    <w:rsid w:val="009940F8"/>
    <w:rsid w:val="0099413C"/>
    <w:rsid w:val="00994230"/>
    <w:rsid w:val="0099479E"/>
    <w:rsid w:val="009951D8"/>
    <w:rsid w:val="00995355"/>
    <w:rsid w:val="0099586F"/>
    <w:rsid w:val="00995BCB"/>
    <w:rsid w:val="00996990"/>
    <w:rsid w:val="00996CB5"/>
    <w:rsid w:val="0099719E"/>
    <w:rsid w:val="009A0169"/>
    <w:rsid w:val="009A0263"/>
    <w:rsid w:val="009A1B56"/>
    <w:rsid w:val="009A2A8A"/>
    <w:rsid w:val="009A32BD"/>
    <w:rsid w:val="009A360C"/>
    <w:rsid w:val="009A3887"/>
    <w:rsid w:val="009A3C93"/>
    <w:rsid w:val="009A3FD0"/>
    <w:rsid w:val="009A51C7"/>
    <w:rsid w:val="009A59EC"/>
    <w:rsid w:val="009A5C56"/>
    <w:rsid w:val="009A5CA8"/>
    <w:rsid w:val="009A6ED0"/>
    <w:rsid w:val="009A706A"/>
    <w:rsid w:val="009A71AB"/>
    <w:rsid w:val="009A7745"/>
    <w:rsid w:val="009A7C3D"/>
    <w:rsid w:val="009A7E51"/>
    <w:rsid w:val="009B0156"/>
    <w:rsid w:val="009B0295"/>
    <w:rsid w:val="009B05BA"/>
    <w:rsid w:val="009B1B0E"/>
    <w:rsid w:val="009B2596"/>
    <w:rsid w:val="009B33EE"/>
    <w:rsid w:val="009B42B6"/>
    <w:rsid w:val="009B42CC"/>
    <w:rsid w:val="009B43D6"/>
    <w:rsid w:val="009B5081"/>
    <w:rsid w:val="009B5B8A"/>
    <w:rsid w:val="009B5F83"/>
    <w:rsid w:val="009B6985"/>
    <w:rsid w:val="009B69B3"/>
    <w:rsid w:val="009B69CC"/>
    <w:rsid w:val="009B7011"/>
    <w:rsid w:val="009B71E4"/>
    <w:rsid w:val="009B71F3"/>
    <w:rsid w:val="009C04EE"/>
    <w:rsid w:val="009C0CD4"/>
    <w:rsid w:val="009C15E7"/>
    <w:rsid w:val="009C17C8"/>
    <w:rsid w:val="009C2256"/>
    <w:rsid w:val="009C343B"/>
    <w:rsid w:val="009C37B3"/>
    <w:rsid w:val="009C385B"/>
    <w:rsid w:val="009C3E3C"/>
    <w:rsid w:val="009C4353"/>
    <w:rsid w:val="009C49C2"/>
    <w:rsid w:val="009C4A7A"/>
    <w:rsid w:val="009C4E2D"/>
    <w:rsid w:val="009C62C0"/>
    <w:rsid w:val="009C6A88"/>
    <w:rsid w:val="009C765D"/>
    <w:rsid w:val="009C7ADA"/>
    <w:rsid w:val="009C7D53"/>
    <w:rsid w:val="009D000A"/>
    <w:rsid w:val="009D0DC3"/>
    <w:rsid w:val="009D1214"/>
    <w:rsid w:val="009D1A86"/>
    <w:rsid w:val="009D1E12"/>
    <w:rsid w:val="009D2DA9"/>
    <w:rsid w:val="009D2E93"/>
    <w:rsid w:val="009D2EA9"/>
    <w:rsid w:val="009D3038"/>
    <w:rsid w:val="009D30E8"/>
    <w:rsid w:val="009D34C0"/>
    <w:rsid w:val="009D35FB"/>
    <w:rsid w:val="009D4BBE"/>
    <w:rsid w:val="009D4E16"/>
    <w:rsid w:val="009D5893"/>
    <w:rsid w:val="009D6620"/>
    <w:rsid w:val="009D6C54"/>
    <w:rsid w:val="009D72B0"/>
    <w:rsid w:val="009D77CE"/>
    <w:rsid w:val="009D7DE3"/>
    <w:rsid w:val="009E004A"/>
    <w:rsid w:val="009E066B"/>
    <w:rsid w:val="009E11A9"/>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0C"/>
    <w:rsid w:val="009E68C8"/>
    <w:rsid w:val="009E6A67"/>
    <w:rsid w:val="009E6AB5"/>
    <w:rsid w:val="009E6DAB"/>
    <w:rsid w:val="009E6F4B"/>
    <w:rsid w:val="009E703C"/>
    <w:rsid w:val="009E7E4C"/>
    <w:rsid w:val="009F01D8"/>
    <w:rsid w:val="009F08F5"/>
    <w:rsid w:val="009F0956"/>
    <w:rsid w:val="009F0EE5"/>
    <w:rsid w:val="009F1264"/>
    <w:rsid w:val="009F1465"/>
    <w:rsid w:val="009F17D9"/>
    <w:rsid w:val="009F1D7F"/>
    <w:rsid w:val="009F245B"/>
    <w:rsid w:val="009F25E6"/>
    <w:rsid w:val="009F2BE8"/>
    <w:rsid w:val="009F2F09"/>
    <w:rsid w:val="009F39A7"/>
    <w:rsid w:val="009F40B7"/>
    <w:rsid w:val="009F4188"/>
    <w:rsid w:val="009F4302"/>
    <w:rsid w:val="009F4393"/>
    <w:rsid w:val="009F4BE9"/>
    <w:rsid w:val="009F5D29"/>
    <w:rsid w:val="009F62D3"/>
    <w:rsid w:val="009F7BBC"/>
    <w:rsid w:val="00A00112"/>
    <w:rsid w:val="00A008B5"/>
    <w:rsid w:val="00A01482"/>
    <w:rsid w:val="00A017B4"/>
    <w:rsid w:val="00A01C53"/>
    <w:rsid w:val="00A01D38"/>
    <w:rsid w:val="00A0240D"/>
    <w:rsid w:val="00A02414"/>
    <w:rsid w:val="00A025B9"/>
    <w:rsid w:val="00A0355C"/>
    <w:rsid w:val="00A03A13"/>
    <w:rsid w:val="00A03B19"/>
    <w:rsid w:val="00A040CD"/>
    <w:rsid w:val="00A04429"/>
    <w:rsid w:val="00A054C0"/>
    <w:rsid w:val="00A05C01"/>
    <w:rsid w:val="00A06446"/>
    <w:rsid w:val="00A06676"/>
    <w:rsid w:val="00A06697"/>
    <w:rsid w:val="00A06C1E"/>
    <w:rsid w:val="00A06C40"/>
    <w:rsid w:val="00A10586"/>
    <w:rsid w:val="00A10A48"/>
    <w:rsid w:val="00A110DA"/>
    <w:rsid w:val="00A1132B"/>
    <w:rsid w:val="00A11930"/>
    <w:rsid w:val="00A11B3D"/>
    <w:rsid w:val="00A11B54"/>
    <w:rsid w:val="00A11CDC"/>
    <w:rsid w:val="00A1238C"/>
    <w:rsid w:val="00A1263D"/>
    <w:rsid w:val="00A127D7"/>
    <w:rsid w:val="00A12AF2"/>
    <w:rsid w:val="00A12D8A"/>
    <w:rsid w:val="00A12E6C"/>
    <w:rsid w:val="00A136D0"/>
    <w:rsid w:val="00A137BD"/>
    <w:rsid w:val="00A13CDF"/>
    <w:rsid w:val="00A13D1A"/>
    <w:rsid w:val="00A14DC2"/>
    <w:rsid w:val="00A14DD6"/>
    <w:rsid w:val="00A153A9"/>
    <w:rsid w:val="00A15D5E"/>
    <w:rsid w:val="00A161F8"/>
    <w:rsid w:val="00A169FA"/>
    <w:rsid w:val="00A1766A"/>
    <w:rsid w:val="00A200F4"/>
    <w:rsid w:val="00A201F5"/>
    <w:rsid w:val="00A206C9"/>
    <w:rsid w:val="00A20C27"/>
    <w:rsid w:val="00A20E41"/>
    <w:rsid w:val="00A20E7D"/>
    <w:rsid w:val="00A20EEE"/>
    <w:rsid w:val="00A216BC"/>
    <w:rsid w:val="00A21FBC"/>
    <w:rsid w:val="00A23931"/>
    <w:rsid w:val="00A23FD6"/>
    <w:rsid w:val="00A24F71"/>
    <w:rsid w:val="00A25317"/>
    <w:rsid w:val="00A25706"/>
    <w:rsid w:val="00A25D84"/>
    <w:rsid w:val="00A26029"/>
    <w:rsid w:val="00A262E4"/>
    <w:rsid w:val="00A268EA"/>
    <w:rsid w:val="00A31CE0"/>
    <w:rsid w:val="00A31FA9"/>
    <w:rsid w:val="00A32BD5"/>
    <w:rsid w:val="00A333BF"/>
    <w:rsid w:val="00A33825"/>
    <w:rsid w:val="00A3398F"/>
    <w:rsid w:val="00A35583"/>
    <w:rsid w:val="00A363EF"/>
    <w:rsid w:val="00A36DFE"/>
    <w:rsid w:val="00A370FD"/>
    <w:rsid w:val="00A3798C"/>
    <w:rsid w:val="00A37DD9"/>
    <w:rsid w:val="00A407CB"/>
    <w:rsid w:val="00A40CAC"/>
    <w:rsid w:val="00A40ED7"/>
    <w:rsid w:val="00A40F83"/>
    <w:rsid w:val="00A412BA"/>
    <w:rsid w:val="00A41416"/>
    <w:rsid w:val="00A41BA2"/>
    <w:rsid w:val="00A4200D"/>
    <w:rsid w:val="00A424BF"/>
    <w:rsid w:val="00A4258E"/>
    <w:rsid w:val="00A42D56"/>
    <w:rsid w:val="00A432D1"/>
    <w:rsid w:val="00A43677"/>
    <w:rsid w:val="00A43716"/>
    <w:rsid w:val="00A442C5"/>
    <w:rsid w:val="00A44690"/>
    <w:rsid w:val="00A44712"/>
    <w:rsid w:val="00A44AF5"/>
    <w:rsid w:val="00A44B8B"/>
    <w:rsid w:val="00A44E5E"/>
    <w:rsid w:val="00A4545C"/>
    <w:rsid w:val="00A45EC4"/>
    <w:rsid w:val="00A471D2"/>
    <w:rsid w:val="00A47212"/>
    <w:rsid w:val="00A474EA"/>
    <w:rsid w:val="00A501B2"/>
    <w:rsid w:val="00A5034A"/>
    <w:rsid w:val="00A50FFA"/>
    <w:rsid w:val="00A51346"/>
    <w:rsid w:val="00A53419"/>
    <w:rsid w:val="00A539D1"/>
    <w:rsid w:val="00A5406C"/>
    <w:rsid w:val="00A54DAE"/>
    <w:rsid w:val="00A56D3B"/>
    <w:rsid w:val="00A57450"/>
    <w:rsid w:val="00A57479"/>
    <w:rsid w:val="00A57AE6"/>
    <w:rsid w:val="00A57C08"/>
    <w:rsid w:val="00A600D9"/>
    <w:rsid w:val="00A6035F"/>
    <w:rsid w:val="00A604CD"/>
    <w:rsid w:val="00A637A0"/>
    <w:rsid w:val="00A63ECD"/>
    <w:rsid w:val="00A64093"/>
    <w:rsid w:val="00A640EB"/>
    <w:rsid w:val="00A64815"/>
    <w:rsid w:val="00A65043"/>
    <w:rsid w:val="00A65604"/>
    <w:rsid w:val="00A66A93"/>
    <w:rsid w:val="00A66DF9"/>
    <w:rsid w:val="00A70137"/>
    <w:rsid w:val="00A704E4"/>
    <w:rsid w:val="00A7136A"/>
    <w:rsid w:val="00A719A2"/>
    <w:rsid w:val="00A71C44"/>
    <w:rsid w:val="00A72144"/>
    <w:rsid w:val="00A7215C"/>
    <w:rsid w:val="00A72296"/>
    <w:rsid w:val="00A7235E"/>
    <w:rsid w:val="00A7256D"/>
    <w:rsid w:val="00A73753"/>
    <w:rsid w:val="00A73827"/>
    <w:rsid w:val="00A7388E"/>
    <w:rsid w:val="00A73D43"/>
    <w:rsid w:val="00A74544"/>
    <w:rsid w:val="00A74548"/>
    <w:rsid w:val="00A74DF2"/>
    <w:rsid w:val="00A74E4D"/>
    <w:rsid w:val="00A7592E"/>
    <w:rsid w:val="00A76C1F"/>
    <w:rsid w:val="00A7707C"/>
    <w:rsid w:val="00A803FC"/>
    <w:rsid w:val="00A8071A"/>
    <w:rsid w:val="00A80DD9"/>
    <w:rsid w:val="00A80FCA"/>
    <w:rsid w:val="00A81CBC"/>
    <w:rsid w:val="00A82506"/>
    <w:rsid w:val="00A835EE"/>
    <w:rsid w:val="00A837CE"/>
    <w:rsid w:val="00A8390B"/>
    <w:rsid w:val="00A83A73"/>
    <w:rsid w:val="00A83CBF"/>
    <w:rsid w:val="00A83DB5"/>
    <w:rsid w:val="00A83FBA"/>
    <w:rsid w:val="00A84636"/>
    <w:rsid w:val="00A84FE1"/>
    <w:rsid w:val="00A85080"/>
    <w:rsid w:val="00A85270"/>
    <w:rsid w:val="00A85337"/>
    <w:rsid w:val="00A8626D"/>
    <w:rsid w:val="00A86406"/>
    <w:rsid w:val="00A86853"/>
    <w:rsid w:val="00A86959"/>
    <w:rsid w:val="00A86B75"/>
    <w:rsid w:val="00A86E75"/>
    <w:rsid w:val="00A86F33"/>
    <w:rsid w:val="00A9065F"/>
    <w:rsid w:val="00A90AD4"/>
    <w:rsid w:val="00A90B0E"/>
    <w:rsid w:val="00A91556"/>
    <w:rsid w:val="00A91AA1"/>
    <w:rsid w:val="00A91C8C"/>
    <w:rsid w:val="00A91F0D"/>
    <w:rsid w:val="00A9235A"/>
    <w:rsid w:val="00A92FF7"/>
    <w:rsid w:val="00A93069"/>
    <w:rsid w:val="00A9468F"/>
    <w:rsid w:val="00A9498D"/>
    <w:rsid w:val="00A95288"/>
    <w:rsid w:val="00A95335"/>
    <w:rsid w:val="00A9566B"/>
    <w:rsid w:val="00A9657F"/>
    <w:rsid w:val="00A9685A"/>
    <w:rsid w:val="00A9797D"/>
    <w:rsid w:val="00AA0152"/>
    <w:rsid w:val="00AA015F"/>
    <w:rsid w:val="00AA0C3A"/>
    <w:rsid w:val="00AA12F5"/>
    <w:rsid w:val="00AA1723"/>
    <w:rsid w:val="00AA190D"/>
    <w:rsid w:val="00AA1FDD"/>
    <w:rsid w:val="00AA22C3"/>
    <w:rsid w:val="00AA230D"/>
    <w:rsid w:val="00AA2E59"/>
    <w:rsid w:val="00AA4941"/>
    <w:rsid w:val="00AA49E9"/>
    <w:rsid w:val="00AA529C"/>
    <w:rsid w:val="00AA5475"/>
    <w:rsid w:val="00AA5876"/>
    <w:rsid w:val="00AA5AB1"/>
    <w:rsid w:val="00AA6772"/>
    <w:rsid w:val="00AA6A8A"/>
    <w:rsid w:val="00AA6DD8"/>
    <w:rsid w:val="00AA6FA3"/>
    <w:rsid w:val="00AA70BB"/>
    <w:rsid w:val="00AA757C"/>
    <w:rsid w:val="00AA7F10"/>
    <w:rsid w:val="00AB02CC"/>
    <w:rsid w:val="00AB0391"/>
    <w:rsid w:val="00AB0B6E"/>
    <w:rsid w:val="00AB12E5"/>
    <w:rsid w:val="00AB2151"/>
    <w:rsid w:val="00AB2C59"/>
    <w:rsid w:val="00AB2C8A"/>
    <w:rsid w:val="00AB42B6"/>
    <w:rsid w:val="00AB4898"/>
    <w:rsid w:val="00AB4D67"/>
    <w:rsid w:val="00AB51A7"/>
    <w:rsid w:val="00AB545D"/>
    <w:rsid w:val="00AB54D7"/>
    <w:rsid w:val="00AB57D3"/>
    <w:rsid w:val="00AB6886"/>
    <w:rsid w:val="00AB6AE4"/>
    <w:rsid w:val="00AB6E00"/>
    <w:rsid w:val="00AB6F2A"/>
    <w:rsid w:val="00AB6F37"/>
    <w:rsid w:val="00AB769E"/>
    <w:rsid w:val="00AB7D55"/>
    <w:rsid w:val="00AC0681"/>
    <w:rsid w:val="00AC154B"/>
    <w:rsid w:val="00AC1B72"/>
    <w:rsid w:val="00AC1B97"/>
    <w:rsid w:val="00AC26FE"/>
    <w:rsid w:val="00AC350D"/>
    <w:rsid w:val="00AC3568"/>
    <w:rsid w:val="00AC35A6"/>
    <w:rsid w:val="00AC3CF2"/>
    <w:rsid w:val="00AC3D5E"/>
    <w:rsid w:val="00AC45BE"/>
    <w:rsid w:val="00AC47EC"/>
    <w:rsid w:val="00AC4E5D"/>
    <w:rsid w:val="00AC5E72"/>
    <w:rsid w:val="00AC6C53"/>
    <w:rsid w:val="00AC6E85"/>
    <w:rsid w:val="00AC7284"/>
    <w:rsid w:val="00AC77C7"/>
    <w:rsid w:val="00AC7CE6"/>
    <w:rsid w:val="00AD076F"/>
    <w:rsid w:val="00AD0828"/>
    <w:rsid w:val="00AD08F5"/>
    <w:rsid w:val="00AD0B13"/>
    <w:rsid w:val="00AD0E69"/>
    <w:rsid w:val="00AD103D"/>
    <w:rsid w:val="00AD159C"/>
    <w:rsid w:val="00AD17FA"/>
    <w:rsid w:val="00AD195B"/>
    <w:rsid w:val="00AD19EC"/>
    <w:rsid w:val="00AD1C93"/>
    <w:rsid w:val="00AD2717"/>
    <w:rsid w:val="00AD37CC"/>
    <w:rsid w:val="00AD3948"/>
    <w:rsid w:val="00AD3DC4"/>
    <w:rsid w:val="00AD3EEB"/>
    <w:rsid w:val="00AD4FF4"/>
    <w:rsid w:val="00AD531D"/>
    <w:rsid w:val="00AD600C"/>
    <w:rsid w:val="00AD63D6"/>
    <w:rsid w:val="00AD6577"/>
    <w:rsid w:val="00AD6CD5"/>
    <w:rsid w:val="00AD733B"/>
    <w:rsid w:val="00AD7CA7"/>
    <w:rsid w:val="00AE0040"/>
    <w:rsid w:val="00AE184D"/>
    <w:rsid w:val="00AE1C03"/>
    <w:rsid w:val="00AE20B8"/>
    <w:rsid w:val="00AE20CA"/>
    <w:rsid w:val="00AE23E3"/>
    <w:rsid w:val="00AE2847"/>
    <w:rsid w:val="00AE2AA7"/>
    <w:rsid w:val="00AE2F65"/>
    <w:rsid w:val="00AE317E"/>
    <w:rsid w:val="00AE35A5"/>
    <w:rsid w:val="00AE3A52"/>
    <w:rsid w:val="00AE4E2A"/>
    <w:rsid w:val="00AE5CF9"/>
    <w:rsid w:val="00AE5DB6"/>
    <w:rsid w:val="00AE655A"/>
    <w:rsid w:val="00AE6C3C"/>
    <w:rsid w:val="00AE6D2A"/>
    <w:rsid w:val="00AE702E"/>
    <w:rsid w:val="00AE7194"/>
    <w:rsid w:val="00AE73B7"/>
    <w:rsid w:val="00AE73E0"/>
    <w:rsid w:val="00AF03C0"/>
    <w:rsid w:val="00AF140A"/>
    <w:rsid w:val="00AF166F"/>
    <w:rsid w:val="00AF1C03"/>
    <w:rsid w:val="00AF1E31"/>
    <w:rsid w:val="00AF2BF0"/>
    <w:rsid w:val="00AF39AF"/>
    <w:rsid w:val="00AF3E3B"/>
    <w:rsid w:val="00AF3E5A"/>
    <w:rsid w:val="00AF46FE"/>
    <w:rsid w:val="00AF486F"/>
    <w:rsid w:val="00AF4D95"/>
    <w:rsid w:val="00AF5334"/>
    <w:rsid w:val="00AF548B"/>
    <w:rsid w:val="00AF55A7"/>
    <w:rsid w:val="00AF55E0"/>
    <w:rsid w:val="00AF5666"/>
    <w:rsid w:val="00AF5870"/>
    <w:rsid w:val="00AF6425"/>
    <w:rsid w:val="00AF6619"/>
    <w:rsid w:val="00AF688C"/>
    <w:rsid w:val="00AF6AA3"/>
    <w:rsid w:val="00AF6CFD"/>
    <w:rsid w:val="00AF7129"/>
    <w:rsid w:val="00AF7DC1"/>
    <w:rsid w:val="00B000AE"/>
    <w:rsid w:val="00B0040B"/>
    <w:rsid w:val="00B004A8"/>
    <w:rsid w:val="00B00830"/>
    <w:rsid w:val="00B00AB5"/>
    <w:rsid w:val="00B00CC0"/>
    <w:rsid w:val="00B00F5C"/>
    <w:rsid w:val="00B012D7"/>
    <w:rsid w:val="00B019C1"/>
    <w:rsid w:val="00B01DC1"/>
    <w:rsid w:val="00B01EB2"/>
    <w:rsid w:val="00B0236E"/>
    <w:rsid w:val="00B02506"/>
    <w:rsid w:val="00B02ACE"/>
    <w:rsid w:val="00B03913"/>
    <w:rsid w:val="00B04CEA"/>
    <w:rsid w:val="00B04D86"/>
    <w:rsid w:val="00B05607"/>
    <w:rsid w:val="00B05905"/>
    <w:rsid w:val="00B05A08"/>
    <w:rsid w:val="00B05F14"/>
    <w:rsid w:val="00B060DE"/>
    <w:rsid w:val="00B06737"/>
    <w:rsid w:val="00B07031"/>
    <w:rsid w:val="00B0784C"/>
    <w:rsid w:val="00B07CE9"/>
    <w:rsid w:val="00B10058"/>
    <w:rsid w:val="00B101D5"/>
    <w:rsid w:val="00B10633"/>
    <w:rsid w:val="00B10B08"/>
    <w:rsid w:val="00B11388"/>
    <w:rsid w:val="00B11A78"/>
    <w:rsid w:val="00B11CFB"/>
    <w:rsid w:val="00B12111"/>
    <w:rsid w:val="00B1280D"/>
    <w:rsid w:val="00B137EB"/>
    <w:rsid w:val="00B13E18"/>
    <w:rsid w:val="00B14109"/>
    <w:rsid w:val="00B14410"/>
    <w:rsid w:val="00B1486D"/>
    <w:rsid w:val="00B14ED0"/>
    <w:rsid w:val="00B14F34"/>
    <w:rsid w:val="00B150D6"/>
    <w:rsid w:val="00B15373"/>
    <w:rsid w:val="00B15639"/>
    <w:rsid w:val="00B15AE5"/>
    <w:rsid w:val="00B15B53"/>
    <w:rsid w:val="00B15D15"/>
    <w:rsid w:val="00B15E42"/>
    <w:rsid w:val="00B15EEE"/>
    <w:rsid w:val="00B16198"/>
    <w:rsid w:val="00B16A2C"/>
    <w:rsid w:val="00B16FB6"/>
    <w:rsid w:val="00B17022"/>
    <w:rsid w:val="00B20F06"/>
    <w:rsid w:val="00B21736"/>
    <w:rsid w:val="00B218B1"/>
    <w:rsid w:val="00B21A33"/>
    <w:rsid w:val="00B224AA"/>
    <w:rsid w:val="00B22998"/>
    <w:rsid w:val="00B229FE"/>
    <w:rsid w:val="00B2302B"/>
    <w:rsid w:val="00B24363"/>
    <w:rsid w:val="00B2456E"/>
    <w:rsid w:val="00B24979"/>
    <w:rsid w:val="00B250A5"/>
    <w:rsid w:val="00B25651"/>
    <w:rsid w:val="00B25EC9"/>
    <w:rsid w:val="00B26937"/>
    <w:rsid w:val="00B273D5"/>
    <w:rsid w:val="00B30243"/>
    <w:rsid w:val="00B30421"/>
    <w:rsid w:val="00B30DC8"/>
    <w:rsid w:val="00B315BB"/>
    <w:rsid w:val="00B317A1"/>
    <w:rsid w:val="00B318A6"/>
    <w:rsid w:val="00B31977"/>
    <w:rsid w:val="00B31CA8"/>
    <w:rsid w:val="00B3235A"/>
    <w:rsid w:val="00B333FE"/>
    <w:rsid w:val="00B3382B"/>
    <w:rsid w:val="00B33A7D"/>
    <w:rsid w:val="00B35094"/>
    <w:rsid w:val="00B350F0"/>
    <w:rsid w:val="00B354EC"/>
    <w:rsid w:val="00B357AC"/>
    <w:rsid w:val="00B35992"/>
    <w:rsid w:val="00B35E4B"/>
    <w:rsid w:val="00B35FCC"/>
    <w:rsid w:val="00B36518"/>
    <w:rsid w:val="00B378CC"/>
    <w:rsid w:val="00B409AC"/>
    <w:rsid w:val="00B41615"/>
    <w:rsid w:val="00B41FD8"/>
    <w:rsid w:val="00B420DF"/>
    <w:rsid w:val="00B428E2"/>
    <w:rsid w:val="00B42A2C"/>
    <w:rsid w:val="00B42A5C"/>
    <w:rsid w:val="00B42A98"/>
    <w:rsid w:val="00B42C64"/>
    <w:rsid w:val="00B42F59"/>
    <w:rsid w:val="00B448EF"/>
    <w:rsid w:val="00B44981"/>
    <w:rsid w:val="00B46CE6"/>
    <w:rsid w:val="00B47493"/>
    <w:rsid w:val="00B474C8"/>
    <w:rsid w:val="00B474DF"/>
    <w:rsid w:val="00B47915"/>
    <w:rsid w:val="00B50CAD"/>
    <w:rsid w:val="00B50E18"/>
    <w:rsid w:val="00B513A9"/>
    <w:rsid w:val="00B51568"/>
    <w:rsid w:val="00B51610"/>
    <w:rsid w:val="00B5167B"/>
    <w:rsid w:val="00B520E3"/>
    <w:rsid w:val="00B52308"/>
    <w:rsid w:val="00B52336"/>
    <w:rsid w:val="00B529CE"/>
    <w:rsid w:val="00B52D39"/>
    <w:rsid w:val="00B5328A"/>
    <w:rsid w:val="00B5388C"/>
    <w:rsid w:val="00B558DF"/>
    <w:rsid w:val="00B55CED"/>
    <w:rsid w:val="00B55D57"/>
    <w:rsid w:val="00B55E9D"/>
    <w:rsid w:val="00B55F80"/>
    <w:rsid w:val="00B56480"/>
    <w:rsid w:val="00B565D6"/>
    <w:rsid w:val="00B576A4"/>
    <w:rsid w:val="00B57998"/>
    <w:rsid w:val="00B57CD0"/>
    <w:rsid w:val="00B57DA9"/>
    <w:rsid w:val="00B57F1B"/>
    <w:rsid w:val="00B60177"/>
    <w:rsid w:val="00B6061C"/>
    <w:rsid w:val="00B60639"/>
    <w:rsid w:val="00B608C6"/>
    <w:rsid w:val="00B6115A"/>
    <w:rsid w:val="00B61449"/>
    <w:rsid w:val="00B62EB9"/>
    <w:rsid w:val="00B6308E"/>
    <w:rsid w:val="00B63547"/>
    <w:rsid w:val="00B63D58"/>
    <w:rsid w:val="00B64489"/>
    <w:rsid w:val="00B64E8A"/>
    <w:rsid w:val="00B6515B"/>
    <w:rsid w:val="00B653A5"/>
    <w:rsid w:val="00B65588"/>
    <w:rsid w:val="00B658D1"/>
    <w:rsid w:val="00B66064"/>
    <w:rsid w:val="00B66748"/>
    <w:rsid w:val="00B66995"/>
    <w:rsid w:val="00B671A1"/>
    <w:rsid w:val="00B675A6"/>
    <w:rsid w:val="00B6772C"/>
    <w:rsid w:val="00B6794D"/>
    <w:rsid w:val="00B67B55"/>
    <w:rsid w:val="00B67C6C"/>
    <w:rsid w:val="00B70176"/>
    <w:rsid w:val="00B70C61"/>
    <w:rsid w:val="00B70E5A"/>
    <w:rsid w:val="00B7220D"/>
    <w:rsid w:val="00B7352C"/>
    <w:rsid w:val="00B749B6"/>
    <w:rsid w:val="00B7509A"/>
    <w:rsid w:val="00B75107"/>
    <w:rsid w:val="00B7613E"/>
    <w:rsid w:val="00B766C1"/>
    <w:rsid w:val="00B76966"/>
    <w:rsid w:val="00B76B96"/>
    <w:rsid w:val="00B76EFB"/>
    <w:rsid w:val="00B77129"/>
    <w:rsid w:val="00B77C37"/>
    <w:rsid w:val="00B807BF"/>
    <w:rsid w:val="00B809B1"/>
    <w:rsid w:val="00B8197D"/>
    <w:rsid w:val="00B82543"/>
    <w:rsid w:val="00B82998"/>
    <w:rsid w:val="00B829F9"/>
    <w:rsid w:val="00B834B0"/>
    <w:rsid w:val="00B83504"/>
    <w:rsid w:val="00B837F6"/>
    <w:rsid w:val="00B83DAE"/>
    <w:rsid w:val="00B84FB4"/>
    <w:rsid w:val="00B85616"/>
    <w:rsid w:val="00B86F2A"/>
    <w:rsid w:val="00B8721F"/>
    <w:rsid w:val="00B8756E"/>
    <w:rsid w:val="00B87DF9"/>
    <w:rsid w:val="00B91951"/>
    <w:rsid w:val="00B91A58"/>
    <w:rsid w:val="00B91EAD"/>
    <w:rsid w:val="00B920B9"/>
    <w:rsid w:val="00B92F1D"/>
    <w:rsid w:val="00B930D2"/>
    <w:rsid w:val="00B937CD"/>
    <w:rsid w:val="00B938BC"/>
    <w:rsid w:val="00B93997"/>
    <w:rsid w:val="00B939B7"/>
    <w:rsid w:val="00B93C98"/>
    <w:rsid w:val="00B9491D"/>
    <w:rsid w:val="00B94E50"/>
    <w:rsid w:val="00B976B0"/>
    <w:rsid w:val="00B976BB"/>
    <w:rsid w:val="00BA01A7"/>
    <w:rsid w:val="00BA0224"/>
    <w:rsid w:val="00BA05C8"/>
    <w:rsid w:val="00BA09AA"/>
    <w:rsid w:val="00BA0AD5"/>
    <w:rsid w:val="00BA0CA0"/>
    <w:rsid w:val="00BA0E3C"/>
    <w:rsid w:val="00BA1F74"/>
    <w:rsid w:val="00BA1FE7"/>
    <w:rsid w:val="00BA279F"/>
    <w:rsid w:val="00BA2B1D"/>
    <w:rsid w:val="00BA3D14"/>
    <w:rsid w:val="00BA435A"/>
    <w:rsid w:val="00BA54BA"/>
    <w:rsid w:val="00BA5603"/>
    <w:rsid w:val="00BA56D9"/>
    <w:rsid w:val="00BA6194"/>
    <w:rsid w:val="00BA682D"/>
    <w:rsid w:val="00BA68AE"/>
    <w:rsid w:val="00BA7EEE"/>
    <w:rsid w:val="00BB1711"/>
    <w:rsid w:val="00BB2008"/>
    <w:rsid w:val="00BB27B8"/>
    <w:rsid w:val="00BB29DF"/>
    <w:rsid w:val="00BB2CFC"/>
    <w:rsid w:val="00BB34DC"/>
    <w:rsid w:val="00BB35D0"/>
    <w:rsid w:val="00BB3AC4"/>
    <w:rsid w:val="00BB4615"/>
    <w:rsid w:val="00BB4999"/>
    <w:rsid w:val="00BB4BCD"/>
    <w:rsid w:val="00BB52EB"/>
    <w:rsid w:val="00BB56C7"/>
    <w:rsid w:val="00BB5AE3"/>
    <w:rsid w:val="00BB5B62"/>
    <w:rsid w:val="00BB6502"/>
    <w:rsid w:val="00BB6BCD"/>
    <w:rsid w:val="00BB70F9"/>
    <w:rsid w:val="00BB7C9B"/>
    <w:rsid w:val="00BC0BC6"/>
    <w:rsid w:val="00BC1527"/>
    <w:rsid w:val="00BC2306"/>
    <w:rsid w:val="00BC2F31"/>
    <w:rsid w:val="00BC4036"/>
    <w:rsid w:val="00BC4F0A"/>
    <w:rsid w:val="00BC509F"/>
    <w:rsid w:val="00BC51D2"/>
    <w:rsid w:val="00BC6254"/>
    <w:rsid w:val="00BC64BE"/>
    <w:rsid w:val="00BC7155"/>
    <w:rsid w:val="00BC7550"/>
    <w:rsid w:val="00BD0B72"/>
    <w:rsid w:val="00BD0F57"/>
    <w:rsid w:val="00BD2668"/>
    <w:rsid w:val="00BD28F1"/>
    <w:rsid w:val="00BD29CA"/>
    <w:rsid w:val="00BD35F2"/>
    <w:rsid w:val="00BD3924"/>
    <w:rsid w:val="00BD41DA"/>
    <w:rsid w:val="00BD450F"/>
    <w:rsid w:val="00BD4512"/>
    <w:rsid w:val="00BD52AA"/>
    <w:rsid w:val="00BD5337"/>
    <w:rsid w:val="00BD5A08"/>
    <w:rsid w:val="00BD5A84"/>
    <w:rsid w:val="00BD6364"/>
    <w:rsid w:val="00BD7923"/>
    <w:rsid w:val="00BD7A0D"/>
    <w:rsid w:val="00BE1061"/>
    <w:rsid w:val="00BE1321"/>
    <w:rsid w:val="00BE1F3E"/>
    <w:rsid w:val="00BE2893"/>
    <w:rsid w:val="00BE2A30"/>
    <w:rsid w:val="00BE2EB4"/>
    <w:rsid w:val="00BE2F5A"/>
    <w:rsid w:val="00BE37D3"/>
    <w:rsid w:val="00BE3B59"/>
    <w:rsid w:val="00BE4A98"/>
    <w:rsid w:val="00BE522A"/>
    <w:rsid w:val="00BE57B5"/>
    <w:rsid w:val="00BE730E"/>
    <w:rsid w:val="00BE7A7C"/>
    <w:rsid w:val="00BE7AD0"/>
    <w:rsid w:val="00BF0436"/>
    <w:rsid w:val="00BF0A44"/>
    <w:rsid w:val="00BF0CEC"/>
    <w:rsid w:val="00BF1275"/>
    <w:rsid w:val="00BF1A44"/>
    <w:rsid w:val="00BF1EDF"/>
    <w:rsid w:val="00BF46D0"/>
    <w:rsid w:val="00BF487A"/>
    <w:rsid w:val="00BF4D3D"/>
    <w:rsid w:val="00BF5B8C"/>
    <w:rsid w:val="00BF60CA"/>
    <w:rsid w:val="00BF66B7"/>
    <w:rsid w:val="00BF6A68"/>
    <w:rsid w:val="00BF6B2F"/>
    <w:rsid w:val="00BF6E24"/>
    <w:rsid w:val="00BF6E5E"/>
    <w:rsid w:val="00BF7152"/>
    <w:rsid w:val="00BF73F0"/>
    <w:rsid w:val="00BF759C"/>
    <w:rsid w:val="00BF75B1"/>
    <w:rsid w:val="00BF75C9"/>
    <w:rsid w:val="00BF7BD3"/>
    <w:rsid w:val="00C00352"/>
    <w:rsid w:val="00C007CE"/>
    <w:rsid w:val="00C00A22"/>
    <w:rsid w:val="00C00F18"/>
    <w:rsid w:val="00C012D7"/>
    <w:rsid w:val="00C01D39"/>
    <w:rsid w:val="00C0200C"/>
    <w:rsid w:val="00C020A8"/>
    <w:rsid w:val="00C03463"/>
    <w:rsid w:val="00C034A4"/>
    <w:rsid w:val="00C03DD0"/>
    <w:rsid w:val="00C04151"/>
    <w:rsid w:val="00C04445"/>
    <w:rsid w:val="00C04705"/>
    <w:rsid w:val="00C04A7F"/>
    <w:rsid w:val="00C04E2B"/>
    <w:rsid w:val="00C051AA"/>
    <w:rsid w:val="00C05C6D"/>
    <w:rsid w:val="00C060A0"/>
    <w:rsid w:val="00C063E0"/>
    <w:rsid w:val="00C07187"/>
    <w:rsid w:val="00C075C9"/>
    <w:rsid w:val="00C07FAD"/>
    <w:rsid w:val="00C106C4"/>
    <w:rsid w:val="00C10EFA"/>
    <w:rsid w:val="00C111EA"/>
    <w:rsid w:val="00C119AD"/>
    <w:rsid w:val="00C1228D"/>
    <w:rsid w:val="00C13FED"/>
    <w:rsid w:val="00C142C7"/>
    <w:rsid w:val="00C1483E"/>
    <w:rsid w:val="00C14BF4"/>
    <w:rsid w:val="00C14C52"/>
    <w:rsid w:val="00C14E7D"/>
    <w:rsid w:val="00C15209"/>
    <w:rsid w:val="00C15722"/>
    <w:rsid w:val="00C15C74"/>
    <w:rsid w:val="00C15D77"/>
    <w:rsid w:val="00C16114"/>
    <w:rsid w:val="00C1667A"/>
    <w:rsid w:val="00C16897"/>
    <w:rsid w:val="00C200C9"/>
    <w:rsid w:val="00C20A1E"/>
    <w:rsid w:val="00C218FD"/>
    <w:rsid w:val="00C219BE"/>
    <w:rsid w:val="00C21D8E"/>
    <w:rsid w:val="00C22525"/>
    <w:rsid w:val="00C23B9B"/>
    <w:rsid w:val="00C23DBB"/>
    <w:rsid w:val="00C23FE1"/>
    <w:rsid w:val="00C2410D"/>
    <w:rsid w:val="00C2438E"/>
    <w:rsid w:val="00C24BAF"/>
    <w:rsid w:val="00C254B4"/>
    <w:rsid w:val="00C25778"/>
    <w:rsid w:val="00C25F8B"/>
    <w:rsid w:val="00C265C0"/>
    <w:rsid w:val="00C26B9E"/>
    <w:rsid w:val="00C272EF"/>
    <w:rsid w:val="00C2732B"/>
    <w:rsid w:val="00C2753F"/>
    <w:rsid w:val="00C276A8"/>
    <w:rsid w:val="00C27975"/>
    <w:rsid w:val="00C30038"/>
    <w:rsid w:val="00C300BC"/>
    <w:rsid w:val="00C318F7"/>
    <w:rsid w:val="00C319D2"/>
    <w:rsid w:val="00C31F85"/>
    <w:rsid w:val="00C32534"/>
    <w:rsid w:val="00C326EE"/>
    <w:rsid w:val="00C32951"/>
    <w:rsid w:val="00C32C02"/>
    <w:rsid w:val="00C32E03"/>
    <w:rsid w:val="00C33235"/>
    <w:rsid w:val="00C33677"/>
    <w:rsid w:val="00C34137"/>
    <w:rsid w:val="00C3476B"/>
    <w:rsid w:val="00C34A69"/>
    <w:rsid w:val="00C35240"/>
    <w:rsid w:val="00C364C0"/>
    <w:rsid w:val="00C367BD"/>
    <w:rsid w:val="00C368B3"/>
    <w:rsid w:val="00C36E74"/>
    <w:rsid w:val="00C36F07"/>
    <w:rsid w:val="00C37214"/>
    <w:rsid w:val="00C372E8"/>
    <w:rsid w:val="00C3747F"/>
    <w:rsid w:val="00C40862"/>
    <w:rsid w:val="00C409DC"/>
    <w:rsid w:val="00C40B1B"/>
    <w:rsid w:val="00C40E88"/>
    <w:rsid w:val="00C41399"/>
    <w:rsid w:val="00C416A3"/>
    <w:rsid w:val="00C41785"/>
    <w:rsid w:val="00C41FC1"/>
    <w:rsid w:val="00C42832"/>
    <w:rsid w:val="00C434C2"/>
    <w:rsid w:val="00C43940"/>
    <w:rsid w:val="00C44342"/>
    <w:rsid w:val="00C44694"/>
    <w:rsid w:val="00C44744"/>
    <w:rsid w:val="00C44759"/>
    <w:rsid w:val="00C457C1"/>
    <w:rsid w:val="00C458B6"/>
    <w:rsid w:val="00C463AB"/>
    <w:rsid w:val="00C46625"/>
    <w:rsid w:val="00C46788"/>
    <w:rsid w:val="00C46870"/>
    <w:rsid w:val="00C47198"/>
    <w:rsid w:val="00C47545"/>
    <w:rsid w:val="00C47593"/>
    <w:rsid w:val="00C47748"/>
    <w:rsid w:val="00C5044B"/>
    <w:rsid w:val="00C505B6"/>
    <w:rsid w:val="00C506BD"/>
    <w:rsid w:val="00C50E55"/>
    <w:rsid w:val="00C511A3"/>
    <w:rsid w:val="00C511DD"/>
    <w:rsid w:val="00C51426"/>
    <w:rsid w:val="00C51622"/>
    <w:rsid w:val="00C51FB3"/>
    <w:rsid w:val="00C5223C"/>
    <w:rsid w:val="00C522F0"/>
    <w:rsid w:val="00C52A35"/>
    <w:rsid w:val="00C53213"/>
    <w:rsid w:val="00C53917"/>
    <w:rsid w:val="00C54056"/>
    <w:rsid w:val="00C541DE"/>
    <w:rsid w:val="00C54C11"/>
    <w:rsid w:val="00C54C67"/>
    <w:rsid w:val="00C54E65"/>
    <w:rsid w:val="00C56324"/>
    <w:rsid w:val="00C5653B"/>
    <w:rsid w:val="00C565A3"/>
    <w:rsid w:val="00C577F7"/>
    <w:rsid w:val="00C57BF4"/>
    <w:rsid w:val="00C60667"/>
    <w:rsid w:val="00C6088A"/>
    <w:rsid w:val="00C615FC"/>
    <w:rsid w:val="00C61AB9"/>
    <w:rsid w:val="00C61D81"/>
    <w:rsid w:val="00C61F84"/>
    <w:rsid w:val="00C62F3D"/>
    <w:rsid w:val="00C62FF7"/>
    <w:rsid w:val="00C63135"/>
    <w:rsid w:val="00C637DC"/>
    <w:rsid w:val="00C63EE8"/>
    <w:rsid w:val="00C6432E"/>
    <w:rsid w:val="00C644EF"/>
    <w:rsid w:val="00C65718"/>
    <w:rsid w:val="00C65C81"/>
    <w:rsid w:val="00C660B4"/>
    <w:rsid w:val="00C666DE"/>
    <w:rsid w:val="00C66772"/>
    <w:rsid w:val="00C66D2B"/>
    <w:rsid w:val="00C67580"/>
    <w:rsid w:val="00C6781C"/>
    <w:rsid w:val="00C67836"/>
    <w:rsid w:val="00C67EA1"/>
    <w:rsid w:val="00C70AEE"/>
    <w:rsid w:val="00C71D15"/>
    <w:rsid w:val="00C7234D"/>
    <w:rsid w:val="00C7244E"/>
    <w:rsid w:val="00C726C9"/>
    <w:rsid w:val="00C72801"/>
    <w:rsid w:val="00C72C0A"/>
    <w:rsid w:val="00C733E9"/>
    <w:rsid w:val="00C73E67"/>
    <w:rsid w:val="00C73FAD"/>
    <w:rsid w:val="00C744B6"/>
    <w:rsid w:val="00C74AE1"/>
    <w:rsid w:val="00C74E98"/>
    <w:rsid w:val="00C757B8"/>
    <w:rsid w:val="00C758A3"/>
    <w:rsid w:val="00C759E1"/>
    <w:rsid w:val="00C76906"/>
    <w:rsid w:val="00C76B7C"/>
    <w:rsid w:val="00C76CC7"/>
    <w:rsid w:val="00C76F81"/>
    <w:rsid w:val="00C776A4"/>
    <w:rsid w:val="00C800DD"/>
    <w:rsid w:val="00C8058F"/>
    <w:rsid w:val="00C80920"/>
    <w:rsid w:val="00C80B03"/>
    <w:rsid w:val="00C80E38"/>
    <w:rsid w:val="00C81810"/>
    <w:rsid w:val="00C8243F"/>
    <w:rsid w:val="00C8289B"/>
    <w:rsid w:val="00C82D54"/>
    <w:rsid w:val="00C82F3B"/>
    <w:rsid w:val="00C837C4"/>
    <w:rsid w:val="00C83829"/>
    <w:rsid w:val="00C83EDD"/>
    <w:rsid w:val="00C84BF1"/>
    <w:rsid w:val="00C84CA2"/>
    <w:rsid w:val="00C85A36"/>
    <w:rsid w:val="00C85CD1"/>
    <w:rsid w:val="00C860D0"/>
    <w:rsid w:val="00C86606"/>
    <w:rsid w:val="00C86B6B"/>
    <w:rsid w:val="00C86C56"/>
    <w:rsid w:val="00C87019"/>
    <w:rsid w:val="00C8773E"/>
    <w:rsid w:val="00C87EDA"/>
    <w:rsid w:val="00C90601"/>
    <w:rsid w:val="00C907EB"/>
    <w:rsid w:val="00C90D16"/>
    <w:rsid w:val="00C9116A"/>
    <w:rsid w:val="00C91B78"/>
    <w:rsid w:val="00C9265D"/>
    <w:rsid w:val="00C92824"/>
    <w:rsid w:val="00C937BA"/>
    <w:rsid w:val="00C949FC"/>
    <w:rsid w:val="00C960CF"/>
    <w:rsid w:val="00C96672"/>
    <w:rsid w:val="00C96678"/>
    <w:rsid w:val="00C96772"/>
    <w:rsid w:val="00C96CFA"/>
    <w:rsid w:val="00C96E5A"/>
    <w:rsid w:val="00C96EB5"/>
    <w:rsid w:val="00C97913"/>
    <w:rsid w:val="00C97BE3"/>
    <w:rsid w:val="00C97CD4"/>
    <w:rsid w:val="00CA0257"/>
    <w:rsid w:val="00CA05A0"/>
    <w:rsid w:val="00CA0917"/>
    <w:rsid w:val="00CA102B"/>
    <w:rsid w:val="00CA25E4"/>
    <w:rsid w:val="00CA283D"/>
    <w:rsid w:val="00CA2863"/>
    <w:rsid w:val="00CA29D1"/>
    <w:rsid w:val="00CA2DD6"/>
    <w:rsid w:val="00CA31CF"/>
    <w:rsid w:val="00CA3247"/>
    <w:rsid w:val="00CA3752"/>
    <w:rsid w:val="00CA3999"/>
    <w:rsid w:val="00CA39C0"/>
    <w:rsid w:val="00CA5AD3"/>
    <w:rsid w:val="00CA62DD"/>
    <w:rsid w:val="00CA69BA"/>
    <w:rsid w:val="00CA7773"/>
    <w:rsid w:val="00CA7DE6"/>
    <w:rsid w:val="00CA7E9A"/>
    <w:rsid w:val="00CB0339"/>
    <w:rsid w:val="00CB110E"/>
    <w:rsid w:val="00CB11F8"/>
    <w:rsid w:val="00CB225B"/>
    <w:rsid w:val="00CB22D2"/>
    <w:rsid w:val="00CB2EF5"/>
    <w:rsid w:val="00CB33E4"/>
    <w:rsid w:val="00CB4230"/>
    <w:rsid w:val="00CB431B"/>
    <w:rsid w:val="00CB4A77"/>
    <w:rsid w:val="00CB4EA5"/>
    <w:rsid w:val="00CB557F"/>
    <w:rsid w:val="00CB592B"/>
    <w:rsid w:val="00CB5C5F"/>
    <w:rsid w:val="00CB5E7C"/>
    <w:rsid w:val="00CB600E"/>
    <w:rsid w:val="00CB65B8"/>
    <w:rsid w:val="00CB6CDF"/>
    <w:rsid w:val="00CB7264"/>
    <w:rsid w:val="00CB730F"/>
    <w:rsid w:val="00CB761C"/>
    <w:rsid w:val="00CB76B5"/>
    <w:rsid w:val="00CB7AD6"/>
    <w:rsid w:val="00CC0495"/>
    <w:rsid w:val="00CC110F"/>
    <w:rsid w:val="00CC11B8"/>
    <w:rsid w:val="00CC11D3"/>
    <w:rsid w:val="00CC1AF9"/>
    <w:rsid w:val="00CC1C17"/>
    <w:rsid w:val="00CC20E0"/>
    <w:rsid w:val="00CC2818"/>
    <w:rsid w:val="00CC2F7A"/>
    <w:rsid w:val="00CC34A8"/>
    <w:rsid w:val="00CC3A70"/>
    <w:rsid w:val="00CC4033"/>
    <w:rsid w:val="00CC40B8"/>
    <w:rsid w:val="00CC4C97"/>
    <w:rsid w:val="00CC5444"/>
    <w:rsid w:val="00CC5631"/>
    <w:rsid w:val="00CC62A6"/>
    <w:rsid w:val="00CC676C"/>
    <w:rsid w:val="00CC7A11"/>
    <w:rsid w:val="00CD04A8"/>
    <w:rsid w:val="00CD051B"/>
    <w:rsid w:val="00CD094C"/>
    <w:rsid w:val="00CD0CBE"/>
    <w:rsid w:val="00CD1DB1"/>
    <w:rsid w:val="00CD22B5"/>
    <w:rsid w:val="00CD22F4"/>
    <w:rsid w:val="00CD25E1"/>
    <w:rsid w:val="00CD367C"/>
    <w:rsid w:val="00CD454A"/>
    <w:rsid w:val="00CD4F54"/>
    <w:rsid w:val="00CD4FFE"/>
    <w:rsid w:val="00CD57FA"/>
    <w:rsid w:val="00CD5A6E"/>
    <w:rsid w:val="00CD711F"/>
    <w:rsid w:val="00CD74A7"/>
    <w:rsid w:val="00CD78CF"/>
    <w:rsid w:val="00CD79B2"/>
    <w:rsid w:val="00CD7E0A"/>
    <w:rsid w:val="00CE01B6"/>
    <w:rsid w:val="00CE04EE"/>
    <w:rsid w:val="00CE0F86"/>
    <w:rsid w:val="00CE1264"/>
    <w:rsid w:val="00CE143E"/>
    <w:rsid w:val="00CE157C"/>
    <w:rsid w:val="00CE1AF6"/>
    <w:rsid w:val="00CE2298"/>
    <w:rsid w:val="00CE3064"/>
    <w:rsid w:val="00CE39E4"/>
    <w:rsid w:val="00CE4282"/>
    <w:rsid w:val="00CE4530"/>
    <w:rsid w:val="00CE54E1"/>
    <w:rsid w:val="00CE55B6"/>
    <w:rsid w:val="00CE5856"/>
    <w:rsid w:val="00CE5BDE"/>
    <w:rsid w:val="00CE6A6D"/>
    <w:rsid w:val="00CE7021"/>
    <w:rsid w:val="00CE774C"/>
    <w:rsid w:val="00CF012E"/>
    <w:rsid w:val="00CF04D4"/>
    <w:rsid w:val="00CF0B4C"/>
    <w:rsid w:val="00CF1680"/>
    <w:rsid w:val="00CF19F7"/>
    <w:rsid w:val="00CF1BD7"/>
    <w:rsid w:val="00CF21A5"/>
    <w:rsid w:val="00CF24AB"/>
    <w:rsid w:val="00CF2518"/>
    <w:rsid w:val="00CF254B"/>
    <w:rsid w:val="00CF2CB3"/>
    <w:rsid w:val="00CF2DDE"/>
    <w:rsid w:val="00CF344A"/>
    <w:rsid w:val="00CF39A0"/>
    <w:rsid w:val="00CF3D1C"/>
    <w:rsid w:val="00CF42BD"/>
    <w:rsid w:val="00CF4713"/>
    <w:rsid w:val="00CF4B12"/>
    <w:rsid w:val="00CF58FE"/>
    <w:rsid w:val="00CF5EBE"/>
    <w:rsid w:val="00CF5FF3"/>
    <w:rsid w:val="00CF63FD"/>
    <w:rsid w:val="00CF688F"/>
    <w:rsid w:val="00CF783B"/>
    <w:rsid w:val="00CF7C41"/>
    <w:rsid w:val="00CF7D97"/>
    <w:rsid w:val="00CF7EEC"/>
    <w:rsid w:val="00D001C2"/>
    <w:rsid w:val="00D00779"/>
    <w:rsid w:val="00D009D8"/>
    <w:rsid w:val="00D00BE4"/>
    <w:rsid w:val="00D012E1"/>
    <w:rsid w:val="00D01318"/>
    <w:rsid w:val="00D01665"/>
    <w:rsid w:val="00D019A1"/>
    <w:rsid w:val="00D01BAD"/>
    <w:rsid w:val="00D01D1E"/>
    <w:rsid w:val="00D02580"/>
    <w:rsid w:val="00D02C10"/>
    <w:rsid w:val="00D0324F"/>
    <w:rsid w:val="00D03BF7"/>
    <w:rsid w:val="00D03F1E"/>
    <w:rsid w:val="00D0428E"/>
    <w:rsid w:val="00D04426"/>
    <w:rsid w:val="00D0482F"/>
    <w:rsid w:val="00D04A33"/>
    <w:rsid w:val="00D05892"/>
    <w:rsid w:val="00D06824"/>
    <w:rsid w:val="00D06C03"/>
    <w:rsid w:val="00D1037A"/>
    <w:rsid w:val="00D1046C"/>
    <w:rsid w:val="00D10D09"/>
    <w:rsid w:val="00D10EF0"/>
    <w:rsid w:val="00D1163E"/>
    <w:rsid w:val="00D1191F"/>
    <w:rsid w:val="00D11D61"/>
    <w:rsid w:val="00D12362"/>
    <w:rsid w:val="00D12700"/>
    <w:rsid w:val="00D12A4F"/>
    <w:rsid w:val="00D14C15"/>
    <w:rsid w:val="00D15CB3"/>
    <w:rsid w:val="00D15F51"/>
    <w:rsid w:val="00D16D31"/>
    <w:rsid w:val="00D16ED5"/>
    <w:rsid w:val="00D177DB"/>
    <w:rsid w:val="00D202B1"/>
    <w:rsid w:val="00D20662"/>
    <w:rsid w:val="00D20EAF"/>
    <w:rsid w:val="00D21291"/>
    <w:rsid w:val="00D218D5"/>
    <w:rsid w:val="00D219A0"/>
    <w:rsid w:val="00D21C8A"/>
    <w:rsid w:val="00D228F4"/>
    <w:rsid w:val="00D2297E"/>
    <w:rsid w:val="00D22DE5"/>
    <w:rsid w:val="00D233BD"/>
    <w:rsid w:val="00D233D7"/>
    <w:rsid w:val="00D23B9F"/>
    <w:rsid w:val="00D23CBB"/>
    <w:rsid w:val="00D23F5B"/>
    <w:rsid w:val="00D24159"/>
    <w:rsid w:val="00D2529E"/>
    <w:rsid w:val="00D25806"/>
    <w:rsid w:val="00D25E9D"/>
    <w:rsid w:val="00D25F1C"/>
    <w:rsid w:val="00D26DE6"/>
    <w:rsid w:val="00D26EE7"/>
    <w:rsid w:val="00D27153"/>
    <w:rsid w:val="00D272D4"/>
    <w:rsid w:val="00D27B1E"/>
    <w:rsid w:val="00D27CBE"/>
    <w:rsid w:val="00D305BD"/>
    <w:rsid w:val="00D30718"/>
    <w:rsid w:val="00D322FB"/>
    <w:rsid w:val="00D32475"/>
    <w:rsid w:val="00D32EF4"/>
    <w:rsid w:val="00D32F42"/>
    <w:rsid w:val="00D32F56"/>
    <w:rsid w:val="00D33F81"/>
    <w:rsid w:val="00D34850"/>
    <w:rsid w:val="00D35060"/>
    <w:rsid w:val="00D355FD"/>
    <w:rsid w:val="00D3582E"/>
    <w:rsid w:val="00D35CFC"/>
    <w:rsid w:val="00D369D4"/>
    <w:rsid w:val="00D36AD7"/>
    <w:rsid w:val="00D373E9"/>
    <w:rsid w:val="00D375D3"/>
    <w:rsid w:val="00D37A44"/>
    <w:rsid w:val="00D37C61"/>
    <w:rsid w:val="00D403FF"/>
    <w:rsid w:val="00D404C4"/>
    <w:rsid w:val="00D40CE9"/>
    <w:rsid w:val="00D42115"/>
    <w:rsid w:val="00D42EFD"/>
    <w:rsid w:val="00D457D1"/>
    <w:rsid w:val="00D458AA"/>
    <w:rsid w:val="00D46338"/>
    <w:rsid w:val="00D46BA2"/>
    <w:rsid w:val="00D47234"/>
    <w:rsid w:val="00D47281"/>
    <w:rsid w:val="00D47581"/>
    <w:rsid w:val="00D500F9"/>
    <w:rsid w:val="00D50295"/>
    <w:rsid w:val="00D5069A"/>
    <w:rsid w:val="00D50E43"/>
    <w:rsid w:val="00D51469"/>
    <w:rsid w:val="00D52B45"/>
    <w:rsid w:val="00D530EB"/>
    <w:rsid w:val="00D53393"/>
    <w:rsid w:val="00D535B6"/>
    <w:rsid w:val="00D54FA1"/>
    <w:rsid w:val="00D55235"/>
    <w:rsid w:val="00D55D78"/>
    <w:rsid w:val="00D572B2"/>
    <w:rsid w:val="00D57440"/>
    <w:rsid w:val="00D57F53"/>
    <w:rsid w:val="00D60CAB"/>
    <w:rsid w:val="00D610FD"/>
    <w:rsid w:val="00D612AF"/>
    <w:rsid w:val="00D6142C"/>
    <w:rsid w:val="00D619F3"/>
    <w:rsid w:val="00D62A5B"/>
    <w:rsid w:val="00D62B43"/>
    <w:rsid w:val="00D62ECD"/>
    <w:rsid w:val="00D63748"/>
    <w:rsid w:val="00D639F0"/>
    <w:rsid w:val="00D63C1B"/>
    <w:rsid w:val="00D63D76"/>
    <w:rsid w:val="00D6425C"/>
    <w:rsid w:val="00D642E1"/>
    <w:rsid w:val="00D64BFF"/>
    <w:rsid w:val="00D64DE1"/>
    <w:rsid w:val="00D64E3F"/>
    <w:rsid w:val="00D653D0"/>
    <w:rsid w:val="00D6692A"/>
    <w:rsid w:val="00D66E55"/>
    <w:rsid w:val="00D67068"/>
    <w:rsid w:val="00D674E9"/>
    <w:rsid w:val="00D6799A"/>
    <w:rsid w:val="00D7009C"/>
    <w:rsid w:val="00D70F17"/>
    <w:rsid w:val="00D712DA"/>
    <w:rsid w:val="00D717DE"/>
    <w:rsid w:val="00D719EF"/>
    <w:rsid w:val="00D72327"/>
    <w:rsid w:val="00D727E0"/>
    <w:rsid w:val="00D72B87"/>
    <w:rsid w:val="00D72C72"/>
    <w:rsid w:val="00D74160"/>
    <w:rsid w:val="00D74BE2"/>
    <w:rsid w:val="00D75D22"/>
    <w:rsid w:val="00D75DA5"/>
    <w:rsid w:val="00D76C58"/>
    <w:rsid w:val="00D76CF2"/>
    <w:rsid w:val="00D76E7C"/>
    <w:rsid w:val="00D770A6"/>
    <w:rsid w:val="00D80806"/>
    <w:rsid w:val="00D80B40"/>
    <w:rsid w:val="00D8155B"/>
    <w:rsid w:val="00D816D5"/>
    <w:rsid w:val="00D81E79"/>
    <w:rsid w:val="00D825A5"/>
    <w:rsid w:val="00D825B7"/>
    <w:rsid w:val="00D82735"/>
    <w:rsid w:val="00D8290E"/>
    <w:rsid w:val="00D82AD1"/>
    <w:rsid w:val="00D82BE6"/>
    <w:rsid w:val="00D82CF1"/>
    <w:rsid w:val="00D82DBD"/>
    <w:rsid w:val="00D82E6E"/>
    <w:rsid w:val="00D83040"/>
    <w:rsid w:val="00D8323B"/>
    <w:rsid w:val="00D83489"/>
    <w:rsid w:val="00D83D13"/>
    <w:rsid w:val="00D841AC"/>
    <w:rsid w:val="00D8589D"/>
    <w:rsid w:val="00D85A81"/>
    <w:rsid w:val="00D86039"/>
    <w:rsid w:val="00D86466"/>
    <w:rsid w:val="00D870E8"/>
    <w:rsid w:val="00D87423"/>
    <w:rsid w:val="00D87452"/>
    <w:rsid w:val="00D87485"/>
    <w:rsid w:val="00D906A8"/>
    <w:rsid w:val="00D907CB"/>
    <w:rsid w:val="00D90E36"/>
    <w:rsid w:val="00D91BF2"/>
    <w:rsid w:val="00D93322"/>
    <w:rsid w:val="00D93C1C"/>
    <w:rsid w:val="00D94026"/>
    <w:rsid w:val="00D94120"/>
    <w:rsid w:val="00D945A8"/>
    <w:rsid w:val="00D951DD"/>
    <w:rsid w:val="00D952ED"/>
    <w:rsid w:val="00D957FA"/>
    <w:rsid w:val="00D964E0"/>
    <w:rsid w:val="00D9664C"/>
    <w:rsid w:val="00D97404"/>
    <w:rsid w:val="00D975A3"/>
    <w:rsid w:val="00D979D0"/>
    <w:rsid w:val="00DA08CA"/>
    <w:rsid w:val="00DA093B"/>
    <w:rsid w:val="00DA0F37"/>
    <w:rsid w:val="00DA101A"/>
    <w:rsid w:val="00DA122C"/>
    <w:rsid w:val="00DA1493"/>
    <w:rsid w:val="00DA1653"/>
    <w:rsid w:val="00DA17A1"/>
    <w:rsid w:val="00DA1A06"/>
    <w:rsid w:val="00DA234D"/>
    <w:rsid w:val="00DA2FD5"/>
    <w:rsid w:val="00DA4088"/>
    <w:rsid w:val="00DA40D9"/>
    <w:rsid w:val="00DA4414"/>
    <w:rsid w:val="00DA4838"/>
    <w:rsid w:val="00DA4989"/>
    <w:rsid w:val="00DA5721"/>
    <w:rsid w:val="00DA6173"/>
    <w:rsid w:val="00DA7477"/>
    <w:rsid w:val="00DA7573"/>
    <w:rsid w:val="00DA7929"/>
    <w:rsid w:val="00DA7ABC"/>
    <w:rsid w:val="00DA7BD4"/>
    <w:rsid w:val="00DB0191"/>
    <w:rsid w:val="00DB0359"/>
    <w:rsid w:val="00DB0721"/>
    <w:rsid w:val="00DB0EF6"/>
    <w:rsid w:val="00DB0F8A"/>
    <w:rsid w:val="00DB26A8"/>
    <w:rsid w:val="00DB26CE"/>
    <w:rsid w:val="00DB27CF"/>
    <w:rsid w:val="00DB28EB"/>
    <w:rsid w:val="00DB324C"/>
    <w:rsid w:val="00DB3FD3"/>
    <w:rsid w:val="00DB5F2A"/>
    <w:rsid w:val="00DB6A2B"/>
    <w:rsid w:val="00DB6F45"/>
    <w:rsid w:val="00DB72B7"/>
    <w:rsid w:val="00DB7546"/>
    <w:rsid w:val="00DB782D"/>
    <w:rsid w:val="00DC0624"/>
    <w:rsid w:val="00DC0E65"/>
    <w:rsid w:val="00DC0FC3"/>
    <w:rsid w:val="00DC1A58"/>
    <w:rsid w:val="00DC1AC0"/>
    <w:rsid w:val="00DC1CDD"/>
    <w:rsid w:val="00DC1D8E"/>
    <w:rsid w:val="00DC20C3"/>
    <w:rsid w:val="00DC227A"/>
    <w:rsid w:val="00DC2360"/>
    <w:rsid w:val="00DC26E4"/>
    <w:rsid w:val="00DC2BAE"/>
    <w:rsid w:val="00DC2CEE"/>
    <w:rsid w:val="00DC3257"/>
    <w:rsid w:val="00DC3279"/>
    <w:rsid w:val="00DC3609"/>
    <w:rsid w:val="00DC3658"/>
    <w:rsid w:val="00DC3829"/>
    <w:rsid w:val="00DC3BF1"/>
    <w:rsid w:val="00DC3CFC"/>
    <w:rsid w:val="00DC4353"/>
    <w:rsid w:val="00DC4D1D"/>
    <w:rsid w:val="00DC4D87"/>
    <w:rsid w:val="00DC54EB"/>
    <w:rsid w:val="00DC580A"/>
    <w:rsid w:val="00DC5B50"/>
    <w:rsid w:val="00DC5CFA"/>
    <w:rsid w:val="00DC66BC"/>
    <w:rsid w:val="00DC727F"/>
    <w:rsid w:val="00DC7B71"/>
    <w:rsid w:val="00DC7E78"/>
    <w:rsid w:val="00DD0493"/>
    <w:rsid w:val="00DD0924"/>
    <w:rsid w:val="00DD0CBF"/>
    <w:rsid w:val="00DD1071"/>
    <w:rsid w:val="00DD12FD"/>
    <w:rsid w:val="00DD1576"/>
    <w:rsid w:val="00DD2893"/>
    <w:rsid w:val="00DD2BEC"/>
    <w:rsid w:val="00DD2D18"/>
    <w:rsid w:val="00DD3F05"/>
    <w:rsid w:val="00DD46C2"/>
    <w:rsid w:val="00DD4717"/>
    <w:rsid w:val="00DD4CA0"/>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839"/>
    <w:rsid w:val="00DE4B9D"/>
    <w:rsid w:val="00DE50EA"/>
    <w:rsid w:val="00DE5293"/>
    <w:rsid w:val="00DE545C"/>
    <w:rsid w:val="00DE5B0C"/>
    <w:rsid w:val="00DE5C9F"/>
    <w:rsid w:val="00DE5CF2"/>
    <w:rsid w:val="00DE6442"/>
    <w:rsid w:val="00DE6E13"/>
    <w:rsid w:val="00DE734E"/>
    <w:rsid w:val="00DE7887"/>
    <w:rsid w:val="00DE7BF8"/>
    <w:rsid w:val="00DF0DC3"/>
    <w:rsid w:val="00DF14F9"/>
    <w:rsid w:val="00DF1C2D"/>
    <w:rsid w:val="00DF1D10"/>
    <w:rsid w:val="00DF1FAE"/>
    <w:rsid w:val="00DF2AD9"/>
    <w:rsid w:val="00DF38F5"/>
    <w:rsid w:val="00DF54D0"/>
    <w:rsid w:val="00DF580C"/>
    <w:rsid w:val="00DF5C1A"/>
    <w:rsid w:val="00DF6BCB"/>
    <w:rsid w:val="00DF6D45"/>
    <w:rsid w:val="00DF6F4B"/>
    <w:rsid w:val="00DF7042"/>
    <w:rsid w:val="00DF78FD"/>
    <w:rsid w:val="00DF7EFE"/>
    <w:rsid w:val="00E00E15"/>
    <w:rsid w:val="00E00F63"/>
    <w:rsid w:val="00E01210"/>
    <w:rsid w:val="00E0122A"/>
    <w:rsid w:val="00E017F2"/>
    <w:rsid w:val="00E01C1A"/>
    <w:rsid w:val="00E01D50"/>
    <w:rsid w:val="00E02664"/>
    <w:rsid w:val="00E0280C"/>
    <w:rsid w:val="00E02C4D"/>
    <w:rsid w:val="00E031A5"/>
    <w:rsid w:val="00E0341B"/>
    <w:rsid w:val="00E0348F"/>
    <w:rsid w:val="00E035A6"/>
    <w:rsid w:val="00E038F5"/>
    <w:rsid w:val="00E03D67"/>
    <w:rsid w:val="00E04510"/>
    <w:rsid w:val="00E04784"/>
    <w:rsid w:val="00E04A25"/>
    <w:rsid w:val="00E04BDA"/>
    <w:rsid w:val="00E05119"/>
    <w:rsid w:val="00E05569"/>
    <w:rsid w:val="00E05A6C"/>
    <w:rsid w:val="00E05F30"/>
    <w:rsid w:val="00E05F59"/>
    <w:rsid w:val="00E064B8"/>
    <w:rsid w:val="00E0655D"/>
    <w:rsid w:val="00E1003C"/>
    <w:rsid w:val="00E1024A"/>
    <w:rsid w:val="00E1035D"/>
    <w:rsid w:val="00E10B17"/>
    <w:rsid w:val="00E10B67"/>
    <w:rsid w:val="00E10F27"/>
    <w:rsid w:val="00E12742"/>
    <w:rsid w:val="00E12AB9"/>
    <w:rsid w:val="00E12B67"/>
    <w:rsid w:val="00E13D16"/>
    <w:rsid w:val="00E141D3"/>
    <w:rsid w:val="00E14941"/>
    <w:rsid w:val="00E14E49"/>
    <w:rsid w:val="00E1526B"/>
    <w:rsid w:val="00E1534B"/>
    <w:rsid w:val="00E1537E"/>
    <w:rsid w:val="00E15408"/>
    <w:rsid w:val="00E15743"/>
    <w:rsid w:val="00E15C52"/>
    <w:rsid w:val="00E15D31"/>
    <w:rsid w:val="00E15EDA"/>
    <w:rsid w:val="00E15F0B"/>
    <w:rsid w:val="00E160E8"/>
    <w:rsid w:val="00E16199"/>
    <w:rsid w:val="00E16311"/>
    <w:rsid w:val="00E168B1"/>
    <w:rsid w:val="00E1702C"/>
    <w:rsid w:val="00E2017B"/>
    <w:rsid w:val="00E20183"/>
    <w:rsid w:val="00E202A4"/>
    <w:rsid w:val="00E20CC5"/>
    <w:rsid w:val="00E21ACA"/>
    <w:rsid w:val="00E220C4"/>
    <w:rsid w:val="00E225B0"/>
    <w:rsid w:val="00E22B80"/>
    <w:rsid w:val="00E22C0E"/>
    <w:rsid w:val="00E22CFF"/>
    <w:rsid w:val="00E22E33"/>
    <w:rsid w:val="00E231CD"/>
    <w:rsid w:val="00E231E1"/>
    <w:rsid w:val="00E23888"/>
    <w:rsid w:val="00E23B9C"/>
    <w:rsid w:val="00E23CE3"/>
    <w:rsid w:val="00E23CF7"/>
    <w:rsid w:val="00E23E76"/>
    <w:rsid w:val="00E249DB"/>
    <w:rsid w:val="00E24A71"/>
    <w:rsid w:val="00E253A3"/>
    <w:rsid w:val="00E25402"/>
    <w:rsid w:val="00E25687"/>
    <w:rsid w:val="00E259B0"/>
    <w:rsid w:val="00E25AF8"/>
    <w:rsid w:val="00E26AEC"/>
    <w:rsid w:val="00E2757B"/>
    <w:rsid w:val="00E275A1"/>
    <w:rsid w:val="00E275DC"/>
    <w:rsid w:val="00E2792D"/>
    <w:rsid w:val="00E30828"/>
    <w:rsid w:val="00E30A94"/>
    <w:rsid w:val="00E30B37"/>
    <w:rsid w:val="00E3109C"/>
    <w:rsid w:val="00E311D1"/>
    <w:rsid w:val="00E31C2D"/>
    <w:rsid w:val="00E32432"/>
    <w:rsid w:val="00E33B1E"/>
    <w:rsid w:val="00E34277"/>
    <w:rsid w:val="00E3621B"/>
    <w:rsid w:val="00E36C33"/>
    <w:rsid w:val="00E36F43"/>
    <w:rsid w:val="00E37F0C"/>
    <w:rsid w:val="00E40A16"/>
    <w:rsid w:val="00E40ADF"/>
    <w:rsid w:val="00E41775"/>
    <w:rsid w:val="00E418E3"/>
    <w:rsid w:val="00E423DE"/>
    <w:rsid w:val="00E42F07"/>
    <w:rsid w:val="00E4370F"/>
    <w:rsid w:val="00E4441D"/>
    <w:rsid w:val="00E453AB"/>
    <w:rsid w:val="00E456DC"/>
    <w:rsid w:val="00E45A5D"/>
    <w:rsid w:val="00E462E6"/>
    <w:rsid w:val="00E463A0"/>
    <w:rsid w:val="00E46A08"/>
    <w:rsid w:val="00E47839"/>
    <w:rsid w:val="00E47D97"/>
    <w:rsid w:val="00E512BF"/>
    <w:rsid w:val="00E51CDE"/>
    <w:rsid w:val="00E5210B"/>
    <w:rsid w:val="00E525B7"/>
    <w:rsid w:val="00E5308A"/>
    <w:rsid w:val="00E530F4"/>
    <w:rsid w:val="00E53631"/>
    <w:rsid w:val="00E5388F"/>
    <w:rsid w:val="00E54239"/>
    <w:rsid w:val="00E54272"/>
    <w:rsid w:val="00E542BC"/>
    <w:rsid w:val="00E54521"/>
    <w:rsid w:val="00E54617"/>
    <w:rsid w:val="00E5484B"/>
    <w:rsid w:val="00E550D5"/>
    <w:rsid w:val="00E55B34"/>
    <w:rsid w:val="00E56023"/>
    <w:rsid w:val="00E56D6E"/>
    <w:rsid w:val="00E56FEF"/>
    <w:rsid w:val="00E57393"/>
    <w:rsid w:val="00E577F9"/>
    <w:rsid w:val="00E57FB5"/>
    <w:rsid w:val="00E60F14"/>
    <w:rsid w:val="00E61B23"/>
    <w:rsid w:val="00E61E89"/>
    <w:rsid w:val="00E625BE"/>
    <w:rsid w:val="00E6284B"/>
    <w:rsid w:val="00E62C1F"/>
    <w:rsid w:val="00E62D07"/>
    <w:rsid w:val="00E62DF6"/>
    <w:rsid w:val="00E63A22"/>
    <w:rsid w:val="00E63B8F"/>
    <w:rsid w:val="00E646B5"/>
    <w:rsid w:val="00E649E8"/>
    <w:rsid w:val="00E65427"/>
    <w:rsid w:val="00E6543F"/>
    <w:rsid w:val="00E65FC3"/>
    <w:rsid w:val="00E661C0"/>
    <w:rsid w:val="00E663F5"/>
    <w:rsid w:val="00E66634"/>
    <w:rsid w:val="00E66E97"/>
    <w:rsid w:val="00E673A9"/>
    <w:rsid w:val="00E70ADC"/>
    <w:rsid w:val="00E70BD6"/>
    <w:rsid w:val="00E71305"/>
    <w:rsid w:val="00E71317"/>
    <w:rsid w:val="00E72383"/>
    <w:rsid w:val="00E724D2"/>
    <w:rsid w:val="00E72D9F"/>
    <w:rsid w:val="00E73C41"/>
    <w:rsid w:val="00E74933"/>
    <w:rsid w:val="00E74EDC"/>
    <w:rsid w:val="00E75737"/>
    <w:rsid w:val="00E75875"/>
    <w:rsid w:val="00E75886"/>
    <w:rsid w:val="00E75D6E"/>
    <w:rsid w:val="00E76007"/>
    <w:rsid w:val="00E76181"/>
    <w:rsid w:val="00E770F2"/>
    <w:rsid w:val="00E7733B"/>
    <w:rsid w:val="00E77EAC"/>
    <w:rsid w:val="00E81069"/>
    <w:rsid w:val="00E817AD"/>
    <w:rsid w:val="00E817EF"/>
    <w:rsid w:val="00E8184F"/>
    <w:rsid w:val="00E828D5"/>
    <w:rsid w:val="00E82D81"/>
    <w:rsid w:val="00E831E5"/>
    <w:rsid w:val="00E83259"/>
    <w:rsid w:val="00E839BE"/>
    <w:rsid w:val="00E83CAC"/>
    <w:rsid w:val="00E84C89"/>
    <w:rsid w:val="00E85E56"/>
    <w:rsid w:val="00E860DD"/>
    <w:rsid w:val="00E8713D"/>
    <w:rsid w:val="00E87D51"/>
    <w:rsid w:val="00E90329"/>
    <w:rsid w:val="00E90E56"/>
    <w:rsid w:val="00E910D5"/>
    <w:rsid w:val="00E922C4"/>
    <w:rsid w:val="00E92648"/>
    <w:rsid w:val="00E943AE"/>
    <w:rsid w:val="00E944CF"/>
    <w:rsid w:val="00E947B0"/>
    <w:rsid w:val="00E95D82"/>
    <w:rsid w:val="00E95F21"/>
    <w:rsid w:val="00E96273"/>
    <w:rsid w:val="00E96E97"/>
    <w:rsid w:val="00E97388"/>
    <w:rsid w:val="00E97D49"/>
    <w:rsid w:val="00EA0251"/>
    <w:rsid w:val="00EA083B"/>
    <w:rsid w:val="00EA0939"/>
    <w:rsid w:val="00EA1065"/>
    <w:rsid w:val="00EA10AE"/>
    <w:rsid w:val="00EA1434"/>
    <w:rsid w:val="00EA1896"/>
    <w:rsid w:val="00EA1A4B"/>
    <w:rsid w:val="00EA37B4"/>
    <w:rsid w:val="00EA37E5"/>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773"/>
    <w:rsid w:val="00EB1218"/>
    <w:rsid w:val="00EB190F"/>
    <w:rsid w:val="00EB235B"/>
    <w:rsid w:val="00EB31A3"/>
    <w:rsid w:val="00EB325B"/>
    <w:rsid w:val="00EB3C37"/>
    <w:rsid w:val="00EB3E22"/>
    <w:rsid w:val="00EB3E48"/>
    <w:rsid w:val="00EB443B"/>
    <w:rsid w:val="00EB46FD"/>
    <w:rsid w:val="00EB4F97"/>
    <w:rsid w:val="00EB6151"/>
    <w:rsid w:val="00EB693B"/>
    <w:rsid w:val="00EB7BA9"/>
    <w:rsid w:val="00EB7D75"/>
    <w:rsid w:val="00EC0B20"/>
    <w:rsid w:val="00EC0EE7"/>
    <w:rsid w:val="00EC1115"/>
    <w:rsid w:val="00EC1C3A"/>
    <w:rsid w:val="00EC1F51"/>
    <w:rsid w:val="00EC22C3"/>
    <w:rsid w:val="00EC2B1D"/>
    <w:rsid w:val="00EC33F2"/>
    <w:rsid w:val="00EC4233"/>
    <w:rsid w:val="00EC4544"/>
    <w:rsid w:val="00EC4A85"/>
    <w:rsid w:val="00EC57B2"/>
    <w:rsid w:val="00EC58F4"/>
    <w:rsid w:val="00EC5C5F"/>
    <w:rsid w:val="00EC5CD5"/>
    <w:rsid w:val="00EC621D"/>
    <w:rsid w:val="00EC6223"/>
    <w:rsid w:val="00EC650B"/>
    <w:rsid w:val="00EC7808"/>
    <w:rsid w:val="00EC7BFA"/>
    <w:rsid w:val="00ED042E"/>
    <w:rsid w:val="00ED1295"/>
    <w:rsid w:val="00ED1320"/>
    <w:rsid w:val="00ED13AF"/>
    <w:rsid w:val="00ED2725"/>
    <w:rsid w:val="00ED34D1"/>
    <w:rsid w:val="00ED367F"/>
    <w:rsid w:val="00ED3A1E"/>
    <w:rsid w:val="00ED4206"/>
    <w:rsid w:val="00ED49F1"/>
    <w:rsid w:val="00ED58A2"/>
    <w:rsid w:val="00ED58C3"/>
    <w:rsid w:val="00ED5B2F"/>
    <w:rsid w:val="00ED5C71"/>
    <w:rsid w:val="00ED5EEE"/>
    <w:rsid w:val="00ED639D"/>
    <w:rsid w:val="00ED667C"/>
    <w:rsid w:val="00ED74DB"/>
    <w:rsid w:val="00ED7966"/>
    <w:rsid w:val="00EE01CC"/>
    <w:rsid w:val="00EE04EE"/>
    <w:rsid w:val="00EE050E"/>
    <w:rsid w:val="00EE1760"/>
    <w:rsid w:val="00EE287D"/>
    <w:rsid w:val="00EE3B32"/>
    <w:rsid w:val="00EE3CFF"/>
    <w:rsid w:val="00EE3F39"/>
    <w:rsid w:val="00EE414C"/>
    <w:rsid w:val="00EE4240"/>
    <w:rsid w:val="00EE44FE"/>
    <w:rsid w:val="00EE5406"/>
    <w:rsid w:val="00EE5EF8"/>
    <w:rsid w:val="00EE5F40"/>
    <w:rsid w:val="00EE6543"/>
    <w:rsid w:val="00EE6964"/>
    <w:rsid w:val="00EE6A1D"/>
    <w:rsid w:val="00EE6D18"/>
    <w:rsid w:val="00EE70FA"/>
    <w:rsid w:val="00EE7E7A"/>
    <w:rsid w:val="00EE7FF3"/>
    <w:rsid w:val="00EF119A"/>
    <w:rsid w:val="00EF1230"/>
    <w:rsid w:val="00EF223B"/>
    <w:rsid w:val="00EF2897"/>
    <w:rsid w:val="00EF29DE"/>
    <w:rsid w:val="00EF3978"/>
    <w:rsid w:val="00EF3AAC"/>
    <w:rsid w:val="00EF4D42"/>
    <w:rsid w:val="00EF4FD1"/>
    <w:rsid w:val="00EF5318"/>
    <w:rsid w:val="00EF5A54"/>
    <w:rsid w:val="00EF60A2"/>
    <w:rsid w:val="00EF708A"/>
    <w:rsid w:val="00EF7294"/>
    <w:rsid w:val="00EF72C3"/>
    <w:rsid w:val="00EF79CE"/>
    <w:rsid w:val="00F00152"/>
    <w:rsid w:val="00F00352"/>
    <w:rsid w:val="00F00B1B"/>
    <w:rsid w:val="00F00E37"/>
    <w:rsid w:val="00F010EE"/>
    <w:rsid w:val="00F01383"/>
    <w:rsid w:val="00F0167D"/>
    <w:rsid w:val="00F0177A"/>
    <w:rsid w:val="00F019D5"/>
    <w:rsid w:val="00F02500"/>
    <w:rsid w:val="00F02A5B"/>
    <w:rsid w:val="00F03159"/>
    <w:rsid w:val="00F031C8"/>
    <w:rsid w:val="00F032E2"/>
    <w:rsid w:val="00F037E3"/>
    <w:rsid w:val="00F03804"/>
    <w:rsid w:val="00F03FF2"/>
    <w:rsid w:val="00F04F9E"/>
    <w:rsid w:val="00F05367"/>
    <w:rsid w:val="00F0626E"/>
    <w:rsid w:val="00F06A47"/>
    <w:rsid w:val="00F06E0B"/>
    <w:rsid w:val="00F0717F"/>
    <w:rsid w:val="00F0747A"/>
    <w:rsid w:val="00F07849"/>
    <w:rsid w:val="00F07882"/>
    <w:rsid w:val="00F07883"/>
    <w:rsid w:val="00F10177"/>
    <w:rsid w:val="00F10D83"/>
    <w:rsid w:val="00F1196B"/>
    <w:rsid w:val="00F11A6A"/>
    <w:rsid w:val="00F1215B"/>
    <w:rsid w:val="00F12498"/>
    <w:rsid w:val="00F126BD"/>
    <w:rsid w:val="00F12877"/>
    <w:rsid w:val="00F13433"/>
    <w:rsid w:val="00F134FC"/>
    <w:rsid w:val="00F1350E"/>
    <w:rsid w:val="00F135F2"/>
    <w:rsid w:val="00F137FA"/>
    <w:rsid w:val="00F13D52"/>
    <w:rsid w:val="00F1406C"/>
    <w:rsid w:val="00F14419"/>
    <w:rsid w:val="00F1470E"/>
    <w:rsid w:val="00F147A5"/>
    <w:rsid w:val="00F14AA7"/>
    <w:rsid w:val="00F15884"/>
    <w:rsid w:val="00F15B8E"/>
    <w:rsid w:val="00F161AC"/>
    <w:rsid w:val="00F16665"/>
    <w:rsid w:val="00F16C0F"/>
    <w:rsid w:val="00F16FB0"/>
    <w:rsid w:val="00F1733B"/>
    <w:rsid w:val="00F17474"/>
    <w:rsid w:val="00F201CC"/>
    <w:rsid w:val="00F20487"/>
    <w:rsid w:val="00F20F65"/>
    <w:rsid w:val="00F2106D"/>
    <w:rsid w:val="00F22337"/>
    <w:rsid w:val="00F22D65"/>
    <w:rsid w:val="00F23175"/>
    <w:rsid w:val="00F2330A"/>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C42"/>
    <w:rsid w:val="00F3179A"/>
    <w:rsid w:val="00F31D54"/>
    <w:rsid w:val="00F32357"/>
    <w:rsid w:val="00F32C70"/>
    <w:rsid w:val="00F3474C"/>
    <w:rsid w:val="00F34E02"/>
    <w:rsid w:val="00F34F8D"/>
    <w:rsid w:val="00F3549E"/>
    <w:rsid w:val="00F361E2"/>
    <w:rsid w:val="00F365A7"/>
    <w:rsid w:val="00F3681C"/>
    <w:rsid w:val="00F3769D"/>
    <w:rsid w:val="00F37958"/>
    <w:rsid w:val="00F40146"/>
    <w:rsid w:val="00F404F4"/>
    <w:rsid w:val="00F40C63"/>
    <w:rsid w:val="00F40E99"/>
    <w:rsid w:val="00F4143E"/>
    <w:rsid w:val="00F41CC5"/>
    <w:rsid w:val="00F41D25"/>
    <w:rsid w:val="00F423C2"/>
    <w:rsid w:val="00F42547"/>
    <w:rsid w:val="00F426F9"/>
    <w:rsid w:val="00F433F8"/>
    <w:rsid w:val="00F433FE"/>
    <w:rsid w:val="00F435CE"/>
    <w:rsid w:val="00F43627"/>
    <w:rsid w:val="00F43781"/>
    <w:rsid w:val="00F4463C"/>
    <w:rsid w:val="00F469C6"/>
    <w:rsid w:val="00F473A5"/>
    <w:rsid w:val="00F473F3"/>
    <w:rsid w:val="00F474B8"/>
    <w:rsid w:val="00F478CA"/>
    <w:rsid w:val="00F47CE2"/>
    <w:rsid w:val="00F50134"/>
    <w:rsid w:val="00F501F3"/>
    <w:rsid w:val="00F50919"/>
    <w:rsid w:val="00F50A98"/>
    <w:rsid w:val="00F50E5F"/>
    <w:rsid w:val="00F51192"/>
    <w:rsid w:val="00F51460"/>
    <w:rsid w:val="00F51667"/>
    <w:rsid w:val="00F521DC"/>
    <w:rsid w:val="00F52BAB"/>
    <w:rsid w:val="00F53199"/>
    <w:rsid w:val="00F541A1"/>
    <w:rsid w:val="00F54B09"/>
    <w:rsid w:val="00F54BEA"/>
    <w:rsid w:val="00F54E8A"/>
    <w:rsid w:val="00F559A8"/>
    <w:rsid w:val="00F55C21"/>
    <w:rsid w:val="00F55E5F"/>
    <w:rsid w:val="00F55F6D"/>
    <w:rsid w:val="00F5610E"/>
    <w:rsid w:val="00F56E27"/>
    <w:rsid w:val="00F5736B"/>
    <w:rsid w:val="00F57880"/>
    <w:rsid w:val="00F608AB"/>
    <w:rsid w:val="00F60BE7"/>
    <w:rsid w:val="00F60D1A"/>
    <w:rsid w:val="00F6159C"/>
    <w:rsid w:val="00F61714"/>
    <w:rsid w:val="00F6238F"/>
    <w:rsid w:val="00F637E9"/>
    <w:rsid w:val="00F63BA3"/>
    <w:rsid w:val="00F63DF3"/>
    <w:rsid w:val="00F63E59"/>
    <w:rsid w:val="00F64B6C"/>
    <w:rsid w:val="00F64BE0"/>
    <w:rsid w:val="00F655EC"/>
    <w:rsid w:val="00F65B68"/>
    <w:rsid w:val="00F65C1C"/>
    <w:rsid w:val="00F66B73"/>
    <w:rsid w:val="00F67846"/>
    <w:rsid w:val="00F67B42"/>
    <w:rsid w:val="00F70883"/>
    <w:rsid w:val="00F70B72"/>
    <w:rsid w:val="00F70DEF"/>
    <w:rsid w:val="00F70EA3"/>
    <w:rsid w:val="00F71398"/>
    <w:rsid w:val="00F7294C"/>
    <w:rsid w:val="00F72C5F"/>
    <w:rsid w:val="00F73549"/>
    <w:rsid w:val="00F75782"/>
    <w:rsid w:val="00F77EF2"/>
    <w:rsid w:val="00F8056E"/>
    <w:rsid w:val="00F80C1D"/>
    <w:rsid w:val="00F80FF7"/>
    <w:rsid w:val="00F81130"/>
    <w:rsid w:val="00F8181F"/>
    <w:rsid w:val="00F818F7"/>
    <w:rsid w:val="00F81D43"/>
    <w:rsid w:val="00F826C9"/>
    <w:rsid w:val="00F8325D"/>
    <w:rsid w:val="00F832A9"/>
    <w:rsid w:val="00F832B0"/>
    <w:rsid w:val="00F83307"/>
    <w:rsid w:val="00F833A5"/>
    <w:rsid w:val="00F83852"/>
    <w:rsid w:val="00F844D3"/>
    <w:rsid w:val="00F84629"/>
    <w:rsid w:val="00F84B71"/>
    <w:rsid w:val="00F84F0E"/>
    <w:rsid w:val="00F8519E"/>
    <w:rsid w:val="00F85FF5"/>
    <w:rsid w:val="00F86BB4"/>
    <w:rsid w:val="00F870F5"/>
    <w:rsid w:val="00F87853"/>
    <w:rsid w:val="00F902D2"/>
    <w:rsid w:val="00F9042F"/>
    <w:rsid w:val="00F90B12"/>
    <w:rsid w:val="00F90CBD"/>
    <w:rsid w:val="00F90E6C"/>
    <w:rsid w:val="00F91032"/>
    <w:rsid w:val="00F9109E"/>
    <w:rsid w:val="00F916D5"/>
    <w:rsid w:val="00F9177E"/>
    <w:rsid w:val="00F91C26"/>
    <w:rsid w:val="00F91E4F"/>
    <w:rsid w:val="00F91FDF"/>
    <w:rsid w:val="00F92AA1"/>
    <w:rsid w:val="00F92FDC"/>
    <w:rsid w:val="00F931D2"/>
    <w:rsid w:val="00F93431"/>
    <w:rsid w:val="00F93A4A"/>
    <w:rsid w:val="00F93D27"/>
    <w:rsid w:val="00F93EB6"/>
    <w:rsid w:val="00F949EB"/>
    <w:rsid w:val="00F94B6B"/>
    <w:rsid w:val="00F9566B"/>
    <w:rsid w:val="00F957C1"/>
    <w:rsid w:val="00F95DD6"/>
    <w:rsid w:val="00F96370"/>
    <w:rsid w:val="00F97940"/>
    <w:rsid w:val="00F97BA3"/>
    <w:rsid w:val="00F97EA2"/>
    <w:rsid w:val="00F97F0D"/>
    <w:rsid w:val="00FA0B0A"/>
    <w:rsid w:val="00FA121C"/>
    <w:rsid w:val="00FA1373"/>
    <w:rsid w:val="00FA1407"/>
    <w:rsid w:val="00FA1A68"/>
    <w:rsid w:val="00FA1B1A"/>
    <w:rsid w:val="00FA1E87"/>
    <w:rsid w:val="00FA2747"/>
    <w:rsid w:val="00FA2A33"/>
    <w:rsid w:val="00FA2C8F"/>
    <w:rsid w:val="00FA2CF7"/>
    <w:rsid w:val="00FA3410"/>
    <w:rsid w:val="00FA360B"/>
    <w:rsid w:val="00FA3860"/>
    <w:rsid w:val="00FA3A50"/>
    <w:rsid w:val="00FA4763"/>
    <w:rsid w:val="00FA4830"/>
    <w:rsid w:val="00FA5032"/>
    <w:rsid w:val="00FA5534"/>
    <w:rsid w:val="00FA6980"/>
    <w:rsid w:val="00FA6CDF"/>
    <w:rsid w:val="00FA6D5D"/>
    <w:rsid w:val="00FA7838"/>
    <w:rsid w:val="00FA7BB5"/>
    <w:rsid w:val="00FA7C85"/>
    <w:rsid w:val="00FB012C"/>
    <w:rsid w:val="00FB12D8"/>
    <w:rsid w:val="00FB176A"/>
    <w:rsid w:val="00FB1CDC"/>
    <w:rsid w:val="00FB238A"/>
    <w:rsid w:val="00FB2446"/>
    <w:rsid w:val="00FB2C81"/>
    <w:rsid w:val="00FB2E7D"/>
    <w:rsid w:val="00FB3BC4"/>
    <w:rsid w:val="00FB3F9C"/>
    <w:rsid w:val="00FB3FDE"/>
    <w:rsid w:val="00FB4676"/>
    <w:rsid w:val="00FB5552"/>
    <w:rsid w:val="00FB5652"/>
    <w:rsid w:val="00FB5789"/>
    <w:rsid w:val="00FB5F3A"/>
    <w:rsid w:val="00FB633C"/>
    <w:rsid w:val="00FB65E4"/>
    <w:rsid w:val="00FB6AA9"/>
    <w:rsid w:val="00FB6AD4"/>
    <w:rsid w:val="00FB7325"/>
    <w:rsid w:val="00FB7F22"/>
    <w:rsid w:val="00FC00F3"/>
    <w:rsid w:val="00FC0A33"/>
    <w:rsid w:val="00FC1416"/>
    <w:rsid w:val="00FC14B2"/>
    <w:rsid w:val="00FC1823"/>
    <w:rsid w:val="00FC2198"/>
    <w:rsid w:val="00FC26A4"/>
    <w:rsid w:val="00FC2C93"/>
    <w:rsid w:val="00FC325A"/>
    <w:rsid w:val="00FC33A2"/>
    <w:rsid w:val="00FC33ED"/>
    <w:rsid w:val="00FC43AD"/>
    <w:rsid w:val="00FC5876"/>
    <w:rsid w:val="00FC62F5"/>
    <w:rsid w:val="00FC65D9"/>
    <w:rsid w:val="00FC731E"/>
    <w:rsid w:val="00FC7440"/>
    <w:rsid w:val="00FC7CEB"/>
    <w:rsid w:val="00FD035A"/>
    <w:rsid w:val="00FD103C"/>
    <w:rsid w:val="00FD19F1"/>
    <w:rsid w:val="00FD1A7E"/>
    <w:rsid w:val="00FD212F"/>
    <w:rsid w:val="00FD257B"/>
    <w:rsid w:val="00FD2CC3"/>
    <w:rsid w:val="00FD31BF"/>
    <w:rsid w:val="00FD3CC7"/>
    <w:rsid w:val="00FD4148"/>
    <w:rsid w:val="00FD4D5B"/>
    <w:rsid w:val="00FD6453"/>
    <w:rsid w:val="00FD67FD"/>
    <w:rsid w:val="00FD7CB2"/>
    <w:rsid w:val="00FD7D46"/>
    <w:rsid w:val="00FD7D8B"/>
    <w:rsid w:val="00FE0AF2"/>
    <w:rsid w:val="00FE1C47"/>
    <w:rsid w:val="00FE22DD"/>
    <w:rsid w:val="00FE2517"/>
    <w:rsid w:val="00FE2CFB"/>
    <w:rsid w:val="00FE3A5C"/>
    <w:rsid w:val="00FE3AEB"/>
    <w:rsid w:val="00FE4A60"/>
    <w:rsid w:val="00FE4D1E"/>
    <w:rsid w:val="00FE54E0"/>
    <w:rsid w:val="00FE55F0"/>
    <w:rsid w:val="00FE6331"/>
    <w:rsid w:val="00FE681E"/>
    <w:rsid w:val="00FE685B"/>
    <w:rsid w:val="00FE6C12"/>
    <w:rsid w:val="00FE6D61"/>
    <w:rsid w:val="00FE7894"/>
    <w:rsid w:val="00FE7A46"/>
    <w:rsid w:val="00FF01FA"/>
    <w:rsid w:val="00FF1CA4"/>
    <w:rsid w:val="00FF21B5"/>
    <w:rsid w:val="00FF21C3"/>
    <w:rsid w:val="00FF2A11"/>
    <w:rsid w:val="00FF2AA0"/>
    <w:rsid w:val="00FF384E"/>
    <w:rsid w:val="00FF3F6C"/>
    <w:rsid w:val="00FF4603"/>
    <w:rsid w:val="00FF4B07"/>
    <w:rsid w:val="00FF4BFC"/>
    <w:rsid w:val="00FF4C11"/>
    <w:rsid w:val="00FF56B9"/>
    <w:rsid w:val="00FF57E8"/>
    <w:rsid w:val="00FF58C0"/>
    <w:rsid w:val="00FF5948"/>
    <w:rsid w:val="00FF5A03"/>
    <w:rsid w:val="00FF6B71"/>
    <w:rsid w:val="00FF6EDF"/>
    <w:rsid w:val="00FF6EEA"/>
    <w:rsid w:val="00FF77DF"/>
    <w:rsid w:val="00FF7ABB"/>
    <w:rsid w:val="00FF7B99"/>
    <w:rsid w:val="0145623E"/>
    <w:rsid w:val="01E953E4"/>
    <w:rsid w:val="0210560E"/>
    <w:rsid w:val="02B5A5D1"/>
    <w:rsid w:val="03165E30"/>
    <w:rsid w:val="038B2152"/>
    <w:rsid w:val="03E73FDE"/>
    <w:rsid w:val="0441F832"/>
    <w:rsid w:val="048C3167"/>
    <w:rsid w:val="04D5A3E5"/>
    <w:rsid w:val="05D49A17"/>
    <w:rsid w:val="06A38DDC"/>
    <w:rsid w:val="073FCA71"/>
    <w:rsid w:val="076F47A1"/>
    <w:rsid w:val="07987FBF"/>
    <w:rsid w:val="0864A7A7"/>
    <w:rsid w:val="08D5261C"/>
    <w:rsid w:val="0945F65C"/>
    <w:rsid w:val="09B16D27"/>
    <w:rsid w:val="0A11E349"/>
    <w:rsid w:val="0AB59FAE"/>
    <w:rsid w:val="0B2B777B"/>
    <w:rsid w:val="0B733FEF"/>
    <w:rsid w:val="0CCED490"/>
    <w:rsid w:val="0E0D6A4F"/>
    <w:rsid w:val="107768D4"/>
    <w:rsid w:val="10F1FEA1"/>
    <w:rsid w:val="10F675C5"/>
    <w:rsid w:val="117E9442"/>
    <w:rsid w:val="11AD22C6"/>
    <w:rsid w:val="11D879C2"/>
    <w:rsid w:val="12EFC5D7"/>
    <w:rsid w:val="13AFA5DE"/>
    <w:rsid w:val="14E89883"/>
    <w:rsid w:val="15338971"/>
    <w:rsid w:val="156D9796"/>
    <w:rsid w:val="15B6F314"/>
    <w:rsid w:val="16794298"/>
    <w:rsid w:val="1685D308"/>
    <w:rsid w:val="16C80873"/>
    <w:rsid w:val="172A3A49"/>
    <w:rsid w:val="17398AF8"/>
    <w:rsid w:val="18390EBA"/>
    <w:rsid w:val="1A291E46"/>
    <w:rsid w:val="1A2CC36A"/>
    <w:rsid w:val="1AC285A8"/>
    <w:rsid w:val="1ACE2C36"/>
    <w:rsid w:val="1B593376"/>
    <w:rsid w:val="1C11A04B"/>
    <w:rsid w:val="1CC11E0C"/>
    <w:rsid w:val="1D2D06E0"/>
    <w:rsid w:val="1E2A820B"/>
    <w:rsid w:val="1E3C1D26"/>
    <w:rsid w:val="1E44EBCE"/>
    <w:rsid w:val="1E63E17A"/>
    <w:rsid w:val="1F382763"/>
    <w:rsid w:val="1F3CBA08"/>
    <w:rsid w:val="1F696E1B"/>
    <w:rsid w:val="1F8E5050"/>
    <w:rsid w:val="1FD1DF4C"/>
    <w:rsid w:val="1FD793E9"/>
    <w:rsid w:val="1FE14C9B"/>
    <w:rsid w:val="21008C2C"/>
    <w:rsid w:val="210E1F45"/>
    <w:rsid w:val="211C1E77"/>
    <w:rsid w:val="21F7D83A"/>
    <w:rsid w:val="2276C433"/>
    <w:rsid w:val="22795536"/>
    <w:rsid w:val="22AA8FCB"/>
    <w:rsid w:val="234FAC1F"/>
    <w:rsid w:val="23C4ECD5"/>
    <w:rsid w:val="24F554E2"/>
    <w:rsid w:val="25417C70"/>
    <w:rsid w:val="25FDFAE3"/>
    <w:rsid w:val="26054D55"/>
    <w:rsid w:val="263FC83F"/>
    <w:rsid w:val="266AC9DA"/>
    <w:rsid w:val="267F17B6"/>
    <w:rsid w:val="26A300A1"/>
    <w:rsid w:val="26F80C30"/>
    <w:rsid w:val="27D12133"/>
    <w:rsid w:val="28763949"/>
    <w:rsid w:val="29C26BBC"/>
    <w:rsid w:val="2B2E2AF4"/>
    <w:rsid w:val="2B52F55F"/>
    <w:rsid w:val="2B559D06"/>
    <w:rsid w:val="2B7A733B"/>
    <w:rsid w:val="2BB42729"/>
    <w:rsid w:val="2C1C7C3B"/>
    <w:rsid w:val="2C39E8DD"/>
    <w:rsid w:val="2CA1177A"/>
    <w:rsid w:val="2CD6C704"/>
    <w:rsid w:val="2D0FB965"/>
    <w:rsid w:val="2DF321C4"/>
    <w:rsid w:val="2E187C20"/>
    <w:rsid w:val="2F28B5B7"/>
    <w:rsid w:val="2F46DFAE"/>
    <w:rsid w:val="2FAECE7E"/>
    <w:rsid w:val="2FE80316"/>
    <w:rsid w:val="302022AE"/>
    <w:rsid w:val="31061AF2"/>
    <w:rsid w:val="3211DD18"/>
    <w:rsid w:val="32166F53"/>
    <w:rsid w:val="32F172B8"/>
    <w:rsid w:val="3398417D"/>
    <w:rsid w:val="33EEAA07"/>
    <w:rsid w:val="34DA6C1F"/>
    <w:rsid w:val="35415E7E"/>
    <w:rsid w:val="35A77858"/>
    <w:rsid w:val="365FE139"/>
    <w:rsid w:val="373C1C0B"/>
    <w:rsid w:val="3740C2BD"/>
    <w:rsid w:val="37615B41"/>
    <w:rsid w:val="37ECBEA0"/>
    <w:rsid w:val="391F8D99"/>
    <w:rsid w:val="39DA3610"/>
    <w:rsid w:val="3A08B7B6"/>
    <w:rsid w:val="3A7A7956"/>
    <w:rsid w:val="3AC690FD"/>
    <w:rsid w:val="3ADF971F"/>
    <w:rsid w:val="3B39CCB2"/>
    <w:rsid w:val="3D2E667D"/>
    <w:rsid w:val="3D724BFB"/>
    <w:rsid w:val="3D77188A"/>
    <w:rsid w:val="3E33043B"/>
    <w:rsid w:val="3E43B2D1"/>
    <w:rsid w:val="3ECDFEE1"/>
    <w:rsid w:val="3F2ABA76"/>
    <w:rsid w:val="3F9003D0"/>
    <w:rsid w:val="402FFE37"/>
    <w:rsid w:val="4053FFFC"/>
    <w:rsid w:val="406D80AE"/>
    <w:rsid w:val="4081E616"/>
    <w:rsid w:val="418D3560"/>
    <w:rsid w:val="41C6060F"/>
    <w:rsid w:val="42897932"/>
    <w:rsid w:val="42B82965"/>
    <w:rsid w:val="42C1A19F"/>
    <w:rsid w:val="43C2B719"/>
    <w:rsid w:val="43F4CF63"/>
    <w:rsid w:val="44041C24"/>
    <w:rsid w:val="4502C746"/>
    <w:rsid w:val="4532FF40"/>
    <w:rsid w:val="4577DB9E"/>
    <w:rsid w:val="45A214D4"/>
    <w:rsid w:val="4699F485"/>
    <w:rsid w:val="46E57290"/>
    <w:rsid w:val="474E29B1"/>
    <w:rsid w:val="475142A4"/>
    <w:rsid w:val="47D5D404"/>
    <w:rsid w:val="47E51ED3"/>
    <w:rsid w:val="49AD4567"/>
    <w:rsid w:val="49DB3229"/>
    <w:rsid w:val="4A05FDB4"/>
    <w:rsid w:val="4A6B8D24"/>
    <w:rsid w:val="4AC2F4F2"/>
    <w:rsid w:val="4ADD4CF2"/>
    <w:rsid w:val="4B2426BA"/>
    <w:rsid w:val="4CC820A5"/>
    <w:rsid w:val="4D47AAF2"/>
    <w:rsid w:val="4E1C5C2F"/>
    <w:rsid w:val="4E36C0B3"/>
    <w:rsid w:val="518C317A"/>
    <w:rsid w:val="51A58CA8"/>
    <w:rsid w:val="51CC2C5C"/>
    <w:rsid w:val="51DD199E"/>
    <w:rsid w:val="5279A786"/>
    <w:rsid w:val="527D7132"/>
    <w:rsid w:val="52DA01C7"/>
    <w:rsid w:val="530ADE6A"/>
    <w:rsid w:val="53A32649"/>
    <w:rsid w:val="54B5374E"/>
    <w:rsid w:val="554213B2"/>
    <w:rsid w:val="555053C0"/>
    <w:rsid w:val="563B2316"/>
    <w:rsid w:val="56B1AA55"/>
    <w:rsid w:val="56F58CA1"/>
    <w:rsid w:val="5722D0D3"/>
    <w:rsid w:val="57695790"/>
    <w:rsid w:val="57D13BF3"/>
    <w:rsid w:val="5806128F"/>
    <w:rsid w:val="581626DF"/>
    <w:rsid w:val="58388E75"/>
    <w:rsid w:val="58DB858C"/>
    <w:rsid w:val="58E055DF"/>
    <w:rsid w:val="58EBB1A6"/>
    <w:rsid w:val="5952135C"/>
    <w:rsid w:val="598D7F65"/>
    <w:rsid w:val="5A0DBA62"/>
    <w:rsid w:val="5A1A4756"/>
    <w:rsid w:val="5C6167F6"/>
    <w:rsid w:val="5D3950AE"/>
    <w:rsid w:val="5EA7D92B"/>
    <w:rsid w:val="5EB6CEAE"/>
    <w:rsid w:val="5F5B66A0"/>
    <w:rsid w:val="5F94C343"/>
    <w:rsid w:val="60396731"/>
    <w:rsid w:val="60AC9D93"/>
    <w:rsid w:val="61467FB7"/>
    <w:rsid w:val="61BCDB28"/>
    <w:rsid w:val="628FBF43"/>
    <w:rsid w:val="635E4383"/>
    <w:rsid w:val="63B6326C"/>
    <w:rsid w:val="648F4FBD"/>
    <w:rsid w:val="64AFF1CC"/>
    <w:rsid w:val="652F9F7B"/>
    <w:rsid w:val="68BF6C48"/>
    <w:rsid w:val="6977E5A4"/>
    <w:rsid w:val="6D11094E"/>
    <w:rsid w:val="6F3B3B9D"/>
    <w:rsid w:val="6F4E5C53"/>
    <w:rsid w:val="6FA1790D"/>
    <w:rsid w:val="6FC35448"/>
    <w:rsid w:val="700E52B2"/>
    <w:rsid w:val="7033F120"/>
    <w:rsid w:val="70A97B3A"/>
    <w:rsid w:val="71071D54"/>
    <w:rsid w:val="73053E66"/>
    <w:rsid w:val="7306F6CA"/>
    <w:rsid w:val="733F9958"/>
    <w:rsid w:val="7365FA2F"/>
    <w:rsid w:val="738969CD"/>
    <w:rsid w:val="73A94DAD"/>
    <w:rsid w:val="73BF0AF5"/>
    <w:rsid w:val="73F9B306"/>
    <w:rsid w:val="7424EC91"/>
    <w:rsid w:val="748EFB06"/>
    <w:rsid w:val="74FDEAFA"/>
    <w:rsid w:val="75CD5ED8"/>
    <w:rsid w:val="75DA2966"/>
    <w:rsid w:val="7653C06A"/>
    <w:rsid w:val="7808EBF9"/>
    <w:rsid w:val="786776D4"/>
    <w:rsid w:val="789F1C0B"/>
    <w:rsid w:val="79BC2DD7"/>
    <w:rsid w:val="79D15C1D"/>
    <w:rsid w:val="79DC83A3"/>
    <w:rsid w:val="79FF4CE5"/>
    <w:rsid w:val="7A3B5F90"/>
    <w:rsid w:val="7A8D3A2C"/>
    <w:rsid w:val="7BFEA7C8"/>
    <w:rsid w:val="7C095152"/>
    <w:rsid w:val="7C286172"/>
    <w:rsid w:val="7C9EF7A6"/>
    <w:rsid w:val="7CC8C7A2"/>
    <w:rsid w:val="7D3E2A66"/>
    <w:rsid w:val="7D9CACB3"/>
    <w:rsid w:val="7E7F9B1C"/>
    <w:rsid w:val="7E8F6C1F"/>
    <w:rsid w:val="7F23E900"/>
    <w:rsid w:val="7FBE3DE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75FE9E"/>
  <w14:defaultImageDpi w14:val="330"/>
  <w15:docId w15:val="{EF255F14-9A64-4716-89F2-F1285E1C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3"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47D97"/>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4946C3"/>
    <w:pPr>
      <w:spacing w:before="240"/>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4946C3"/>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DE5CF2"/>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99"/>
    <w:qFormat/>
    <w:rsid w:val="00684D9B"/>
    <w:pPr>
      <w:spacing w:before="60" w:after="60"/>
      <w:ind w:left="567" w:right="567"/>
      <w:jc w:val="left"/>
    </w:pPr>
    <w:rPr>
      <w:sz w:val="20"/>
    </w:rPr>
  </w:style>
  <w:style w:type="character" w:customStyle="1" w:styleId="QuoteChar">
    <w:name w:val="Quote Char"/>
    <w:basedOn w:val="DefaultParagraphFont"/>
    <w:link w:val="Quote"/>
    <w:uiPriority w:val="99"/>
    <w:rsid w:val="00A90AD4"/>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uiPriority w:val="6"/>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1A0FD8"/>
    <w:pPr>
      <w:spacing w:before="0" w:after="60" w:line="240" w:lineRule="atLeast"/>
      <w:ind w:left="340" w:hanging="340"/>
      <w:jc w:val="left"/>
    </w:pPr>
    <w:rPr>
      <w:sz w:val="19"/>
    </w:rPr>
  </w:style>
  <w:style w:type="character" w:customStyle="1" w:styleId="FootnoteTextChar">
    <w:name w:val="Footnote Text Char"/>
    <w:basedOn w:val="DefaultParagraphFont"/>
    <w:link w:val="FootnoteText"/>
    <w:uiPriority w:val="99"/>
    <w:rsid w:val="001A0FD8"/>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99"/>
    <w:qFormat/>
    <w:rsid w:val="00554B30"/>
    <w:pPr>
      <w:spacing w:before="0" w:line="260" w:lineRule="atLeast"/>
      <w:jc w:val="left"/>
    </w:pPr>
    <w:rPr>
      <w:sz w:val="20"/>
    </w:rPr>
  </w:style>
  <w:style w:type="paragraph" w:customStyle="1" w:styleId="Source">
    <w:name w:val="Source"/>
    <w:basedOn w:val="Normal"/>
    <w:next w:val="Normal"/>
    <w:uiPriority w:val="99"/>
    <w:qFormat/>
    <w:rsid w:val="00EA64B4"/>
    <w:pPr>
      <w:tabs>
        <w:tab w:val="left" w:pos="680"/>
      </w:tabs>
      <w:jc w:val="left"/>
    </w:pPr>
    <w:rPr>
      <w:sz w:val="18"/>
    </w:rPr>
  </w:style>
  <w:style w:type="paragraph" w:styleId="Title">
    <w:name w:val="Title"/>
    <w:basedOn w:val="Normal"/>
    <w:link w:val="TitleChar"/>
    <w:uiPriority w:val="2"/>
    <w:semiHidden/>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A90AD4"/>
    <w:rPr>
      <w:rFonts w:ascii="Georgia" w:eastAsiaTheme="minorEastAsia" w:hAnsi="Georgia"/>
      <w:b/>
      <w:color w:val="1B556B"/>
      <w:sz w:val="56"/>
      <w:lang w:eastAsia="en-NZ"/>
    </w:rPr>
  </w:style>
  <w:style w:type="paragraph" w:styleId="Subtitle">
    <w:name w:val="Subtitle"/>
    <w:basedOn w:val="Title"/>
    <w:link w:val="SubtitleChar"/>
    <w:uiPriority w:val="2"/>
    <w:semiHidden/>
    <w:rsid w:val="004A3CC2"/>
    <w:pPr>
      <w:spacing w:before="600" w:line="240" w:lineRule="auto"/>
    </w:pPr>
    <w:rPr>
      <w:sz w:val="36"/>
      <w:szCs w:val="36"/>
    </w:rPr>
  </w:style>
  <w:style w:type="character" w:customStyle="1" w:styleId="SubtitleChar">
    <w:name w:val="Subtitle Char"/>
    <w:basedOn w:val="DefaultParagraphFont"/>
    <w:link w:val="Subtitle"/>
    <w:uiPriority w:val="2"/>
    <w:semiHidden/>
    <w:rsid w:val="00A90AD4"/>
    <w:rPr>
      <w:rFonts w:ascii="Georgia" w:eastAsiaTheme="minorEastAsia" w:hAnsi="Georgia"/>
      <w:b/>
      <w:color w:val="1B556B"/>
      <w:sz w:val="36"/>
      <w:szCs w:val="36"/>
      <w:lang w:eastAsia="en-NZ"/>
    </w:rPr>
  </w:style>
  <w:style w:type="paragraph" w:customStyle="1" w:styleId="Tableheading">
    <w:name w:val="Table heading"/>
    <w:basedOn w:val="Normal"/>
    <w:next w:val="Normal"/>
    <w:uiPriority w:val="6"/>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FB012C"/>
    <w:pPr>
      <w:tabs>
        <w:tab w:val="right" w:pos="8505"/>
      </w:tabs>
      <w:spacing w:before="240" w:after="0" w:line="240" w:lineRule="auto"/>
      <w:ind w:right="567"/>
      <w:jc w:val="left"/>
    </w:pPr>
    <w:rPr>
      <w:noProof/>
      <w:lang w:val="en-AU"/>
    </w:r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99"/>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EA64B4"/>
    <w:pPr>
      <w:tabs>
        <w:tab w:val="left" w:pos="567"/>
      </w:tabs>
    </w:pPr>
    <w:rPr>
      <w:sz w:val="16"/>
    </w:rPr>
  </w:style>
  <w:style w:type="paragraph" w:customStyle="1" w:styleId="Numberedparagraph">
    <w:name w:val="Numbered paragraph"/>
    <w:basedOn w:val="Normal"/>
    <w:link w:val="NumberedparagraphChar"/>
    <w:uiPriority w:val="3"/>
    <w:qFormat/>
    <w:rsid w:val="005B6698"/>
    <w:pPr>
      <w:numPr>
        <w:numId w:val="5"/>
      </w:numPr>
      <w:spacing w:before="0"/>
      <w:jc w:val="left"/>
    </w:pPr>
  </w:style>
  <w:style w:type="paragraph" w:customStyle="1" w:styleId="Sub-lista">
    <w:name w:val="Sub-list a"/>
    <w:aliases w:val="b"/>
    <w:basedOn w:val="Normal"/>
    <w:uiPriority w:val="99"/>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7025B6"/>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paragraph" w:customStyle="1" w:styleId="Blue-boxbullet">
    <w:name w:val="Blue-box bullet"/>
    <w:basedOn w:val="Normal"/>
    <w:uiPriority w:val="3"/>
    <w:semiHidden/>
    <w:qFormat/>
    <w:rsid w:val="004F304B"/>
    <w:pPr>
      <w:tabs>
        <w:tab w:val="left" w:pos="680"/>
      </w:tabs>
      <w:spacing w:before="0" w:line="260" w:lineRule="atLeast"/>
      <w:ind w:left="644" w:right="284" w:hanging="360"/>
      <w:jc w:val="left"/>
    </w:pPr>
    <w:rPr>
      <w:rFonts w:cs="Times New Roman"/>
      <w:color w:val="1C556C"/>
      <w:sz w:val="20"/>
      <w:szCs w:val="20"/>
    </w:rPr>
  </w:style>
  <w:style w:type="character" w:styleId="UnresolvedMention">
    <w:name w:val="Unresolved Mention"/>
    <w:basedOn w:val="DefaultParagraphFont"/>
    <w:uiPriority w:val="99"/>
    <w:unhideWhenUsed/>
    <w:rsid w:val="000D625D"/>
    <w:rPr>
      <w:color w:val="605E5C"/>
      <w:shd w:val="clear" w:color="auto" w:fill="E1DFDD"/>
    </w:rPr>
  </w:style>
  <w:style w:type="paragraph" w:customStyle="1" w:styleId="Partheading">
    <w:name w:val="Part heading"/>
    <w:basedOn w:val="Heading1"/>
    <w:next w:val="BodyText"/>
    <w:qFormat/>
    <w:rsid w:val="00423CF8"/>
    <w:pPr>
      <w:spacing w:line="640" w:lineRule="atLeast"/>
    </w:pPr>
    <w:rPr>
      <w:sz w:val="52"/>
      <w:szCs w:val="32"/>
    </w:rPr>
  </w:style>
  <w:style w:type="paragraph" w:customStyle="1" w:styleId="Boxquestion">
    <w:name w:val="Box question"/>
    <w:basedOn w:val="Boxtext"/>
    <w:uiPriority w:val="1"/>
    <w:rsid w:val="00D355FD"/>
    <w:pPr>
      <w:spacing w:after="0"/>
      <w:ind w:left="681" w:hanging="397"/>
    </w:pPr>
    <w:rPr>
      <w:rFonts w:eastAsia="Calibri" w:cs="Times New Roman"/>
      <w:szCs w:val="20"/>
    </w:rPr>
  </w:style>
  <w:style w:type="paragraph" w:styleId="CommentText">
    <w:name w:val="annotation text"/>
    <w:basedOn w:val="Normal"/>
    <w:link w:val="CommentTextChar"/>
    <w:uiPriority w:val="99"/>
    <w:rsid w:val="002A7C56"/>
    <w:pPr>
      <w:spacing w:line="240" w:lineRule="auto"/>
      <w:jc w:val="left"/>
    </w:pPr>
    <w:rPr>
      <w:sz w:val="20"/>
      <w:szCs w:val="20"/>
    </w:rPr>
  </w:style>
  <w:style w:type="character" w:customStyle="1" w:styleId="CommentTextChar">
    <w:name w:val="Comment Text Char"/>
    <w:basedOn w:val="DefaultParagraphFont"/>
    <w:link w:val="CommentText"/>
    <w:uiPriority w:val="99"/>
    <w:rsid w:val="002A7C56"/>
    <w:rPr>
      <w:rFonts w:ascii="Calibri" w:eastAsiaTheme="minorEastAsia" w:hAnsi="Calibri"/>
      <w:sz w:val="20"/>
      <w:szCs w:val="20"/>
      <w:lang w:eastAsia="en-NZ"/>
    </w:rPr>
  </w:style>
  <w:style w:type="paragraph" w:customStyle="1" w:styleId="Blueboxtext">
    <w:name w:val="Blue box text"/>
    <w:basedOn w:val="Normal"/>
    <w:uiPriority w:val="1"/>
    <w:semiHidden/>
    <w:qFormat/>
    <w:rsid w:val="00F13D52"/>
    <w:pPr>
      <w:spacing w:line="260" w:lineRule="atLeast"/>
      <w:ind w:left="284" w:right="284"/>
      <w:jc w:val="left"/>
    </w:pPr>
    <w:rPr>
      <w:color w:val="1C556C"/>
      <w:sz w:val="20"/>
    </w:rPr>
  </w:style>
  <w:style w:type="character" w:customStyle="1" w:styleId="NumberedparagraphChar">
    <w:name w:val="Numbered paragraph Char"/>
    <w:basedOn w:val="DefaultParagraphFont"/>
    <w:link w:val="Numberedparagraph"/>
    <w:uiPriority w:val="3"/>
    <w:locked/>
    <w:rsid w:val="00A13CDF"/>
    <w:rPr>
      <w:rFonts w:ascii="Calibri" w:eastAsiaTheme="minorEastAsia" w:hAnsi="Calibri"/>
      <w:lang w:eastAsia="en-NZ"/>
    </w:rPr>
  </w:style>
  <w:style w:type="table" w:customStyle="1" w:styleId="TableGrid2">
    <w:name w:val="Table Grid2"/>
    <w:basedOn w:val="TableNormal"/>
    <w:next w:val="TableGrid"/>
    <w:uiPriority w:val="59"/>
    <w:rsid w:val="0097131C"/>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rsid w:val="003D753C"/>
    <w:pPr>
      <w:autoSpaceDE w:val="0"/>
      <w:autoSpaceDN w:val="0"/>
      <w:adjustRightInd w:val="0"/>
      <w:spacing w:after="0" w:line="240" w:lineRule="auto"/>
    </w:pPr>
    <w:rPr>
      <w:rFonts w:ascii="Calibri" w:hAnsi="Calibri" w:cs="Calibri"/>
      <w:color w:val="000000"/>
      <w:sz w:val="24"/>
      <w:szCs w:val="24"/>
    </w:rPr>
  </w:style>
  <w:style w:type="paragraph" w:styleId="TOC5">
    <w:name w:val="toc 5"/>
    <w:basedOn w:val="Normal"/>
    <w:next w:val="Normal"/>
    <w:autoRedefine/>
    <w:uiPriority w:val="39"/>
    <w:rsid w:val="00F5610E"/>
    <w:pPr>
      <w:spacing w:before="0" w:after="100" w:line="259" w:lineRule="auto"/>
      <w:ind w:left="880"/>
      <w:jc w:val="left"/>
    </w:pPr>
    <w:rPr>
      <w:rFonts w:asciiTheme="minorHAnsi" w:hAnsiTheme="minorHAnsi"/>
    </w:rPr>
  </w:style>
  <w:style w:type="paragraph" w:styleId="TOC6">
    <w:name w:val="toc 6"/>
    <w:basedOn w:val="Normal"/>
    <w:next w:val="Normal"/>
    <w:autoRedefine/>
    <w:uiPriority w:val="39"/>
    <w:rsid w:val="00F5610E"/>
    <w:pPr>
      <w:spacing w:before="0" w:after="100" w:line="259" w:lineRule="auto"/>
      <w:ind w:left="1100"/>
      <w:jc w:val="left"/>
    </w:pPr>
    <w:rPr>
      <w:rFonts w:asciiTheme="minorHAnsi" w:hAnsiTheme="minorHAnsi"/>
    </w:rPr>
  </w:style>
  <w:style w:type="paragraph" w:styleId="TOC7">
    <w:name w:val="toc 7"/>
    <w:basedOn w:val="Normal"/>
    <w:next w:val="Normal"/>
    <w:autoRedefine/>
    <w:uiPriority w:val="39"/>
    <w:rsid w:val="00F5610E"/>
    <w:pPr>
      <w:spacing w:before="0" w:after="100" w:line="259" w:lineRule="auto"/>
      <w:ind w:left="1320"/>
      <w:jc w:val="left"/>
    </w:pPr>
    <w:rPr>
      <w:rFonts w:asciiTheme="minorHAnsi" w:hAnsiTheme="minorHAnsi"/>
    </w:rPr>
  </w:style>
  <w:style w:type="paragraph" w:styleId="TOC8">
    <w:name w:val="toc 8"/>
    <w:basedOn w:val="Normal"/>
    <w:next w:val="Normal"/>
    <w:autoRedefine/>
    <w:uiPriority w:val="39"/>
    <w:rsid w:val="00F5610E"/>
    <w:pPr>
      <w:spacing w:before="0" w:after="100" w:line="259" w:lineRule="auto"/>
      <w:ind w:left="1540"/>
      <w:jc w:val="left"/>
    </w:pPr>
    <w:rPr>
      <w:rFonts w:asciiTheme="minorHAnsi" w:hAnsiTheme="minorHAnsi"/>
    </w:rPr>
  </w:style>
  <w:style w:type="paragraph" w:styleId="TOC9">
    <w:name w:val="toc 9"/>
    <w:basedOn w:val="Normal"/>
    <w:next w:val="Normal"/>
    <w:autoRedefine/>
    <w:uiPriority w:val="39"/>
    <w:rsid w:val="00F5610E"/>
    <w:pPr>
      <w:spacing w:before="0" w:after="100" w:line="259" w:lineRule="auto"/>
      <w:ind w:left="1760"/>
      <w:jc w:val="left"/>
    </w:pPr>
    <w:rPr>
      <w:rFonts w:asciiTheme="minorHAnsi" w:hAnsiTheme="minorHAnsi"/>
    </w:rPr>
  </w:style>
  <w:style w:type="character" w:styleId="Emphasis">
    <w:name w:val="Emphasis"/>
    <w:basedOn w:val="DefaultParagraphFont"/>
    <w:uiPriority w:val="20"/>
    <w:qFormat/>
    <w:rsid w:val="002A3A13"/>
    <w:rPr>
      <w:i/>
      <w:iCs/>
    </w:rPr>
  </w:style>
  <w:style w:type="character" w:styleId="Mention">
    <w:name w:val="Mention"/>
    <w:basedOn w:val="DefaultParagraphFont"/>
    <w:uiPriority w:val="99"/>
    <w:unhideWhenUsed/>
    <w:rsid w:val="002A3A13"/>
    <w:rPr>
      <w:color w:val="2B579A"/>
      <w:shd w:val="clear" w:color="auto" w:fill="E1DFDD"/>
    </w:rPr>
  </w:style>
  <w:style w:type="character" w:customStyle="1" w:styleId="normaltextrun">
    <w:name w:val="normaltextrun"/>
    <w:basedOn w:val="DefaultParagraphFont"/>
    <w:rsid w:val="00635BAC"/>
  </w:style>
  <w:style w:type="character" w:customStyle="1" w:styleId="eop">
    <w:name w:val="eop"/>
    <w:basedOn w:val="DefaultParagraphFont"/>
    <w:rsid w:val="00635BAC"/>
  </w:style>
  <w:style w:type="paragraph" w:customStyle="1" w:styleId="paragraph">
    <w:name w:val="paragraph"/>
    <w:basedOn w:val="Normal"/>
    <w:rsid w:val="00482A63"/>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96850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ransformingrecycling@mfe.govt.nz" TargetMode="External"/><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footer" Target="footer7.xml"/><Relationship Id="rId63" Type="http://schemas.openxmlformats.org/officeDocument/2006/relationships/image" Target="media/image15.png"/><Relationship Id="rId68" Type="http://schemas.openxmlformats.org/officeDocument/2006/relationships/hyperlink" Target="https://environment.govt.nz/publications/interim-regulatory-impact-statement-a-beverage-container-scheme-for-aotearoa-new-zealand/interim-regulatory-impact-statement-improving-household-and-business-recycling" TargetMode="External"/><Relationship Id="rId84" Type="http://schemas.microsoft.com/office/2019/05/relationships/documenttasks" Target="documenttasks/documenttasks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yperlink" Target="https://environment.govt.nz/publications/waste-reduction-work-programme/" TargetMode="External"/><Relationship Id="rId37" Type="http://schemas.openxmlformats.org/officeDocument/2006/relationships/image" Target="media/image7.png"/><Relationship Id="rId53" Type="http://schemas.openxmlformats.org/officeDocument/2006/relationships/hyperlink" Target="https://environment.govt.nz/publications/interim-regulatory-impact-statement-improving-household-and-business-recycling" TargetMode="External"/><Relationship Id="rId58" Type="http://schemas.openxmlformats.org/officeDocument/2006/relationships/hyperlink" Target="https://environment.govt.nz/publications/interim-regulatory-impact-statement-improving-household-and-business-recycling" TargetMode="External"/><Relationship Id="rId74" Type="http://schemas.openxmlformats.org/officeDocument/2006/relationships/image" Target="media/image17.jpg"/><Relationship Id="rId79" Type="http://schemas.openxmlformats.org/officeDocument/2006/relationships/hyperlink" Target="https://environment.govt.nz/publications/compostable-products-ministry-for-the-environment-position-statement" TargetMode="External"/><Relationship Id="rId5" Type="http://schemas.openxmlformats.org/officeDocument/2006/relationships/customXml" Target="../customXml/item5.xml"/><Relationship Id="rId61" Type="http://schemas.openxmlformats.org/officeDocument/2006/relationships/hyperlink" Target="https://environment.govt.nz/facts-and-science/waste/research-into-attitudes-to-waste-and-recycling/" TargetMode="External"/><Relationship Id="rId82" Type="http://schemas.openxmlformats.org/officeDocument/2006/relationships/fontTable" Target="fontTable.xm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environment.govt.nz/"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header" Target="header9.xml"/><Relationship Id="rId56" Type="http://schemas.openxmlformats.org/officeDocument/2006/relationships/footer" Target="footer10.xml"/><Relationship Id="rId64" Type="http://schemas.openxmlformats.org/officeDocument/2006/relationships/hyperlink" Target="https://environment.govt.nz/publications/interim-regulatory-impact-statement-improving-household-and-business-recycling" TargetMode="External"/><Relationship Id="rId69" Type="http://schemas.openxmlformats.org/officeDocument/2006/relationships/hyperlink" Target="https://www.pmcsa.ac.nz/topics/rethinking-plastics/" TargetMode="External"/><Relationship Id="rId77" Type="http://schemas.openxmlformats.org/officeDocument/2006/relationships/hyperlink" Target="https://environment.govt.nz/publications/interim-regulatory-impact-statement-improving-household-and-business-recycling" TargetMode="External"/><Relationship Id="rId8" Type="http://schemas.openxmlformats.org/officeDocument/2006/relationships/settings" Target="settings.xml"/><Relationship Id="rId51" Type="http://schemas.openxmlformats.org/officeDocument/2006/relationships/hyperlink" Target="https://environment.govt.nz/publications/interim-regulatory-impact-statement-improving-household-and-business-recycling" TargetMode="External"/><Relationship Id="rId72" Type="http://schemas.openxmlformats.org/officeDocument/2006/relationships/hyperlink" Target="https://environment.govt.nz/publications/compostable-products-ministry-for-the-environment-position-statement" TargetMode="External"/><Relationship Id="rId80"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aus01.safelinks.protection.outlook.com/?url=https%3A%2F%2Fconsult.environment.govt.nz%2Fwaste%2Ftransforming-recycling&amp;data=04%7C01%7CGemma.Freeman%40mfe.govt.nz%7C85f4eadc54314151b52e08d9fa5f7b9e%7C761dd003d4ff40498a728549b20fcbb1%7C0%7C0%7C637816110277640533%7CUnknown%7CTWFpbGZsb3d8eyJWIjoiMC4wLjAwMDAiLCJQIjoiV2luMzIiLCJBTiI6Ik1haWwiLCJXVCI6Mn0%3D%7C3000&amp;sdata=2M5uiNKIVHu%2B3luC3r0M2UU%2FbL8wIHaGzYmWvCKRW1g%3D&amp;reserved=0" TargetMode="External"/><Relationship Id="rId33" Type="http://schemas.openxmlformats.org/officeDocument/2006/relationships/hyperlink" Target="https://www.pmcsa.ac.nz/topics/rethinking-plastics/" TargetMode="External"/><Relationship Id="rId38" Type="http://schemas.openxmlformats.org/officeDocument/2006/relationships/image" Target="media/image8.png"/><Relationship Id="rId46" Type="http://schemas.openxmlformats.org/officeDocument/2006/relationships/footer" Target="footer6.xml"/><Relationship Id="rId59" Type="http://schemas.openxmlformats.org/officeDocument/2006/relationships/hyperlink" Target="https://environment.govt.nz/publications/standardisation-of-kerbside-collections-health-and-safety-review" TargetMode="External"/><Relationship Id="rId67" Type="http://schemas.openxmlformats.org/officeDocument/2006/relationships/hyperlink" Target="https://wrap.org.uk/search?search_api_fulltext=business+food+waste" TargetMode="External"/><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hyperlink" Target="https://environment.govt.nz/publications/interim-regulatory-impact-statement-improving-household-and-business-recycling" TargetMode="External"/><Relationship Id="rId62" Type="http://schemas.openxmlformats.org/officeDocument/2006/relationships/image" Target="media/image14.png"/><Relationship Id="rId70" Type="http://schemas.openxmlformats.org/officeDocument/2006/relationships/hyperlink" Target="https://environment.govt.nz/publications/compostable-products-ministry-for-the-environment-position-statement" TargetMode="External"/><Relationship Id="rId75" Type="http://schemas.openxmlformats.org/officeDocument/2006/relationships/hyperlink" Target="https://www.futurepost.co.nz/"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hyperlink" Target="https://www.pmcsa.ac.nz/topics/rethinking-plastics/" TargetMode="External"/><Relationship Id="rId49" Type="http://schemas.openxmlformats.org/officeDocument/2006/relationships/image" Target="media/image13.jpg"/><Relationship Id="rId57" Type="http://schemas.openxmlformats.org/officeDocument/2006/relationships/hyperlink" Target="https://environment.govt.nz/publications/compostable-products-ministry-for-the-environment-position-statement" TargetMode="External"/><Relationship Id="rId10" Type="http://schemas.openxmlformats.org/officeDocument/2006/relationships/footnotes" Target="footnotes.xml"/><Relationship Id="rId31" Type="http://schemas.openxmlformats.org/officeDocument/2006/relationships/image" Target="media/image5.jpg"/><Relationship Id="rId44" Type="http://schemas.openxmlformats.org/officeDocument/2006/relationships/header" Target="header7.xml"/><Relationship Id="rId52" Type="http://schemas.openxmlformats.org/officeDocument/2006/relationships/footer" Target="footer8.xml"/><Relationship Id="rId60" Type="http://schemas.openxmlformats.org/officeDocument/2006/relationships/hyperlink" Target="https://environment.govt.nz/publications/interim-regulatory-impact-statement-improving-household-and-business-recycling" TargetMode="External"/><Relationship Id="rId65" Type="http://schemas.openxmlformats.org/officeDocument/2006/relationships/hyperlink" Target="https://environment.govt.nz/publications/interim-regulatory-impact-statement-improving-household-and-business-recycling" TargetMode="External"/><Relationship Id="rId73" Type="http://schemas.openxmlformats.org/officeDocument/2006/relationships/hyperlink" Target="https://environment.govt.nz/publications/interim-regulatory-impact-statement-improving-household-and-business-recycling" TargetMode="External"/><Relationship Id="rId78" Type="http://schemas.openxmlformats.org/officeDocument/2006/relationships/image" Target="media/image18.PNG"/><Relationship Id="rId81"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9.png"/><Relationship Id="rId34" Type="http://schemas.openxmlformats.org/officeDocument/2006/relationships/hyperlink" Target="https://www.pmcsa.ac.nz/topics/rethinking-plastics/" TargetMode="External"/><Relationship Id="rId50" Type="http://schemas.openxmlformats.org/officeDocument/2006/relationships/hyperlink" Target="https://environment.govt.nz/publications/interim-regulatory-impact-statement-improving-household-and-business-recycling" TargetMode="External"/><Relationship Id="rId55" Type="http://schemas.openxmlformats.org/officeDocument/2006/relationships/footer" Target="footer9.xml"/><Relationship Id="rId76" Type="http://schemas.openxmlformats.org/officeDocument/2006/relationships/hyperlink" Target="https://www.recycling.kiwi.nz/" TargetMode="External"/><Relationship Id="rId7" Type="http://schemas.openxmlformats.org/officeDocument/2006/relationships/styles" Target="styles.xml"/><Relationship Id="rId71" Type="http://schemas.openxmlformats.org/officeDocument/2006/relationships/image" Target="media/image16.jpg"/><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eader" Target="header6.xml"/><Relationship Id="rId40" Type="http://schemas.openxmlformats.org/officeDocument/2006/relationships/hyperlink" Target="https://environment.govt.nz/publications/interim-regulatory-impact-statement-a-beverage-container-scheme-for-aotearoa-new-zealand" TargetMode="External"/><Relationship Id="rId45" Type="http://schemas.openxmlformats.org/officeDocument/2006/relationships/header" Target="header8.xml"/><Relationship Id="rId66" Type="http://schemas.openxmlformats.org/officeDocument/2006/relationships/hyperlink" Target="https://www.lovefoodhatewaste.nsw.gov.au/busines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nvironment.govt.nz/assets/Publications/national-resource-recovery-briefing-note-v2.pdf" TargetMode="External"/><Relationship Id="rId18" Type="http://schemas.openxmlformats.org/officeDocument/2006/relationships/hyperlink" Target="https://environment.govt.nz/publications/proposed-priority-products-and-priority-product-stewardship-scheme-guidelines-consultation-document/" TargetMode="External"/><Relationship Id="rId26" Type="http://schemas.openxmlformats.org/officeDocument/2006/relationships/hyperlink" Target="http://www.wasteminz.org.nz/wp-content/uploads/2022/02/Local-Government-Waste-Manifesto-2020.pdf" TargetMode="External"/><Relationship Id="rId39" Type="http://schemas.openxmlformats.org/officeDocument/2006/relationships/hyperlink" Target="https://environment.govt.nz/assets/Publications/Files/national-resource-recovery-project-redacted.pdf" TargetMode="External"/><Relationship Id="rId21" Type="http://schemas.openxmlformats.org/officeDocument/2006/relationships/hyperlink" Target="http://www.oecd.org/environment/environment-at-a-glance/Circular-Economy-Waste-Materials-Archive-March-2020.pdf" TargetMode="External"/><Relationship Id="rId34" Type="http://schemas.openxmlformats.org/officeDocument/2006/relationships/hyperlink" Target="http://www.greenindustries.sa.gov.au/resources/valuing-our-food-waste-sa-s-household-food-waste-recycling-pilot-2010" TargetMode="External"/><Relationship Id="rId42" Type="http://schemas.openxmlformats.org/officeDocument/2006/relationships/hyperlink" Target="https://environment.govt.nz/publications/rethinking-rubbish-and-recycling" TargetMode="External"/><Relationship Id="rId47" Type="http://schemas.openxmlformats.org/officeDocument/2006/relationships/hyperlink" Target="http://www.legislation.govt.nz/act/public/2014/0032/latest/DLM2996123.%20html?search=ts_act%40bill%40regulation%40deemedreg_food+act_resel_25_a&amp;p=1" TargetMode="External"/><Relationship Id="rId50" Type="http://schemas.openxmlformats.org/officeDocument/2006/relationships/hyperlink" Target="https://champions123.org/publication/business-case-reducing-food-loss-and-waste" TargetMode="External"/><Relationship Id="rId55" Type="http://schemas.openxmlformats.org/officeDocument/2006/relationships/hyperlink" Target="https://www.lionsclubs.org.nz/partnerships/our-partners/kidney-kids" TargetMode="External"/><Relationship Id="rId63" Type="http://schemas.openxmlformats.org/officeDocument/2006/relationships/hyperlink" Target="https://chemtrust.org/pfas_eu_packaging/" TargetMode="External"/><Relationship Id="rId7" Type="http://schemas.openxmlformats.org/officeDocument/2006/relationships/hyperlink" Target="https://environment.govt.nz/facts-and-science/science-and-data/understanding-new-zealanders-attitudes-to-the-environment/" TargetMode="External"/><Relationship Id="rId2" Type="http://schemas.openxmlformats.org/officeDocument/2006/relationships/hyperlink" Target="https://www.stateoftheenvironment.des.qld.gov.au/pollution/waste/number-of-litter-items-in-queensland" TargetMode="External"/><Relationship Id="rId16" Type="http://schemas.openxmlformats.org/officeDocument/2006/relationships/hyperlink" Target="https://wellington.govt.nz/news-and-events/news-and-information/our-wellington/2021/06/public-place-recycling" TargetMode="External"/><Relationship Id="rId29" Type="http://schemas.openxmlformats.org/officeDocument/2006/relationships/hyperlink" Target="https://www.wasteminz.org.nz/wp-content/uploads/2022/02/Local-Government-Waste-Manifesto-2020.pdf" TargetMode="External"/><Relationship Id="rId11" Type="http://schemas.openxmlformats.org/officeDocument/2006/relationships/hyperlink" Target="https://environment.govt.nz/publications/emissions-reduction-plan-discussion-document/" TargetMode="External"/><Relationship Id="rId24" Type="http://schemas.openxmlformats.org/officeDocument/2006/relationships/hyperlink" Target="https://environment.govt.nz/assets/Publications/national-resource-recovery-briefing-note-v2.pdf" TargetMode="External"/><Relationship Id="rId32" Type="http://schemas.openxmlformats.org/officeDocument/2006/relationships/hyperlink" Target="https://environment.govt.nz/publications/%20emissions-reduction-plan-discussion-document/" TargetMode="External"/><Relationship Id="rId37" Type="http://schemas.openxmlformats.org/officeDocument/2006/relationships/hyperlink" Target="https://www.audit.wales/sites/default/files/Municipal-Recycling-eng_6.pdf" TargetMode="External"/><Relationship Id="rId40" Type="http://schemas.openxmlformats.org/officeDocument/2006/relationships/hyperlink" Target="https://environment.govt.nz/publications/recommendations-for-standardisation-of-kerbside-collections-in-aotearoa/" TargetMode="External"/><Relationship Id="rId45" Type="http://schemas.openxmlformats.org/officeDocument/2006/relationships/hyperlink" Target="https://environment.govt.nz/assets/facts-and-science/waste/WasteMINZ-Rethinking-Recycling-Research-Report-FINAL.docx-Colmar-Brunton-May-2020.pdf" TargetMode="External"/><Relationship Id="rId53" Type="http://schemas.openxmlformats.org/officeDocument/2006/relationships/hyperlink" Target="https://sustaintrust.org.nz/our-recycling-programmes/lid-recycling" TargetMode="External"/><Relationship Id="rId58" Type="http://schemas.openxmlformats.org/officeDocument/2006/relationships/hyperlink" Target="https://environment.govt.nz/publications/rethinking-rubbish-and-recycling" TargetMode="External"/><Relationship Id="rId5" Type="http://schemas.openxmlformats.org/officeDocument/2006/relationships/hyperlink" Target="https://www.ncbi.nlm.nih.gov/pubmed/?term=Sivapalan%20S%5BAuthor%5D&amp;cauthor=true&amp;cauthor_uid=33676209" TargetMode="External"/><Relationship Id="rId61" Type="http://schemas.openxmlformats.org/officeDocument/2006/relationships/hyperlink" Target="https://environment.govt.nz/assets/publications/National-Plastics-Action-Plan.pdf" TargetMode="External"/><Relationship Id="rId19" Type="http://schemas.openxmlformats.org/officeDocument/2006/relationships/hyperlink" Target="https://gazette.govt.nz/notice/id/2020-go4533" TargetMode="External"/><Relationship Id="rId14" Type="http://schemas.openxmlformats.org/officeDocument/2006/relationships/hyperlink" Target="https://environment.govt.nz/publications/emissions-reduction-plan-discussion-document/" TargetMode="External"/><Relationship Id="rId22" Type="http://schemas.openxmlformats.org/officeDocument/2006/relationships/hyperlink" Target="https://myrecyclingwales.org.uk/local-authorities" TargetMode="External"/><Relationship Id="rId27" Type="http://schemas.openxmlformats.org/officeDocument/2006/relationships/hyperlink" Target="https://environment.govt.nz/assets/facts-and-science/waste/WasteMINZ-Rethinking-Recycling-Research-Report-FINAL.docx-Colmar-Brunton-May-2020.pdf" TargetMode="External"/><Relationship Id="rId30" Type="http://schemas.openxmlformats.org/officeDocument/2006/relationships/hyperlink" Target="http://www.beehive.govt.nz/release/plan-recharge-recycling" TargetMode="External"/><Relationship Id="rId35" Type="http://schemas.openxmlformats.org/officeDocument/2006/relationships/hyperlink" Target="https://environment.govt.nz/assets/publications/improving-the-availability-of-waste-data-cabinet-paper.pdf" TargetMode="External"/><Relationship Id="rId43" Type="http://schemas.openxmlformats.org/officeDocument/2006/relationships/hyperlink" Target="https://environment.govt.nz/what-you-can-do/funding/plastics-innovation-fund/" TargetMode="External"/><Relationship Id="rId48" Type="http://schemas.openxmlformats.org/officeDocument/2006/relationships/hyperlink" Target="https://www.stats.govt.nz/methods/functional-urban-areas-methodology-and-classification" TargetMode="External"/><Relationship Id="rId56" Type="http://schemas.openxmlformats.org/officeDocument/2006/relationships/hyperlink" Target="https://environment.govt.nz/publications/rethinking-rubbish-and-recycling" TargetMode="External"/><Relationship Id="rId8" Type="http://schemas.openxmlformats.org/officeDocument/2006/relationships/hyperlink" Target="https://environment.govt.nz/assets/facts-and-science/science-and-data/new-zealanders-environmental-attitudes.pdf" TargetMode="External"/><Relationship Id="rId51" Type="http://schemas.openxmlformats.org/officeDocument/2006/relationships/hyperlink" Target="https://environment.govt.nz/what-government-is-doing/areas-of-work/waste/" TargetMode="External"/><Relationship Id="rId3" Type="http://schemas.openxmlformats.org/officeDocument/2006/relationships/hyperlink" Target="https://environment.govt.nz/publications/rethinking-rubbish-and-recycling" TargetMode="External"/><Relationship Id="rId12" Type="http://schemas.openxmlformats.org/officeDocument/2006/relationships/hyperlink" Target="https://www.pmcsa.ac.nz/topics/rethinking-plastics/" TargetMode="External"/><Relationship Id="rId17" Type="http://schemas.openxmlformats.org/officeDocument/2006/relationships/hyperlink" Target="https://environment.govt.nz/what-government-is-doing/areas-of-work/waste/container-return-scheme-reducing-waste-landfill/" TargetMode="External"/><Relationship Id="rId25" Type="http://schemas.openxmlformats.org/officeDocument/2006/relationships/hyperlink" Target="https://environment.govt.nz/publications/recommendations-for-standardisation-of-kerbside-collections-in-aotearoa/" TargetMode="External"/><Relationship Id="rId33" Type="http://schemas.openxmlformats.org/officeDocument/2006/relationships/hyperlink" Target="https://ministryforenvironment.sharepoint.com/sites/ECM-Pol-ResEff/Shared%20Documents/_01%20-%20Policy%20development%20_%20implementation,%20resource%20efficiency_10872111/03%20-%20Additional%20Work%20Programmes_10870703/03%20-%20Kerbside%20Collection/Joint%20CRS%20and%20Kerbside%20Documents/Household%20food%20waste%20collection%20guide" TargetMode="External"/><Relationship Id="rId38" Type="http://schemas.openxmlformats.org/officeDocument/2006/relationships/hyperlink" Target="https://environment.govt.nz/publications/recommendations-for-standardisation-of-kerbside-collections-in-aotearoa/" TargetMode="External"/><Relationship Id="rId46" Type="http://schemas.openxmlformats.org/officeDocument/2006/relationships/hyperlink" Target="https://collectionsblueprint.wales/content/system-ailgylchu-trolibocs" TargetMode="External"/><Relationship Id="rId59" Type="http://schemas.openxmlformats.org/officeDocument/2006/relationships/hyperlink" Target="http://www.expol.co.nz/recycling-programmes/" TargetMode="External"/><Relationship Id="rId20" Type="http://schemas.openxmlformats.org/officeDocument/2006/relationships/hyperlink" Target="https://depositreturnscheme.zerowastescotland.org.uk/information-retailers" TargetMode="External"/><Relationship Id="rId41" Type="http://schemas.openxmlformats.org/officeDocument/2006/relationships/hyperlink" Target="https://environment.govt.nz/publications/standardisation-of-kerbside-collections-health-and-safety-review" TargetMode="External"/><Relationship Id="rId54" Type="http://schemas.openxmlformats.org/officeDocument/2006/relationships/hyperlink" Target="https://sustaintrust.org.nz/our-recycling-programmes/lid-recycling" TargetMode="External"/><Relationship Id="rId62" Type="http://schemas.openxmlformats.org/officeDocument/2006/relationships/hyperlink" Target="http://www.consumer.org.nz/articles/plastic-in-tea-bags" TargetMode="External"/><Relationship Id="rId1" Type="http://schemas.openxmlformats.org/officeDocument/2006/relationships/hyperlink" Target="https://www.knzb.org.nz/resources/research/national-litter-audit/" TargetMode="External"/><Relationship Id="rId6" Type="http://schemas.openxmlformats.org/officeDocument/2006/relationships/hyperlink" Target="https://environment.govt.nz/what-government-is-doing/international-action/basel-convention/" TargetMode="External"/><Relationship Id="rId15" Type="http://schemas.openxmlformats.org/officeDocument/2006/relationships/hyperlink" Target="https://www.consumer.org.nz/articles/majority-support-for-container-return-scheme" TargetMode="External"/><Relationship Id="rId23" Type="http://schemas.openxmlformats.org/officeDocument/2006/relationships/hyperlink" Target="https://environment.govt.nz/publications/rethinking-rubbish-and-recycling" TargetMode="External"/><Relationship Id="rId28" Type="http://schemas.openxmlformats.org/officeDocument/2006/relationships/hyperlink" Target="https://environment.govt.nz/publications/rethinking-rubbish-and-recycling" TargetMode="External"/><Relationship Id="rId36" Type="http://schemas.openxmlformats.org/officeDocument/2006/relationships/hyperlink" Target="https://eunomia.co.nz/wp-content/uploads/2020/08/Eunomia_EEB-Global-Recycling-Rates-Report-FINAL-v1.4.pdf" TargetMode="External"/><Relationship Id="rId49" Type="http://schemas.openxmlformats.org/officeDocument/2006/relationships/hyperlink" Target="http://www.mpi.govt.nz/food-business/exemptions-food-act-requirements/exemptions-plans-programmes/" TargetMode="External"/><Relationship Id="rId57" Type="http://schemas.openxmlformats.org/officeDocument/2006/relationships/hyperlink" Target="https://environment.govt.nz/what-government-is-doing/areas-of-work/waste/plastic-phase-out/" TargetMode="External"/><Relationship Id="rId10" Type="http://schemas.openxmlformats.org/officeDocument/2006/relationships/hyperlink" Target="https://environment.govt.nz/publications/taking-responsibility-for-our-waste-consultation-document/" TargetMode="External"/><Relationship Id="rId31" Type="http://schemas.openxmlformats.org/officeDocument/2006/relationships/hyperlink" Target="https://environment.govt.nz/publications/taking-responsibility-for-our-waste-consultation-document/" TargetMode="External"/><Relationship Id="rId44" Type="http://schemas.openxmlformats.org/officeDocument/2006/relationships/hyperlink" Target="http://www.plastics.org.nz/environment/circularconnect" TargetMode="External"/><Relationship Id="rId52" Type="http://schemas.openxmlformats.org/officeDocument/2006/relationships/hyperlink" Target="https://environment.govt.nz/what-government-is-doing/areas-of-work/waste/plastic-phase-out/" TargetMode="External"/><Relationship Id="rId60" Type="http://schemas.openxmlformats.org/officeDocument/2006/relationships/hyperlink" Target="https://environment.govt.nz/publications/rethinking-rubbish-and-recycling" TargetMode="External"/><Relationship Id="rId4" Type="http://schemas.openxmlformats.org/officeDocument/2006/relationships/hyperlink" Target="https://environment.govt.nz/assets/publications/Emissions-reduction-plan-discussion-document.pdf" TargetMode="External"/><Relationship Id="rId9" Type="http://schemas.openxmlformats.org/officeDocument/2006/relationships/hyperlink" Target="https://consult.environment.govt.nz/waste/taking-responsibility-for-our-was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2022%20Dec%202021.dotx" TargetMode="External"/></Relationships>
</file>

<file path=word/documenttasks/documenttasks1.xml><?xml version="1.0" encoding="utf-8"?>
<t:Tasks xmlns:t="http://schemas.microsoft.com/office/tasks/2019/documenttasks" xmlns:oel="http://schemas.microsoft.com/office/2019/extlst">
  <t:Task id="{E869B891-C425-4FC3-877E-58F7822CA05E}">
    <t:Anchor>
      <t:Comment id="1315086718"/>
    </t:Anchor>
    <t:History>
      <t:Event id="{1705B017-81E5-412B-8752-E067A008BE4C}" time="2022-02-28T21:23:55.338Z">
        <t:Attribution userId="S::polly.brownlee@mfe.govt.nz::2818c548-b89a-4b8c-8889-981bd62aacd8" userProvider="AD" userName="Polly Brownlee"/>
        <t:Anchor>
          <t:Comment id="1315086718"/>
        </t:Anchor>
        <t:Create/>
      </t:Event>
      <t:Event id="{0C1F52AF-C134-4BD5-BCD3-28E3B05DF37C}" time="2022-02-28T21:23:55.338Z">
        <t:Attribution userId="S::polly.brownlee@mfe.govt.nz::2818c548-b89a-4b8c-8889-981bd62aacd8" userProvider="AD" userName="Polly Brownlee"/>
        <t:Anchor>
          <t:Comment id="1315086718"/>
        </t:Anchor>
        <t:Assign userId="S::Roderick.Boys@mfe.govt.nz::653d54c5-8e7e-42f5-8738-86619b261e36" userProvider="AD" userName="Roderick Boys"/>
      </t:Event>
      <t:Event id="{61F2D34E-E712-4137-B154-AEF6E457B2D1}" time="2022-02-28T21:23:55.338Z">
        <t:Attribution userId="S::polly.brownlee@mfe.govt.nz::2818c548-b89a-4b8c-8889-981bd62aacd8" userProvider="AD" userName="Polly Brownlee"/>
        <t:Anchor>
          <t:Comment id="1315086718"/>
        </t:Anchor>
        <t:SetTitle title="@Roderick Boys I think these questions were the ones where the tracked changes were &quot;accepted&quot; from &quot;agree with&quot; to &quot;support&quot;. Is that right? If it's meant to be &quot;agree with&quot;, can you please change it back here &amp; in text?"/>
      </t:Event>
    </t:History>
  </t:Task>
  <t:Task id="{D6F8239A-3DFE-44C5-B929-0EB43B4247E0}">
    <t:Anchor>
      <t:Comment id="605937229"/>
    </t:Anchor>
    <t:History>
      <t:Event id="{AB7B960D-0BA5-496B-A612-EED786812B26}" time="2022-03-09T18:57:43.266Z">
        <t:Attribution userId="S::polly.brownlee@mfe.govt.nz::2818c548-b89a-4b8c-8889-981bd62aacd8" userProvider="AD" userName="Polly Brownlee"/>
        <t:Anchor>
          <t:Comment id="605937229"/>
        </t:Anchor>
        <t:Create/>
      </t:Event>
      <t:Event id="{41A285EF-F7FC-4BDA-865B-3C324D90C6F0}" time="2022-03-09T18:57:43.266Z">
        <t:Attribution userId="S::polly.brownlee@mfe.govt.nz::2818c548-b89a-4b8c-8889-981bd62aacd8" userProvider="AD" userName="Polly Brownlee"/>
        <t:Anchor>
          <t:Comment id="605937229"/>
        </t:Anchor>
        <t:Assign userId="S::Raquel.Willcox@mfe.govt.nz::17fb7423-2579-47d4-8a89-99a24cf0164d" userProvider="AD" userName="Raquel Willcox"/>
      </t:Event>
      <t:Event id="{E5889143-ACB5-4C48-AAC2-247AC882DB7E}" time="2022-03-09T18:57:43.266Z">
        <t:Attribution userId="S::polly.brownlee@mfe.govt.nz::2818c548-b89a-4b8c-8889-981bd62aacd8" userProvider="AD" userName="Polly Brownlee"/>
        <t:Anchor>
          <t:Comment id="605937229"/>
        </t:Anchor>
        <t:SetTitle title="@Raquel Willcox could you please change this wording in Citizen Space for Question 17?"/>
      </t:Event>
    </t:History>
  </t:Task>
  <t:Task id="{837B59F8-0A02-429C-B801-4EAD23FE2926}">
    <t:Anchor>
      <t:Comment id="1944442890"/>
    </t:Anchor>
    <t:History>
      <t:Event id="{B044CD73-742C-476E-B814-03F12D2307BC}" time="2022-03-10T21:54:58.421Z">
        <t:Attribution userId="S::polly.brownlee@mfe.govt.nz::2818c548-b89a-4b8c-8889-981bd62aacd8" userProvider="AD" userName="Polly Brownlee"/>
        <t:Anchor>
          <t:Comment id="1944442890"/>
        </t:Anchor>
        <t:Create/>
      </t:Event>
      <t:Event id="{46C50926-5B95-4C75-887C-48E7B76B981C}" time="2022-03-10T21:54:58.421Z">
        <t:Attribution userId="S::polly.brownlee@mfe.govt.nz::2818c548-b89a-4b8c-8889-981bd62aacd8" userProvider="AD" userName="Polly Brownlee"/>
        <t:Anchor>
          <t:Comment id="1944442890"/>
        </t:Anchor>
        <t:Assign userId="S::Raquel.Willcox@mfe.govt.nz::17fb7423-2579-47d4-8a89-99a24cf0164d" userProvider="AD" userName="Raquel Willcox"/>
      </t:Event>
      <t:Event id="{C3A5608D-D258-4BD6-ABB7-BBABF6B55C68}" time="2022-03-10T21:54:58.421Z">
        <t:Attribution userId="S::polly.brownlee@mfe.govt.nz::2818c548-b89a-4b8c-8889-981bd62aacd8" userProvider="AD" userName="Polly Brownlee"/>
        <t:Anchor>
          <t:Comment id="1944442890"/>
        </t:Anchor>
        <t:SetTitle title="@Raquel Willcox to please copy this text across into CitizenSpace"/>
      </t:Event>
    </t:History>
  </t:Task>
  <t:Task id="{CAD73807-F945-4F6C-ADDF-721AB81BC771}">
    <t:Anchor>
      <t:Comment id="453092530"/>
    </t:Anchor>
    <t:History>
      <t:Event id="{6748FDB0-59CA-41AE-A4A3-E495381CB812}" time="2022-03-10T21:55:12.378Z">
        <t:Attribution userId="S::polly.brownlee@mfe.govt.nz::2818c548-b89a-4b8c-8889-981bd62aacd8" userProvider="AD" userName="Polly Brownlee"/>
        <t:Anchor>
          <t:Comment id="453092530"/>
        </t:Anchor>
        <t:Create/>
      </t:Event>
      <t:Event id="{1BFDEDE1-A642-4974-BD5F-DB3036EE5886}" time="2022-03-10T21:55:12.378Z">
        <t:Attribution userId="S::polly.brownlee@mfe.govt.nz::2818c548-b89a-4b8c-8889-981bd62aacd8" userProvider="AD" userName="Polly Brownlee"/>
        <t:Anchor>
          <t:Comment id="453092530"/>
        </t:Anchor>
        <t:Assign userId="S::Roderick.Boys@mfe.govt.nz::653d54c5-8e7e-42f5-8738-86619b261e36" userProvider="AD" userName="Roderick Boys"/>
      </t:Event>
      <t:Event id="{291A4B76-2924-4EC3-9391-1F84441630BF}" time="2022-03-10T21:55:12.378Z">
        <t:Attribution userId="S::polly.brownlee@mfe.govt.nz::2818c548-b89a-4b8c-8889-981bd62aacd8" userProvider="AD" userName="Polly Brownlee"/>
        <t:Anchor>
          <t:Comment id="453092530"/>
        </t:Anchor>
        <t:SetTitle title="@Roderick Boys to please insert high resolution image"/>
      </t:Event>
    </t:History>
  </t:Task>
  <t:Task id="{F5296A1D-508E-4412-905F-6DAB896E015A}">
    <t:Anchor>
      <t:Comment id="265049472"/>
    </t:Anchor>
    <t:History>
      <t:Event id="{5FFCA16B-B51B-4B29-9481-2783C8B33B4D}" time="2022-03-10T22:16:02.665Z">
        <t:Attribution userId="S::polly.brownlee@mfe.govt.nz::2818c548-b89a-4b8c-8889-981bd62aacd8" userProvider="AD" userName="Polly Brownlee"/>
        <t:Anchor>
          <t:Comment id="265049472"/>
        </t:Anchor>
        <t:Create/>
      </t:Event>
      <t:Event id="{3962EC3B-266C-4F04-ACA7-72C0547419BA}" time="2022-03-10T22:16:02.665Z">
        <t:Attribution userId="S::polly.brownlee@mfe.govt.nz::2818c548-b89a-4b8c-8889-981bd62aacd8" userProvider="AD" userName="Polly Brownlee"/>
        <t:Anchor>
          <t:Comment id="265049472"/>
        </t:Anchor>
        <t:Assign userId="S::Raquel.Willcox@mfe.govt.nz::17fb7423-2579-47d4-8a89-99a24cf0164d" userProvider="AD" userName="Raquel Willcox"/>
      </t:Event>
      <t:Event id="{7D43560A-DA57-404F-86E2-3F198B82576F}" time="2022-03-10T22:16:02.665Z">
        <t:Attribution userId="S::polly.brownlee@mfe.govt.nz::2818c548-b89a-4b8c-8889-981bd62aacd8" userProvider="AD" userName="Polly Brownlee"/>
        <t:Anchor>
          <t:Comment id="265049472"/>
        </t:Anchor>
        <t:SetTitle title="@Raquel Willcox please update this in citizen space"/>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0" ma:contentTypeDescription="Create a new document." ma:contentTypeScope="" ma:versionID="c2dda86df871ea47351810554069ff0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23cd5dd20cfbd0a42b8058b9691454bd"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ECM-1122293896-72666</_dlc_DocId>
    <_dlc_DocIdUrl xmlns="58a6f171-52cb-4404-b47d-af1c8daf8fd1">
      <Url>https://ministryforenvironment.sharepoint.com/sites/ECM-ER-Comms/_layouts/15/DocIdRedir.aspx?ID=ECM-1122293896-72666</Url>
      <Description>ECM-1122293896-72666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D77EFF-0D25-4847-B5D2-97F81AAA423C}">
  <ds:schemaRefs>
    <ds:schemaRef ds:uri="http://schemas.microsoft.com/sharepoint/events"/>
  </ds:schemaRefs>
</ds:datastoreItem>
</file>

<file path=customXml/itemProps2.xml><?xml version="1.0" encoding="utf-8"?>
<ds:datastoreItem xmlns:ds="http://schemas.openxmlformats.org/officeDocument/2006/customXml" ds:itemID="{8D3799E2-A9E7-42F1-8381-31B4EEE4780A}">
  <ds:schemaRefs>
    <ds:schemaRef ds:uri="http://schemas.microsoft.com/sharepoint/v3/contenttype/forms"/>
  </ds:schemaRefs>
</ds:datastoreItem>
</file>

<file path=customXml/itemProps3.xml><?xml version="1.0" encoding="utf-8"?>
<ds:datastoreItem xmlns:ds="http://schemas.openxmlformats.org/officeDocument/2006/customXml" ds:itemID="{86332B8D-6479-4E5A-9E1A-D52397D0D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A29FD-F729-45BD-9BAA-AA03D5C110BB}">
  <ds:schemaRefs>
    <ds:schemaRef ds:uri="http://purl.org/dc/terms/"/>
    <ds:schemaRef ds:uri="http://purl.org/dc/elements/1.1/"/>
    <ds:schemaRef ds:uri="http://schemas.microsoft.com/sharepoint/v4"/>
    <ds:schemaRef ds:uri="http://purl.org/dc/dcmitype/"/>
    <ds:schemaRef ds:uri="http://schemas.microsoft.com/sharepoint/v3"/>
    <ds:schemaRef ds:uri="0a5b0190-e301-4766-933d-448c7c363fce"/>
    <ds:schemaRef ds:uri="http://schemas.microsoft.com/office/2006/metadata/properties"/>
    <ds:schemaRef ds:uri="http://schemas.microsoft.com/office/2006/documentManagement/types"/>
    <ds:schemaRef ds:uri="http://www.w3.org/XML/1998/namespace"/>
    <ds:schemaRef ds:uri="58a6f171-52cb-4404-b47d-af1c8daf8fd1"/>
    <ds:schemaRef ds:uri="http://schemas.microsoft.com/office/infopath/2007/PartnerControls"/>
    <ds:schemaRef ds:uri="http://schemas.openxmlformats.org/package/2006/metadata/core-properties"/>
    <ds:schemaRef ds:uri="4a94300e-a927-4b92-9d3a-682523035cb6"/>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32</TotalTime>
  <Pages>6</Pages>
  <Words>43880</Words>
  <Characters>250118</Characters>
  <Application>Microsoft Office Word</Application>
  <DocSecurity>0</DocSecurity>
  <Lines>2084</Lines>
  <Paragraphs>586</Paragraphs>
  <ScaleCrop>false</ScaleCrop>
  <Company/>
  <LinksUpToDate>false</LinksUpToDate>
  <CharactersWithSpaces>293412</CharactersWithSpaces>
  <SharedDoc>false</SharedDoc>
  <HLinks>
    <vt:vector size="1470" baseType="variant">
      <vt:variant>
        <vt:i4>1900574</vt:i4>
      </vt:variant>
      <vt:variant>
        <vt:i4>975</vt:i4>
      </vt:variant>
      <vt:variant>
        <vt:i4>0</vt:i4>
      </vt:variant>
      <vt:variant>
        <vt:i4>5</vt:i4>
      </vt:variant>
      <vt:variant>
        <vt:lpwstr>https://environment.govt.nz/publications/compostable-products-ministry-for-the-environment-position-statement</vt:lpwstr>
      </vt:variant>
      <vt:variant>
        <vt:lpwstr/>
      </vt:variant>
      <vt:variant>
        <vt:i4>6488117</vt:i4>
      </vt:variant>
      <vt:variant>
        <vt:i4>972</vt:i4>
      </vt:variant>
      <vt:variant>
        <vt:i4>0</vt:i4>
      </vt:variant>
      <vt:variant>
        <vt:i4>5</vt:i4>
      </vt:variant>
      <vt:variant>
        <vt:lpwstr>https://environment.govt.nz/publications/interim-regulatory-impact-statement-improving-household-and-business-recycling</vt:lpwstr>
      </vt:variant>
      <vt:variant>
        <vt:lpwstr/>
      </vt:variant>
      <vt:variant>
        <vt:i4>3735668</vt:i4>
      </vt:variant>
      <vt:variant>
        <vt:i4>969</vt:i4>
      </vt:variant>
      <vt:variant>
        <vt:i4>0</vt:i4>
      </vt:variant>
      <vt:variant>
        <vt:i4>5</vt:i4>
      </vt:variant>
      <vt:variant>
        <vt:lpwstr>https://www.recycling.kiwi.nz/</vt:lpwstr>
      </vt:variant>
      <vt:variant>
        <vt:lpwstr/>
      </vt:variant>
      <vt:variant>
        <vt:i4>65548</vt:i4>
      </vt:variant>
      <vt:variant>
        <vt:i4>966</vt:i4>
      </vt:variant>
      <vt:variant>
        <vt:i4>0</vt:i4>
      </vt:variant>
      <vt:variant>
        <vt:i4>5</vt:i4>
      </vt:variant>
      <vt:variant>
        <vt:lpwstr>https://www.futurepost.co.nz/</vt:lpwstr>
      </vt:variant>
      <vt:variant>
        <vt:lpwstr/>
      </vt:variant>
      <vt:variant>
        <vt:i4>6488117</vt:i4>
      </vt:variant>
      <vt:variant>
        <vt:i4>963</vt:i4>
      </vt:variant>
      <vt:variant>
        <vt:i4>0</vt:i4>
      </vt:variant>
      <vt:variant>
        <vt:i4>5</vt:i4>
      </vt:variant>
      <vt:variant>
        <vt:lpwstr>https://environment.govt.nz/publications/interim-regulatory-impact-statement-improving-household-and-business-recycling</vt:lpwstr>
      </vt:variant>
      <vt:variant>
        <vt:lpwstr/>
      </vt:variant>
      <vt:variant>
        <vt:i4>1900574</vt:i4>
      </vt:variant>
      <vt:variant>
        <vt:i4>960</vt:i4>
      </vt:variant>
      <vt:variant>
        <vt:i4>0</vt:i4>
      </vt:variant>
      <vt:variant>
        <vt:i4>5</vt:i4>
      </vt:variant>
      <vt:variant>
        <vt:lpwstr>https://environment.govt.nz/publications/compostable-products-ministry-for-the-environment-position-statement</vt:lpwstr>
      </vt:variant>
      <vt:variant>
        <vt:lpwstr/>
      </vt:variant>
      <vt:variant>
        <vt:i4>1900574</vt:i4>
      </vt:variant>
      <vt:variant>
        <vt:i4>957</vt:i4>
      </vt:variant>
      <vt:variant>
        <vt:i4>0</vt:i4>
      </vt:variant>
      <vt:variant>
        <vt:i4>5</vt:i4>
      </vt:variant>
      <vt:variant>
        <vt:lpwstr>https://environment.govt.nz/publications/compostable-products-ministry-for-the-environment-position-statement</vt:lpwstr>
      </vt:variant>
      <vt:variant>
        <vt:lpwstr/>
      </vt:variant>
      <vt:variant>
        <vt:i4>7143460</vt:i4>
      </vt:variant>
      <vt:variant>
        <vt:i4>954</vt:i4>
      </vt:variant>
      <vt:variant>
        <vt:i4>0</vt:i4>
      </vt:variant>
      <vt:variant>
        <vt:i4>5</vt:i4>
      </vt:variant>
      <vt:variant>
        <vt:lpwstr>https://www.pmcsa.ac.nz/topics/rethinking-plastics/</vt:lpwstr>
      </vt:variant>
      <vt:variant>
        <vt:lpwstr/>
      </vt:variant>
      <vt:variant>
        <vt:i4>2031705</vt:i4>
      </vt:variant>
      <vt:variant>
        <vt:i4>951</vt:i4>
      </vt:variant>
      <vt:variant>
        <vt:i4>0</vt:i4>
      </vt:variant>
      <vt:variant>
        <vt:i4>5</vt:i4>
      </vt:variant>
      <vt:variant>
        <vt:lpwstr>https://environment.govt.nz/publications/interim-regulatory-impact-statement-a-beverage-container-scheme-for-aotearoa-new-zealand/interim-regulatory-impact-statement-improving-household-and-business-recycling</vt:lpwstr>
      </vt:variant>
      <vt:variant>
        <vt:lpwstr/>
      </vt:variant>
      <vt:variant>
        <vt:i4>7995504</vt:i4>
      </vt:variant>
      <vt:variant>
        <vt:i4>948</vt:i4>
      </vt:variant>
      <vt:variant>
        <vt:i4>0</vt:i4>
      </vt:variant>
      <vt:variant>
        <vt:i4>5</vt:i4>
      </vt:variant>
      <vt:variant>
        <vt:lpwstr>https://wrap.org.uk/search?search_api_fulltext=business+food+waste</vt:lpwstr>
      </vt:variant>
      <vt:variant>
        <vt:lpwstr/>
      </vt:variant>
      <vt:variant>
        <vt:i4>1245201</vt:i4>
      </vt:variant>
      <vt:variant>
        <vt:i4>945</vt:i4>
      </vt:variant>
      <vt:variant>
        <vt:i4>0</vt:i4>
      </vt:variant>
      <vt:variant>
        <vt:i4>5</vt:i4>
      </vt:variant>
      <vt:variant>
        <vt:lpwstr>https://www.lovefoodhatewaste.nsw.gov.au/business</vt:lpwstr>
      </vt:variant>
      <vt:variant>
        <vt:lpwstr/>
      </vt:variant>
      <vt:variant>
        <vt:i4>6488117</vt:i4>
      </vt:variant>
      <vt:variant>
        <vt:i4>942</vt:i4>
      </vt:variant>
      <vt:variant>
        <vt:i4>0</vt:i4>
      </vt:variant>
      <vt:variant>
        <vt:i4>5</vt:i4>
      </vt:variant>
      <vt:variant>
        <vt:lpwstr>https://environment.govt.nz/publications/interim-regulatory-impact-statement-improving-household-and-business-recycling</vt:lpwstr>
      </vt:variant>
      <vt:variant>
        <vt:lpwstr/>
      </vt:variant>
      <vt:variant>
        <vt:i4>6488117</vt:i4>
      </vt:variant>
      <vt:variant>
        <vt:i4>939</vt:i4>
      </vt:variant>
      <vt:variant>
        <vt:i4>0</vt:i4>
      </vt:variant>
      <vt:variant>
        <vt:i4>5</vt:i4>
      </vt:variant>
      <vt:variant>
        <vt:lpwstr>https://environment.govt.nz/publications/interim-regulatory-impact-statement-improving-household-and-business-recycling</vt:lpwstr>
      </vt:variant>
      <vt:variant>
        <vt:lpwstr/>
      </vt:variant>
      <vt:variant>
        <vt:i4>7864445</vt:i4>
      </vt:variant>
      <vt:variant>
        <vt:i4>936</vt:i4>
      </vt:variant>
      <vt:variant>
        <vt:i4>0</vt:i4>
      </vt:variant>
      <vt:variant>
        <vt:i4>5</vt:i4>
      </vt:variant>
      <vt:variant>
        <vt:lpwstr>https://environment.govt.nz/facts-and-science/waste/research-into-attitudes-to-waste-and-recycling/</vt:lpwstr>
      </vt:variant>
      <vt:variant>
        <vt:lpwstr/>
      </vt:variant>
      <vt:variant>
        <vt:i4>6488117</vt:i4>
      </vt:variant>
      <vt:variant>
        <vt:i4>933</vt:i4>
      </vt:variant>
      <vt:variant>
        <vt:i4>0</vt:i4>
      </vt:variant>
      <vt:variant>
        <vt:i4>5</vt:i4>
      </vt:variant>
      <vt:variant>
        <vt:lpwstr>https://environment.govt.nz/publications/interim-regulatory-impact-statement-improving-household-and-business-recycling</vt:lpwstr>
      </vt:variant>
      <vt:variant>
        <vt:lpwstr/>
      </vt:variant>
      <vt:variant>
        <vt:i4>5439576</vt:i4>
      </vt:variant>
      <vt:variant>
        <vt:i4>930</vt:i4>
      </vt:variant>
      <vt:variant>
        <vt:i4>0</vt:i4>
      </vt:variant>
      <vt:variant>
        <vt:i4>5</vt:i4>
      </vt:variant>
      <vt:variant>
        <vt:lpwstr>https://environment.govt.nz/publications/standardisation-of-kerbside-collections-health-and-safety-review</vt:lpwstr>
      </vt:variant>
      <vt:variant>
        <vt:lpwstr/>
      </vt:variant>
      <vt:variant>
        <vt:i4>6488117</vt:i4>
      </vt:variant>
      <vt:variant>
        <vt:i4>927</vt:i4>
      </vt:variant>
      <vt:variant>
        <vt:i4>0</vt:i4>
      </vt:variant>
      <vt:variant>
        <vt:i4>5</vt:i4>
      </vt:variant>
      <vt:variant>
        <vt:lpwstr>https://environment.govt.nz/publications/interim-regulatory-impact-statement-improving-household-and-business-recycling</vt:lpwstr>
      </vt:variant>
      <vt:variant>
        <vt:lpwstr/>
      </vt:variant>
      <vt:variant>
        <vt:i4>1900574</vt:i4>
      </vt:variant>
      <vt:variant>
        <vt:i4>924</vt:i4>
      </vt:variant>
      <vt:variant>
        <vt:i4>0</vt:i4>
      </vt:variant>
      <vt:variant>
        <vt:i4>5</vt:i4>
      </vt:variant>
      <vt:variant>
        <vt:lpwstr>https://environment.govt.nz/publications/compostable-products-ministry-for-the-environment-position-statement</vt:lpwstr>
      </vt:variant>
      <vt:variant>
        <vt:lpwstr/>
      </vt:variant>
      <vt:variant>
        <vt:i4>6488117</vt:i4>
      </vt:variant>
      <vt:variant>
        <vt:i4>921</vt:i4>
      </vt:variant>
      <vt:variant>
        <vt:i4>0</vt:i4>
      </vt:variant>
      <vt:variant>
        <vt:i4>5</vt:i4>
      </vt:variant>
      <vt:variant>
        <vt:lpwstr>https://environment.govt.nz/publications/interim-regulatory-impact-statement-improving-household-and-business-recycling</vt:lpwstr>
      </vt:variant>
      <vt:variant>
        <vt:lpwstr/>
      </vt:variant>
      <vt:variant>
        <vt:i4>6488117</vt:i4>
      </vt:variant>
      <vt:variant>
        <vt:i4>918</vt:i4>
      </vt:variant>
      <vt:variant>
        <vt:i4>0</vt:i4>
      </vt:variant>
      <vt:variant>
        <vt:i4>5</vt:i4>
      </vt:variant>
      <vt:variant>
        <vt:lpwstr>https://environment.govt.nz/publications/interim-regulatory-impact-statement-improving-household-and-business-recycling</vt:lpwstr>
      </vt:variant>
      <vt:variant>
        <vt:lpwstr/>
      </vt:variant>
      <vt:variant>
        <vt:i4>6488117</vt:i4>
      </vt:variant>
      <vt:variant>
        <vt:i4>915</vt:i4>
      </vt:variant>
      <vt:variant>
        <vt:i4>0</vt:i4>
      </vt:variant>
      <vt:variant>
        <vt:i4>5</vt:i4>
      </vt:variant>
      <vt:variant>
        <vt:lpwstr>https://environment.govt.nz/publications/interim-regulatory-impact-statement-improving-household-and-business-recycling</vt:lpwstr>
      </vt:variant>
      <vt:variant>
        <vt:lpwstr/>
      </vt:variant>
      <vt:variant>
        <vt:i4>6488117</vt:i4>
      </vt:variant>
      <vt:variant>
        <vt:i4>912</vt:i4>
      </vt:variant>
      <vt:variant>
        <vt:i4>0</vt:i4>
      </vt:variant>
      <vt:variant>
        <vt:i4>5</vt:i4>
      </vt:variant>
      <vt:variant>
        <vt:lpwstr>https://environment.govt.nz/publications/interim-regulatory-impact-statement-improving-household-and-business-recycling</vt:lpwstr>
      </vt:variant>
      <vt:variant>
        <vt:lpwstr/>
      </vt:variant>
      <vt:variant>
        <vt:i4>4128831</vt:i4>
      </vt:variant>
      <vt:variant>
        <vt:i4>909</vt:i4>
      </vt:variant>
      <vt:variant>
        <vt:i4>0</vt:i4>
      </vt:variant>
      <vt:variant>
        <vt:i4>5</vt:i4>
      </vt:variant>
      <vt:variant>
        <vt:lpwstr/>
      </vt:variant>
      <vt:variant>
        <vt:lpwstr>_Scheme_fees</vt:lpwstr>
      </vt:variant>
      <vt:variant>
        <vt:i4>4128831</vt:i4>
      </vt:variant>
      <vt:variant>
        <vt:i4>906</vt:i4>
      </vt:variant>
      <vt:variant>
        <vt:i4>0</vt:i4>
      </vt:variant>
      <vt:variant>
        <vt:i4>5</vt:i4>
      </vt:variant>
      <vt:variant>
        <vt:lpwstr/>
      </vt:variant>
      <vt:variant>
        <vt:lpwstr>_Scheme_fees</vt:lpwstr>
      </vt:variant>
      <vt:variant>
        <vt:i4>4849769</vt:i4>
      </vt:variant>
      <vt:variant>
        <vt:i4>903</vt:i4>
      </vt:variant>
      <vt:variant>
        <vt:i4>0</vt:i4>
      </vt:variant>
      <vt:variant>
        <vt:i4>5</vt:i4>
      </vt:variant>
      <vt:variant>
        <vt:lpwstr/>
      </vt:variant>
      <vt:variant>
        <vt:lpwstr>_Proposed_scheme_financial</vt:lpwstr>
      </vt:variant>
      <vt:variant>
        <vt:i4>4915266</vt:i4>
      </vt:variant>
      <vt:variant>
        <vt:i4>900</vt:i4>
      </vt:variant>
      <vt:variant>
        <vt:i4>0</vt:i4>
      </vt:variant>
      <vt:variant>
        <vt:i4>5</vt:i4>
      </vt:variant>
      <vt:variant>
        <vt:lpwstr>https://environment.govt.nz/publications/interim-regulatory-impact-statement-a-beverage-container-scheme-for-aotearoa-new-zealand</vt:lpwstr>
      </vt:variant>
      <vt:variant>
        <vt:lpwstr/>
      </vt:variant>
      <vt:variant>
        <vt:i4>4325472</vt:i4>
      </vt:variant>
      <vt:variant>
        <vt:i4>897</vt:i4>
      </vt:variant>
      <vt:variant>
        <vt:i4>0</vt:i4>
      </vt:variant>
      <vt:variant>
        <vt:i4>5</vt:i4>
      </vt:variant>
      <vt:variant>
        <vt:lpwstr/>
      </vt:variant>
      <vt:variant>
        <vt:lpwstr>_Proposed_recovery_network</vt:lpwstr>
      </vt:variant>
      <vt:variant>
        <vt:i4>4325472</vt:i4>
      </vt:variant>
      <vt:variant>
        <vt:i4>894</vt:i4>
      </vt:variant>
      <vt:variant>
        <vt:i4>0</vt:i4>
      </vt:variant>
      <vt:variant>
        <vt:i4>5</vt:i4>
      </vt:variant>
      <vt:variant>
        <vt:lpwstr/>
      </vt:variant>
      <vt:variant>
        <vt:lpwstr>_Proposed_recovery_network</vt:lpwstr>
      </vt:variant>
      <vt:variant>
        <vt:i4>4128831</vt:i4>
      </vt:variant>
      <vt:variant>
        <vt:i4>891</vt:i4>
      </vt:variant>
      <vt:variant>
        <vt:i4>0</vt:i4>
      </vt:variant>
      <vt:variant>
        <vt:i4>5</vt:i4>
      </vt:variant>
      <vt:variant>
        <vt:lpwstr/>
      </vt:variant>
      <vt:variant>
        <vt:lpwstr>_Scheme_fees</vt:lpwstr>
      </vt:variant>
      <vt:variant>
        <vt:i4>7143460</vt:i4>
      </vt:variant>
      <vt:variant>
        <vt:i4>888</vt:i4>
      </vt:variant>
      <vt:variant>
        <vt:i4>0</vt:i4>
      </vt:variant>
      <vt:variant>
        <vt:i4>5</vt:i4>
      </vt:variant>
      <vt:variant>
        <vt:lpwstr>https://www.pmcsa.ac.nz/topics/rethinking-plastics/</vt:lpwstr>
      </vt:variant>
      <vt:variant>
        <vt:lpwstr/>
      </vt:variant>
      <vt:variant>
        <vt:i4>7143460</vt:i4>
      </vt:variant>
      <vt:variant>
        <vt:i4>885</vt:i4>
      </vt:variant>
      <vt:variant>
        <vt:i4>0</vt:i4>
      </vt:variant>
      <vt:variant>
        <vt:i4>5</vt:i4>
      </vt:variant>
      <vt:variant>
        <vt:lpwstr>https://www.pmcsa.ac.nz/topics/rethinking-plastics/</vt:lpwstr>
      </vt:variant>
      <vt:variant>
        <vt:lpwstr/>
      </vt:variant>
      <vt:variant>
        <vt:i4>7143460</vt:i4>
      </vt:variant>
      <vt:variant>
        <vt:i4>882</vt:i4>
      </vt:variant>
      <vt:variant>
        <vt:i4>0</vt:i4>
      </vt:variant>
      <vt:variant>
        <vt:i4>5</vt:i4>
      </vt:variant>
      <vt:variant>
        <vt:lpwstr>https://www.pmcsa.ac.nz/topics/rethinking-plastics/</vt:lpwstr>
      </vt:variant>
      <vt:variant>
        <vt:lpwstr/>
      </vt:variant>
      <vt:variant>
        <vt:i4>1114198</vt:i4>
      </vt:variant>
      <vt:variant>
        <vt:i4>879</vt:i4>
      </vt:variant>
      <vt:variant>
        <vt:i4>0</vt:i4>
      </vt:variant>
      <vt:variant>
        <vt:i4>5</vt:i4>
      </vt:variant>
      <vt:variant>
        <vt:lpwstr>https://environment.govt.nz/publications/waste-reduction-work-programme/</vt:lpwstr>
      </vt:variant>
      <vt:variant>
        <vt:lpwstr/>
      </vt:variant>
      <vt:variant>
        <vt:i4>7340128</vt:i4>
      </vt:variant>
      <vt:variant>
        <vt:i4>876</vt:i4>
      </vt:variant>
      <vt:variant>
        <vt:i4>0</vt:i4>
      </vt:variant>
      <vt:variant>
        <vt:i4>5</vt:i4>
      </vt:variant>
      <vt:variant>
        <vt:lpwstr>http://www.environment.govt.nz/</vt:lpwstr>
      </vt:variant>
      <vt:variant>
        <vt:lpwstr/>
      </vt:variant>
      <vt:variant>
        <vt:i4>917617</vt:i4>
      </vt:variant>
      <vt:variant>
        <vt:i4>873</vt:i4>
      </vt:variant>
      <vt:variant>
        <vt:i4>0</vt:i4>
      </vt:variant>
      <vt:variant>
        <vt:i4>5</vt:i4>
      </vt:variant>
      <vt:variant>
        <vt:lpwstr>mailto:tranformingrecycling@mfe.govt.nz</vt:lpwstr>
      </vt:variant>
      <vt:variant>
        <vt:lpwstr/>
      </vt:variant>
      <vt:variant>
        <vt:i4>2752571</vt:i4>
      </vt:variant>
      <vt:variant>
        <vt:i4>870</vt:i4>
      </vt:variant>
      <vt:variant>
        <vt:i4>0</vt:i4>
      </vt:variant>
      <vt:variant>
        <vt:i4>5</vt:i4>
      </vt:variant>
      <vt:variant>
        <vt:lpwstr>https://aus01.safelinks.protection.outlook.com/?url=https%3A%2F%2Fconsult.environment.govt.nz%2Fwaste%2Ftransforming-recycling&amp;data=04%7C01%7CGemma.Freeman%40mfe.govt.nz%7C85f4eadc54314151b52e08d9fa5f7b9e%7C761dd003d4ff40498a728549b20fcbb1%7C0%7C0%7C637816110277640533%7CUnknown%7CTWFpbGZsb3d8eyJWIjoiMC4wLjAwMDAiLCJQIjoiV2luMzIiLCJBTiI6Ik1haWwiLCJXVCI6Mn0%3D%7C3000&amp;sdata=2M5uiNKIVHu%2B3luC3r0M2UU%2FbL8wIHaGzYmWvCKRW1g%3D&amp;reserved=0</vt:lpwstr>
      </vt:variant>
      <vt:variant>
        <vt:lpwstr/>
      </vt:variant>
      <vt:variant>
        <vt:i4>1048636</vt:i4>
      </vt:variant>
      <vt:variant>
        <vt:i4>863</vt:i4>
      </vt:variant>
      <vt:variant>
        <vt:i4>0</vt:i4>
      </vt:variant>
      <vt:variant>
        <vt:i4>5</vt:i4>
      </vt:variant>
      <vt:variant>
        <vt:lpwstr/>
      </vt:variant>
      <vt:variant>
        <vt:lpwstr>_Toc97908444</vt:lpwstr>
      </vt:variant>
      <vt:variant>
        <vt:i4>1507388</vt:i4>
      </vt:variant>
      <vt:variant>
        <vt:i4>857</vt:i4>
      </vt:variant>
      <vt:variant>
        <vt:i4>0</vt:i4>
      </vt:variant>
      <vt:variant>
        <vt:i4>5</vt:i4>
      </vt:variant>
      <vt:variant>
        <vt:lpwstr/>
      </vt:variant>
      <vt:variant>
        <vt:lpwstr>_Toc97908443</vt:lpwstr>
      </vt:variant>
      <vt:variant>
        <vt:i4>1441852</vt:i4>
      </vt:variant>
      <vt:variant>
        <vt:i4>851</vt:i4>
      </vt:variant>
      <vt:variant>
        <vt:i4>0</vt:i4>
      </vt:variant>
      <vt:variant>
        <vt:i4>5</vt:i4>
      </vt:variant>
      <vt:variant>
        <vt:lpwstr/>
      </vt:variant>
      <vt:variant>
        <vt:lpwstr>_Toc97908442</vt:lpwstr>
      </vt:variant>
      <vt:variant>
        <vt:i4>1376316</vt:i4>
      </vt:variant>
      <vt:variant>
        <vt:i4>845</vt:i4>
      </vt:variant>
      <vt:variant>
        <vt:i4>0</vt:i4>
      </vt:variant>
      <vt:variant>
        <vt:i4>5</vt:i4>
      </vt:variant>
      <vt:variant>
        <vt:lpwstr/>
      </vt:variant>
      <vt:variant>
        <vt:lpwstr>_Toc97908441</vt:lpwstr>
      </vt:variant>
      <vt:variant>
        <vt:i4>1310780</vt:i4>
      </vt:variant>
      <vt:variant>
        <vt:i4>839</vt:i4>
      </vt:variant>
      <vt:variant>
        <vt:i4>0</vt:i4>
      </vt:variant>
      <vt:variant>
        <vt:i4>5</vt:i4>
      </vt:variant>
      <vt:variant>
        <vt:lpwstr/>
      </vt:variant>
      <vt:variant>
        <vt:lpwstr>_Toc97908440</vt:lpwstr>
      </vt:variant>
      <vt:variant>
        <vt:i4>1900603</vt:i4>
      </vt:variant>
      <vt:variant>
        <vt:i4>833</vt:i4>
      </vt:variant>
      <vt:variant>
        <vt:i4>0</vt:i4>
      </vt:variant>
      <vt:variant>
        <vt:i4>5</vt:i4>
      </vt:variant>
      <vt:variant>
        <vt:lpwstr/>
      </vt:variant>
      <vt:variant>
        <vt:lpwstr>_Toc97908439</vt:lpwstr>
      </vt:variant>
      <vt:variant>
        <vt:i4>1835067</vt:i4>
      </vt:variant>
      <vt:variant>
        <vt:i4>827</vt:i4>
      </vt:variant>
      <vt:variant>
        <vt:i4>0</vt:i4>
      </vt:variant>
      <vt:variant>
        <vt:i4>5</vt:i4>
      </vt:variant>
      <vt:variant>
        <vt:lpwstr/>
      </vt:variant>
      <vt:variant>
        <vt:lpwstr>_Toc97908438</vt:lpwstr>
      </vt:variant>
      <vt:variant>
        <vt:i4>1245243</vt:i4>
      </vt:variant>
      <vt:variant>
        <vt:i4>821</vt:i4>
      </vt:variant>
      <vt:variant>
        <vt:i4>0</vt:i4>
      </vt:variant>
      <vt:variant>
        <vt:i4>5</vt:i4>
      </vt:variant>
      <vt:variant>
        <vt:lpwstr/>
      </vt:variant>
      <vt:variant>
        <vt:lpwstr>_Toc97908437</vt:lpwstr>
      </vt:variant>
      <vt:variant>
        <vt:i4>1179707</vt:i4>
      </vt:variant>
      <vt:variant>
        <vt:i4>815</vt:i4>
      </vt:variant>
      <vt:variant>
        <vt:i4>0</vt:i4>
      </vt:variant>
      <vt:variant>
        <vt:i4>5</vt:i4>
      </vt:variant>
      <vt:variant>
        <vt:lpwstr/>
      </vt:variant>
      <vt:variant>
        <vt:lpwstr>_Toc97908436</vt:lpwstr>
      </vt:variant>
      <vt:variant>
        <vt:i4>1114171</vt:i4>
      </vt:variant>
      <vt:variant>
        <vt:i4>809</vt:i4>
      </vt:variant>
      <vt:variant>
        <vt:i4>0</vt:i4>
      </vt:variant>
      <vt:variant>
        <vt:i4>5</vt:i4>
      </vt:variant>
      <vt:variant>
        <vt:lpwstr/>
      </vt:variant>
      <vt:variant>
        <vt:lpwstr>_Toc97908435</vt:lpwstr>
      </vt:variant>
      <vt:variant>
        <vt:i4>1048635</vt:i4>
      </vt:variant>
      <vt:variant>
        <vt:i4>803</vt:i4>
      </vt:variant>
      <vt:variant>
        <vt:i4>0</vt:i4>
      </vt:variant>
      <vt:variant>
        <vt:i4>5</vt:i4>
      </vt:variant>
      <vt:variant>
        <vt:lpwstr/>
      </vt:variant>
      <vt:variant>
        <vt:lpwstr>_Toc97908434</vt:lpwstr>
      </vt:variant>
      <vt:variant>
        <vt:i4>1507387</vt:i4>
      </vt:variant>
      <vt:variant>
        <vt:i4>797</vt:i4>
      </vt:variant>
      <vt:variant>
        <vt:i4>0</vt:i4>
      </vt:variant>
      <vt:variant>
        <vt:i4>5</vt:i4>
      </vt:variant>
      <vt:variant>
        <vt:lpwstr/>
      </vt:variant>
      <vt:variant>
        <vt:lpwstr>_Toc97908433</vt:lpwstr>
      </vt:variant>
      <vt:variant>
        <vt:i4>1441851</vt:i4>
      </vt:variant>
      <vt:variant>
        <vt:i4>791</vt:i4>
      </vt:variant>
      <vt:variant>
        <vt:i4>0</vt:i4>
      </vt:variant>
      <vt:variant>
        <vt:i4>5</vt:i4>
      </vt:variant>
      <vt:variant>
        <vt:lpwstr/>
      </vt:variant>
      <vt:variant>
        <vt:lpwstr>_Toc97908432</vt:lpwstr>
      </vt:variant>
      <vt:variant>
        <vt:i4>1376315</vt:i4>
      </vt:variant>
      <vt:variant>
        <vt:i4>785</vt:i4>
      </vt:variant>
      <vt:variant>
        <vt:i4>0</vt:i4>
      </vt:variant>
      <vt:variant>
        <vt:i4>5</vt:i4>
      </vt:variant>
      <vt:variant>
        <vt:lpwstr/>
      </vt:variant>
      <vt:variant>
        <vt:lpwstr>_Toc97908431</vt:lpwstr>
      </vt:variant>
      <vt:variant>
        <vt:i4>1310779</vt:i4>
      </vt:variant>
      <vt:variant>
        <vt:i4>779</vt:i4>
      </vt:variant>
      <vt:variant>
        <vt:i4>0</vt:i4>
      </vt:variant>
      <vt:variant>
        <vt:i4>5</vt:i4>
      </vt:variant>
      <vt:variant>
        <vt:lpwstr/>
      </vt:variant>
      <vt:variant>
        <vt:lpwstr>_Toc97908430</vt:lpwstr>
      </vt:variant>
      <vt:variant>
        <vt:i4>1900602</vt:i4>
      </vt:variant>
      <vt:variant>
        <vt:i4>770</vt:i4>
      </vt:variant>
      <vt:variant>
        <vt:i4>0</vt:i4>
      </vt:variant>
      <vt:variant>
        <vt:i4>5</vt:i4>
      </vt:variant>
      <vt:variant>
        <vt:lpwstr/>
      </vt:variant>
      <vt:variant>
        <vt:lpwstr>_Toc97908429</vt:lpwstr>
      </vt:variant>
      <vt:variant>
        <vt:i4>1835066</vt:i4>
      </vt:variant>
      <vt:variant>
        <vt:i4>764</vt:i4>
      </vt:variant>
      <vt:variant>
        <vt:i4>0</vt:i4>
      </vt:variant>
      <vt:variant>
        <vt:i4>5</vt:i4>
      </vt:variant>
      <vt:variant>
        <vt:lpwstr/>
      </vt:variant>
      <vt:variant>
        <vt:lpwstr>_Toc97908428</vt:lpwstr>
      </vt:variant>
      <vt:variant>
        <vt:i4>1245242</vt:i4>
      </vt:variant>
      <vt:variant>
        <vt:i4>758</vt:i4>
      </vt:variant>
      <vt:variant>
        <vt:i4>0</vt:i4>
      </vt:variant>
      <vt:variant>
        <vt:i4>5</vt:i4>
      </vt:variant>
      <vt:variant>
        <vt:lpwstr/>
      </vt:variant>
      <vt:variant>
        <vt:lpwstr>_Toc97908427</vt:lpwstr>
      </vt:variant>
      <vt:variant>
        <vt:i4>1179706</vt:i4>
      </vt:variant>
      <vt:variant>
        <vt:i4>752</vt:i4>
      </vt:variant>
      <vt:variant>
        <vt:i4>0</vt:i4>
      </vt:variant>
      <vt:variant>
        <vt:i4>5</vt:i4>
      </vt:variant>
      <vt:variant>
        <vt:lpwstr/>
      </vt:variant>
      <vt:variant>
        <vt:lpwstr>_Toc97908426</vt:lpwstr>
      </vt:variant>
      <vt:variant>
        <vt:i4>1114170</vt:i4>
      </vt:variant>
      <vt:variant>
        <vt:i4>746</vt:i4>
      </vt:variant>
      <vt:variant>
        <vt:i4>0</vt:i4>
      </vt:variant>
      <vt:variant>
        <vt:i4>5</vt:i4>
      </vt:variant>
      <vt:variant>
        <vt:lpwstr/>
      </vt:variant>
      <vt:variant>
        <vt:lpwstr>_Toc97908425</vt:lpwstr>
      </vt:variant>
      <vt:variant>
        <vt:i4>1048634</vt:i4>
      </vt:variant>
      <vt:variant>
        <vt:i4>740</vt:i4>
      </vt:variant>
      <vt:variant>
        <vt:i4>0</vt:i4>
      </vt:variant>
      <vt:variant>
        <vt:i4>5</vt:i4>
      </vt:variant>
      <vt:variant>
        <vt:lpwstr/>
      </vt:variant>
      <vt:variant>
        <vt:lpwstr>_Toc97908424</vt:lpwstr>
      </vt:variant>
      <vt:variant>
        <vt:i4>1507386</vt:i4>
      </vt:variant>
      <vt:variant>
        <vt:i4>734</vt:i4>
      </vt:variant>
      <vt:variant>
        <vt:i4>0</vt:i4>
      </vt:variant>
      <vt:variant>
        <vt:i4>5</vt:i4>
      </vt:variant>
      <vt:variant>
        <vt:lpwstr/>
      </vt:variant>
      <vt:variant>
        <vt:lpwstr>_Toc97908423</vt:lpwstr>
      </vt:variant>
      <vt:variant>
        <vt:i4>1441850</vt:i4>
      </vt:variant>
      <vt:variant>
        <vt:i4>728</vt:i4>
      </vt:variant>
      <vt:variant>
        <vt:i4>0</vt:i4>
      </vt:variant>
      <vt:variant>
        <vt:i4>5</vt:i4>
      </vt:variant>
      <vt:variant>
        <vt:lpwstr/>
      </vt:variant>
      <vt:variant>
        <vt:lpwstr>_Toc97908422</vt:lpwstr>
      </vt:variant>
      <vt:variant>
        <vt:i4>1376314</vt:i4>
      </vt:variant>
      <vt:variant>
        <vt:i4>722</vt:i4>
      </vt:variant>
      <vt:variant>
        <vt:i4>0</vt:i4>
      </vt:variant>
      <vt:variant>
        <vt:i4>5</vt:i4>
      </vt:variant>
      <vt:variant>
        <vt:lpwstr/>
      </vt:variant>
      <vt:variant>
        <vt:lpwstr>_Toc97908421</vt:lpwstr>
      </vt:variant>
      <vt:variant>
        <vt:i4>1310778</vt:i4>
      </vt:variant>
      <vt:variant>
        <vt:i4>716</vt:i4>
      </vt:variant>
      <vt:variant>
        <vt:i4>0</vt:i4>
      </vt:variant>
      <vt:variant>
        <vt:i4>5</vt:i4>
      </vt:variant>
      <vt:variant>
        <vt:lpwstr/>
      </vt:variant>
      <vt:variant>
        <vt:lpwstr>_Toc97908420</vt:lpwstr>
      </vt:variant>
      <vt:variant>
        <vt:i4>1900601</vt:i4>
      </vt:variant>
      <vt:variant>
        <vt:i4>710</vt:i4>
      </vt:variant>
      <vt:variant>
        <vt:i4>0</vt:i4>
      </vt:variant>
      <vt:variant>
        <vt:i4>5</vt:i4>
      </vt:variant>
      <vt:variant>
        <vt:lpwstr/>
      </vt:variant>
      <vt:variant>
        <vt:lpwstr>_Toc97908419</vt:lpwstr>
      </vt:variant>
      <vt:variant>
        <vt:i4>1376304</vt:i4>
      </vt:variant>
      <vt:variant>
        <vt:i4>701</vt:i4>
      </vt:variant>
      <vt:variant>
        <vt:i4>0</vt:i4>
      </vt:variant>
      <vt:variant>
        <vt:i4>5</vt:i4>
      </vt:variant>
      <vt:variant>
        <vt:lpwstr/>
      </vt:variant>
      <vt:variant>
        <vt:lpwstr>_Toc97977270</vt:lpwstr>
      </vt:variant>
      <vt:variant>
        <vt:i4>1835057</vt:i4>
      </vt:variant>
      <vt:variant>
        <vt:i4>695</vt:i4>
      </vt:variant>
      <vt:variant>
        <vt:i4>0</vt:i4>
      </vt:variant>
      <vt:variant>
        <vt:i4>5</vt:i4>
      </vt:variant>
      <vt:variant>
        <vt:lpwstr/>
      </vt:variant>
      <vt:variant>
        <vt:lpwstr>_Toc97977269</vt:lpwstr>
      </vt:variant>
      <vt:variant>
        <vt:i4>1900593</vt:i4>
      </vt:variant>
      <vt:variant>
        <vt:i4>689</vt:i4>
      </vt:variant>
      <vt:variant>
        <vt:i4>0</vt:i4>
      </vt:variant>
      <vt:variant>
        <vt:i4>5</vt:i4>
      </vt:variant>
      <vt:variant>
        <vt:lpwstr/>
      </vt:variant>
      <vt:variant>
        <vt:lpwstr>_Toc97977268</vt:lpwstr>
      </vt:variant>
      <vt:variant>
        <vt:i4>1179697</vt:i4>
      </vt:variant>
      <vt:variant>
        <vt:i4>683</vt:i4>
      </vt:variant>
      <vt:variant>
        <vt:i4>0</vt:i4>
      </vt:variant>
      <vt:variant>
        <vt:i4>5</vt:i4>
      </vt:variant>
      <vt:variant>
        <vt:lpwstr/>
      </vt:variant>
      <vt:variant>
        <vt:lpwstr>_Toc97977267</vt:lpwstr>
      </vt:variant>
      <vt:variant>
        <vt:i4>1245233</vt:i4>
      </vt:variant>
      <vt:variant>
        <vt:i4>677</vt:i4>
      </vt:variant>
      <vt:variant>
        <vt:i4>0</vt:i4>
      </vt:variant>
      <vt:variant>
        <vt:i4>5</vt:i4>
      </vt:variant>
      <vt:variant>
        <vt:lpwstr/>
      </vt:variant>
      <vt:variant>
        <vt:lpwstr>_Toc97977266</vt:lpwstr>
      </vt:variant>
      <vt:variant>
        <vt:i4>1048625</vt:i4>
      </vt:variant>
      <vt:variant>
        <vt:i4>671</vt:i4>
      </vt:variant>
      <vt:variant>
        <vt:i4>0</vt:i4>
      </vt:variant>
      <vt:variant>
        <vt:i4>5</vt:i4>
      </vt:variant>
      <vt:variant>
        <vt:lpwstr/>
      </vt:variant>
      <vt:variant>
        <vt:lpwstr>_Toc97977265</vt:lpwstr>
      </vt:variant>
      <vt:variant>
        <vt:i4>1114161</vt:i4>
      </vt:variant>
      <vt:variant>
        <vt:i4>665</vt:i4>
      </vt:variant>
      <vt:variant>
        <vt:i4>0</vt:i4>
      </vt:variant>
      <vt:variant>
        <vt:i4>5</vt:i4>
      </vt:variant>
      <vt:variant>
        <vt:lpwstr/>
      </vt:variant>
      <vt:variant>
        <vt:lpwstr>_Toc97977264</vt:lpwstr>
      </vt:variant>
      <vt:variant>
        <vt:i4>1441841</vt:i4>
      </vt:variant>
      <vt:variant>
        <vt:i4>659</vt:i4>
      </vt:variant>
      <vt:variant>
        <vt:i4>0</vt:i4>
      </vt:variant>
      <vt:variant>
        <vt:i4>5</vt:i4>
      </vt:variant>
      <vt:variant>
        <vt:lpwstr/>
      </vt:variant>
      <vt:variant>
        <vt:lpwstr>_Toc97977263</vt:lpwstr>
      </vt:variant>
      <vt:variant>
        <vt:i4>1507377</vt:i4>
      </vt:variant>
      <vt:variant>
        <vt:i4>653</vt:i4>
      </vt:variant>
      <vt:variant>
        <vt:i4>0</vt:i4>
      </vt:variant>
      <vt:variant>
        <vt:i4>5</vt:i4>
      </vt:variant>
      <vt:variant>
        <vt:lpwstr/>
      </vt:variant>
      <vt:variant>
        <vt:lpwstr>_Toc97977262</vt:lpwstr>
      </vt:variant>
      <vt:variant>
        <vt:i4>1310769</vt:i4>
      </vt:variant>
      <vt:variant>
        <vt:i4>647</vt:i4>
      </vt:variant>
      <vt:variant>
        <vt:i4>0</vt:i4>
      </vt:variant>
      <vt:variant>
        <vt:i4>5</vt:i4>
      </vt:variant>
      <vt:variant>
        <vt:lpwstr/>
      </vt:variant>
      <vt:variant>
        <vt:lpwstr>_Toc97977261</vt:lpwstr>
      </vt:variant>
      <vt:variant>
        <vt:i4>1376305</vt:i4>
      </vt:variant>
      <vt:variant>
        <vt:i4>641</vt:i4>
      </vt:variant>
      <vt:variant>
        <vt:i4>0</vt:i4>
      </vt:variant>
      <vt:variant>
        <vt:i4>5</vt:i4>
      </vt:variant>
      <vt:variant>
        <vt:lpwstr/>
      </vt:variant>
      <vt:variant>
        <vt:lpwstr>_Toc97977260</vt:lpwstr>
      </vt:variant>
      <vt:variant>
        <vt:i4>1835058</vt:i4>
      </vt:variant>
      <vt:variant>
        <vt:i4>635</vt:i4>
      </vt:variant>
      <vt:variant>
        <vt:i4>0</vt:i4>
      </vt:variant>
      <vt:variant>
        <vt:i4>5</vt:i4>
      </vt:variant>
      <vt:variant>
        <vt:lpwstr/>
      </vt:variant>
      <vt:variant>
        <vt:lpwstr>_Toc97977259</vt:lpwstr>
      </vt:variant>
      <vt:variant>
        <vt:i4>1900594</vt:i4>
      </vt:variant>
      <vt:variant>
        <vt:i4>629</vt:i4>
      </vt:variant>
      <vt:variant>
        <vt:i4>0</vt:i4>
      </vt:variant>
      <vt:variant>
        <vt:i4>5</vt:i4>
      </vt:variant>
      <vt:variant>
        <vt:lpwstr/>
      </vt:variant>
      <vt:variant>
        <vt:lpwstr>_Toc97977258</vt:lpwstr>
      </vt:variant>
      <vt:variant>
        <vt:i4>1179698</vt:i4>
      </vt:variant>
      <vt:variant>
        <vt:i4>623</vt:i4>
      </vt:variant>
      <vt:variant>
        <vt:i4>0</vt:i4>
      </vt:variant>
      <vt:variant>
        <vt:i4>5</vt:i4>
      </vt:variant>
      <vt:variant>
        <vt:lpwstr/>
      </vt:variant>
      <vt:variant>
        <vt:lpwstr>_Toc97977257</vt:lpwstr>
      </vt:variant>
      <vt:variant>
        <vt:i4>1245234</vt:i4>
      </vt:variant>
      <vt:variant>
        <vt:i4>617</vt:i4>
      </vt:variant>
      <vt:variant>
        <vt:i4>0</vt:i4>
      </vt:variant>
      <vt:variant>
        <vt:i4>5</vt:i4>
      </vt:variant>
      <vt:variant>
        <vt:lpwstr/>
      </vt:variant>
      <vt:variant>
        <vt:lpwstr>_Toc97977256</vt:lpwstr>
      </vt:variant>
      <vt:variant>
        <vt:i4>1048626</vt:i4>
      </vt:variant>
      <vt:variant>
        <vt:i4>611</vt:i4>
      </vt:variant>
      <vt:variant>
        <vt:i4>0</vt:i4>
      </vt:variant>
      <vt:variant>
        <vt:i4>5</vt:i4>
      </vt:variant>
      <vt:variant>
        <vt:lpwstr/>
      </vt:variant>
      <vt:variant>
        <vt:lpwstr>_Toc97977255</vt:lpwstr>
      </vt:variant>
      <vt:variant>
        <vt:i4>1114162</vt:i4>
      </vt:variant>
      <vt:variant>
        <vt:i4>605</vt:i4>
      </vt:variant>
      <vt:variant>
        <vt:i4>0</vt:i4>
      </vt:variant>
      <vt:variant>
        <vt:i4>5</vt:i4>
      </vt:variant>
      <vt:variant>
        <vt:lpwstr/>
      </vt:variant>
      <vt:variant>
        <vt:lpwstr>_Toc97977254</vt:lpwstr>
      </vt:variant>
      <vt:variant>
        <vt:i4>1441842</vt:i4>
      </vt:variant>
      <vt:variant>
        <vt:i4>599</vt:i4>
      </vt:variant>
      <vt:variant>
        <vt:i4>0</vt:i4>
      </vt:variant>
      <vt:variant>
        <vt:i4>5</vt:i4>
      </vt:variant>
      <vt:variant>
        <vt:lpwstr/>
      </vt:variant>
      <vt:variant>
        <vt:lpwstr>_Toc97977253</vt:lpwstr>
      </vt:variant>
      <vt:variant>
        <vt:i4>1507378</vt:i4>
      </vt:variant>
      <vt:variant>
        <vt:i4>593</vt:i4>
      </vt:variant>
      <vt:variant>
        <vt:i4>0</vt:i4>
      </vt:variant>
      <vt:variant>
        <vt:i4>5</vt:i4>
      </vt:variant>
      <vt:variant>
        <vt:lpwstr/>
      </vt:variant>
      <vt:variant>
        <vt:lpwstr>_Toc97977252</vt:lpwstr>
      </vt:variant>
      <vt:variant>
        <vt:i4>1310770</vt:i4>
      </vt:variant>
      <vt:variant>
        <vt:i4>587</vt:i4>
      </vt:variant>
      <vt:variant>
        <vt:i4>0</vt:i4>
      </vt:variant>
      <vt:variant>
        <vt:i4>5</vt:i4>
      </vt:variant>
      <vt:variant>
        <vt:lpwstr/>
      </vt:variant>
      <vt:variant>
        <vt:lpwstr>_Toc97977251</vt:lpwstr>
      </vt:variant>
      <vt:variant>
        <vt:i4>1376306</vt:i4>
      </vt:variant>
      <vt:variant>
        <vt:i4>581</vt:i4>
      </vt:variant>
      <vt:variant>
        <vt:i4>0</vt:i4>
      </vt:variant>
      <vt:variant>
        <vt:i4>5</vt:i4>
      </vt:variant>
      <vt:variant>
        <vt:lpwstr/>
      </vt:variant>
      <vt:variant>
        <vt:lpwstr>_Toc97977250</vt:lpwstr>
      </vt:variant>
      <vt:variant>
        <vt:i4>1835059</vt:i4>
      </vt:variant>
      <vt:variant>
        <vt:i4>575</vt:i4>
      </vt:variant>
      <vt:variant>
        <vt:i4>0</vt:i4>
      </vt:variant>
      <vt:variant>
        <vt:i4>5</vt:i4>
      </vt:variant>
      <vt:variant>
        <vt:lpwstr/>
      </vt:variant>
      <vt:variant>
        <vt:lpwstr>_Toc97977249</vt:lpwstr>
      </vt:variant>
      <vt:variant>
        <vt:i4>1900595</vt:i4>
      </vt:variant>
      <vt:variant>
        <vt:i4>569</vt:i4>
      </vt:variant>
      <vt:variant>
        <vt:i4>0</vt:i4>
      </vt:variant>
      <vt:variant>
        <vt:i4>5</vt:i4>
      </vt:variant>
      <vt:variant>
        <vt:lpwstr/>
      </vt:variant>
      <vt:variant>
        <vt:lpwstr>_Toc97977248</vt:lpwstr>
      </vt:variant>
      <vt:variant>
        <vt:i4>1179699</vt:i4>
      </vt:variant>
      <vt:variant>
        <vt:i4>563</vt:i4>
      </vt:variant>
      <vt:variant>
        <vt:i4>0</vt:i4>
      </vt:variant>
      <vt:variant>
        <vt:i4>5</vt:i4>
      </vt:variant>
      <vt:variant>
        <vt:lpwstr/>
      </vt:variant>
      <vt:variant>
        <vt:lpwstr>_Toc97977247</vt:lpwstr>
      </vt:variant>
      <vt:variant>
        <vt:i4>1245235</vt:i4>
      </vt:variant>
      <vt:variant>
        <vt:i4>557</vt:i4>
      </vt:variant>
      <vt:variant>
        <vt:i4>0</vt:i4>
      </vt:variant>
      <vt:variant>
        <vt:i4>5</vt:i4>
      </vt:variant>
      <vt:variant>
        <vt:lpwstr/>
      </vt:variant>
      <vt:variant>
        <vt:lpwstr>_Toc97977246</vt:lpwstr>
      </vt:variant>
      <vt:variant>
        <vt:i4>1048627</vt:i4>
      </vt:variant>
      <vt:variant>
        <vt:i4>551</vt:i4>
      </vt:variant>
      <vt:variant>
        <vt:i4>0</vt:i4>
      </vt:variant>
      <vt:variant>
        <vt:i4>5</vt:i4>
      </vt:variant>
      <vt:variant>
        <vt:lpwstr/>
      </vt:variant>
      <vt:variant>
        <vt:lpwstr>_Toc97977245</vt:lpwstr>
      </vt:variant>
      <vt:variant>
        <vt:i4>1114163</vt:i4>
      </vt:variant>
      <vt:variant>
        <vt:i4>545</vt:i4>
      </vt:variant>
      <vt:variant>
        <vt:i4>0</vt:i4>
      </vt:variant>
      <vt:variant>
        <vt:i4>5</vt:i4>
      </vt:variant>
      <vt:variant>
        <vt:lpwstr/>
      </vt:variant>
      <vt:variant>
        <vt:lpwstr>_Toc97977244</vt:lpwstr>
      </vt:variant>
      <vt:variant>
        <vt:i4>1441843</vt:i4>
      </vt:variant>
      <vt:variant>
        <vt:i4>539</vt:i4>
      </vt:variant>
      <vt:variant>
        <vt:i4>0</vt:i4>
      </vt:variant>
      <vt:variant>
        <vt:i4>5</vt:i4>
      </vt:variant>
      <vt:variant>
        <vt:lpwstr/>
      </vt:variant>
      <vt:variant>
        <vt:lpwstr>_Toc97977243</vt:lpwstr>
      </vt:variant>
      <vt:variant>
        <vt:i4>1507379</vt:i4>
      </vt:variant>
      <vt:variant>
        <vt:i4>533</vt:i4>
      </vt:variant>
      <vt:variant>
        <vt:i4>0</vt:i4>
      </vt:variant>
      <vt:variant>
        <vt:i4>5</vt:i4>
      </vt:variant>
      <vt:variant>
        <vt:lpwstr/>
      </vt:variant>
      <vt:variant>
        <vt:lpwstr>_Toc97977242</vt:lpwstr>
      </vt:variant>
      <vt:variant>
        <vt:i4>1310771</vt:i4>
      </vt:variant>
      <vt:variant>
        <vt:i4>527</vt:i4>
      </vt:variant>
      <vt:variant>
        <vt:i4>0</vt:i4>
      </vt:variant>
      <vt:variant>
        <vt:i4>5</vt:i4>
      </vt:variant>
      <vt:variant>
        <vt:lpwstr/>
      </vt:variant>
      <vt:variant>
        <vt:lpwstr>_Toc97977241</vt:lpwstr>
      </vt:variant>
      <vt:variant>
        <vt:i4>1376307</vt:i4>
      </vt:variant>
      <vt:variant>
        <vt:i4>521</vt:i4>
      </vt:variant>
      <vt:variant>
        <vt:i4>0</vt:i4>
      </vt:variant>
      <vt:variant>
        <vt:i4>5</vt:i4>
      </vt:variant>
      <vt:variant>
        <vt:lpwstr/>
      </vt:variant>
      <vt:variant>
        <vt:lpwstr>_Toc97977240</vt:lpwstr>
      </vt:variant>
      <vt:variant>
        <vt:i4>1835060</vt:i4>
      </vt:variant>
      <vt:variant>
        <vt:i4>515</vt:i4>
      </vt:variant>
      <vt:variant>
        <vt:i4>0</vt:i4>
      </vt:variant>
      <vt:variant>
        <vt:i4>5</vt:i4>
      </vt:variant>
      <vt:variant>
        <vt:lpwstr/>
      </vt:variant>
      <vt:variant>
        <vt:lpwstr>_Toc97977239</vt:lpwstr>
      </vt:variant>
      <vt:variant>
        <vt:i4>1900596</vt:i4>
      </vt:variant>
      <vt:variant>
        <vt:i4>509</vt:i4>
      </vt:variant>
      <vt:variant>
        <vt:i4>0</vt:i4>
      </vt:variant>
      <vt:variant>
        <vt:i4>5</vt:i4>
      </vt:variant>
      <vt:variant>
        <vt:lpwstr/>
      </vt:variant>
      <vt:variant>
        <vt:lpwstr>_Toc97977238</vt:lpwstr>
      </vt:variant>
      <vt:variant>
        <vt:i4>1179700</vt:i4>
      </vt:variant>
      <vt:variant>
        <vt:i4>503</vt:i4>
      </vt:variant>
      <vt:variant>
        <vt:i4>0</vt:i4>
      </vt:variant>
      <vt:variant>
        <vt:i4>5</vt:i4>
      </vt:variant>
      <vt:variant>
        <vt:lpwstr/>
      </vt:variant>
      <vt:variant>
        <vt:lpwstr>_Toc97977237</vt:lpwstr>
      </vt:variant>
      <vt:variant>
        <vt:i4>1245236</vt:i4>
      </vt:variant>
      <vt:variant>
        <vt:i4>497</vt:i4>
      </vt:variant>
      <vt:variant>
        <vt:i4>0</vt:i4>
      </vt:variant>
      <vt:variant>
        <vt:i4>5</vt:i4>
      </vt:variant>
      <vt:variant>
        <vt:lpwstr/>
      </vt:variant>
      <vt:variant>
        <vt:lpwstr>_Toc97977236</vt:lpwstr>
      </vt:variant>
      <vt:variant>
        <vt:i4>1048628</vt:i4>
      </vt:variant>
      <vt:variant>
        <vt:i4>491</vt:i4>
      </vt:variant>
      <vt:variant>
        <vt:i4>0</vt:i4>
      </vt:variant>
      <vt:variant>
        <vt:i4>5</vt:i4>
      </vt:variant>
      <vt:variant>
        <vt:lpwstr/>
      </vt:variant>
      <vt:variant>
        <vt:lpwstr>_Toc97977235</vt:lpwstr>
      </vt:variant>
      <vt:variant>
        <vt:i4>1114164</vt:i4>
      </vt:variant>
      <vt:variant>
        <vt:i4>485</vt:i4>
      </vt:variant>
      <vt:variant>
        <vt:i4>0</vt:i4>
      </vt:variant>
      <vt:variant>
        <vt:i4>5</vt:i4>
      </vt:variant>
      <vt:variant>
        <vt:lpwstr/>
      </vt:variant>
      <vt:variant>
        <vt:lpwstr>_Toc97977234</vt:lpwstr>
      </vt:variant>
      <vt:variant>
        <vt:i4>1441844</vt:i4>
      </vt:variant>
      <vt:variant>
        <vt:i4>479</vt:i4>
      </vt:variant>
      <vt:variant>
        <vt:i4>0</vt:i4>
      </vt:variant>
      <vt:variant>
        <vt:i4>5</vt:i4>
      </vt:variant>
      <vt:variant>
        <vt:lpwstr/>
      </vt:variant>
      <vt:variant>
        <vt:lpwstr>_Toc97977233</vt:lpwstr>
      </vt:variant>
      <vt:variant>
        <vt:i4>1507380</vt:i4>
      </vt:variant>
      <vt:variant>
        <vt:i4>473</vt:i4>
      </vt:variant>
      <vt:variant>
        <vt:i4>0</vt:i4>
      </vt:variant>
      <vt:variant>
        <vt:i4>5</vt:i4>
      </vt:variant>
      <vt:variant>
        <vt:lpwstr/>
      </vt:variant>
      <vt:variant>
        <vt:lpwstr>_Toc97977232</vt:lpwstr>
      </vt:variant>
      <vt:variant>
        <vt:i4>1310772</vt:i4>
      </vt:variant>
      <vt:variant>
        <vt:i4>467</vt:i4>
      </vt:variant>
      <vt:variant>
        <vt:i4>0</vt:i4>
      </vt:variant>
      <vt:variant>
        <vt:i4>5</vt:i4>
      </vt:variant>
      <vt:variant>
        <vt:lpwstr/>
      </vt:variant>
      <vt:variant>
        <vt:lpwstr>_Toc97977231</vt:lpwstr>
      </vt:variant>
      <vt:variant>
        <vt:i4>1376308</vt:i4>
      </vt:variant>
      <vt:variant>
        <vt:i4>461</vt:i4>
      </vt:variant>
      <vt:variant>
        <vt:i4>0</vt:i4>
      </vt:variant>
      <vt:variant>
        <vt:i4>5</vt:i4>
      </vt:variant>
      <vt:variant>
        <vt:lpwstr/>
      </vt:variant>
      <vt:variant>
        <vt:lpwstr>_Toc97977230</vt:lpwstr>
      </vt:variant>
      <vt:variant>
        <vt:i4>1835061</vt:i4>
      </vt:variant>
      <vt:variant>
        <vt:i4>455</vt:i4>
      </vt:variant>
      <vt:variant>
        <vt:i4>0</vt:i4>
      </vt:variant>
      <vt:variant>
        <vt:i4>5</vt:i4>
      </vt:variant>
      <vt:variant>
        <vt:lpwstr/>
      </vt:variant>
      <vt:variant>
        <vt:lpwstr>_Toc97977229</vt:lpwstr>
      </vt:variant>
      <vt:variant>
        <vt:i4>1900597</vt:i4>
      </vt:variant>
      <vt:variant>
        <vt:i4>449</vt:i4>
      </vt:variant>
      <vt:variant>
        <vt:i4>0</vt:i4>
      </vt:variant>
      <vt:variant>
        <vt:i4>5</vt:i4>
      </vt:variant>
      <vt:variant>
        <vt:lpwstr/>
      </vt:variant>
      <vt:variant>
        <vt:lpwstr>_Toc97977228</vt:lpwstr>
      </vt:variant>
      <vt:variant>
        <vt:i4>1179701</vt:i4>
      </vt:variant>
      <vt:variant>
        <vt:i4>443</vt:i4>
      </vt:variant>
      <vt:variant>
        <vt:i4>0</vt:i4>
      </vt:variant>
      <vt:variant>
        <vt:i4>5</vt:i4>
      </vt:variant>
      <vt:variant>
        <vt:lpwstr/>
      </vt:variant>
      <vt:variant>
        <vt:lpwstr>_Toc97977227</vt:lpwstr>
      </vt:variant>
      <vt:variant>
        <vt:i4>1245237</vt:i4>
      </vt:variant>
      <vt:variant>
        <vt:i4>437</vt:i4>
      </vt:variant>
      <vt:variant>
        <vt:i4>0</vt:i4>
      </vt:variant>
      <vt:variant>
        <vt:i4>5</vt:i4>
      </vt:variant>
      <vt:variant>
        <vt:lpwstr/>
      </vt:variant>
      <vt:variant>
        <vt:lpwstr>_Toc97977226</vt:lpwstr>
      </vt:variant>
      <vt:variant>
        <vt:i4>1048629</vt:i4>
      </vt:variant>
      <vt:variant>
        <vt:i4>431</vt:i4>
      </vt:variant>
      <vt:variant>
        <vt:i4>0</vt:i4>
      </vt:variant>
      <vt:variant>
        <vt:i4>5</vt:i4>
      </vt:variant>
      <vt:variant>
        <vt:lpwstr/>
      </vt:variant>
      <vt:variant>
        <vt:lpwstr>_Toc97977225</vt:lpwstr>
      </vt:variant>
      <vt:variant>
        <vt:i4>1114165</vt:i4>
      </vt:variant>
      <vt:variant>
        <vt:i4>425</vt:i4>
      </vt:variant>
      <vt:variant>
        <vt:i4>0</vt:i4>
      </vt:variant>
      <vt:variant>
        <vt:i4>5</vt:i4>
      </vt:variant>
      <vt:variant>
        <vt:lpwstr/>
      </vt:variant>
      <vt:variant>
        <vt:lpwstr>_Toc97977224</vt:lpwstr>
      </vt:variant>
      <vt:variant>
        <vt:i4>1441845</vt:i4>
      </vt:variant>
      <vt:variant>
        <vt:i4>419</vt:i4>
      </vt:variant>
      <vt:variant>
        <vt:i4>0</vt:i4>
      </vt:variant>
      <vt:variant>
        <vt:i4>5</vt:i4>
      </vt:variant>
      <vt:variant>
        <vt:lpwstr/>
      </vt:variant>
      <vt:variant>
        <vt:lpwstr>_Toc97977223</vt:lpwstr>
      </vt:variant>
      <vt:variant>
        <vt:i4>1507381</vt:i4>
      </vt:variant>
      <vt:variant>
        <vt:i4>413</vt:i4>
      </vt:variant>
      <vt:variant>
        <vt:i4>0</vt:i4>
      </vt:variant>
      <vt:variant>
        <vt:i4>5</vt:i4>
      </vt:variant>
      <vt:variant>
        <vt:lpwstr/>
      </vt:variant>
      <vt:variant>
        <vt:lpwstr>_Toc97977222</vt:lpwstr>
      </vt:variant>
      <vt:variant>
        <vt:i4>1310773</vt:i4>
      </vt:variant>
      <vt:variant>
        <vt:i4>407</vt:i4>
      </vt:variant>
      <vt:variant>
        <vt:i4>0</vt:i4>
      </vt:variant>
      <vt:variant>
        <vt:i4>5</vt:i4>
      </vt:variant>
      <vt:variant>
        <vt:lpwstr/>
      </vt:variant>
      <vt:variant>
        <vt:lpwstr>_Toc97977221</vt:lpwstr>
      </vt:variant>
      <vt:variant>
        <vt:i4>1376309</vt:i4>
      </vt:variant>
      <vt:variant>
        <vt:i4>401</vt:i4>
      </vt:variant>
      <vt:variant>
        <vt:i4>0</vt:i4>
      </vt:variant>
      <vt:variant>
        <vt:i4>5</vt:i4>
      </vt:variant>
      <vt:variant>
        <vt:lpwstr/>
      </vt:variant>
      <vt:variant>
        <vt:lpwstr>_Toc97977220</vt:lpwstr>
      </vt:variant>
      <vt:variant>
        <vt:i4>1835062</vt:i4>
      </vt:variant>
      <vt:variant>
        <vt:i4>395</vt:i4>
      </vt:variant>
      <vt:variant>
        <vt:i4>0</vt:i4>
      </vt:variant>
      <vt:variant>
        <vt:i4>5</vt:i4>
      </vt:variant>
      <vt:variant>
        <vt:lpwstr/>
      </vt:variant>
      <vt:variant>
        <vt:lpwstr>_Toc97977219</vt:lpwstr>
      </vt:variant>
      <vt:variant>
        <vt:i4>1900598</vt:i4>
      </vt:variant>
      <vt:variant>
        <vt:i4>389</vt:i4>
      </vt:variant>
      <vt:variant>
        <vt:i4>0</vt:i4>
      </vt:variant>
      <vt:variant>
        <vt:i4>5</vt:i4>
      </vt:variant>
      <vt:variant>
        <vt:lpwstr/>
      </vt:variant>
      <vt:variant>
        <vt:lpwstr>_Toc97977218</vt:lpwstr>
      </vt:variant>
      <vt:variant>
        <vt:i4>1179702</vt:i4>
      </vt:variant>
      <vt:variant>
        <vt:i4>383</vt:i4>
      </vt:variant>
      <vt:variant>
        <vt:i4>0</vt:i4>
      </vt:variant>
      <vt:variant>
        <vt:i4>5</vt:i4>
      </vt:variant>
      <vt:variant>
        <vt:lpwstr/>
      </vt:variant>
      <vt:variant>
        <vt:lpwstr>_Toc97977217</vt:lpwstr>
      </vt:variant>
      <vt:variant>
        <vt:i4>1245238</vt:i4>
      </vt:variant>
      <vt:variant>
        <vt:i4>377</vt:i4>
      </vt:variant>
      <vt:variant>
        <vt:i4>0</vt:i4>
      </vt:variant>
      <vt:variant>
        <vt:i4>5</vt:i4>
      </vt:variant>
      <vt:variant>
        <vt:lpwstr/>
      </vt:variant>
      <vt:variant>
        <vt:lpwstr>_Toc97977216</vt:lpwstr>
      </vt:variant>
      <vt:variant>
        <vt:i4>1048630</vt:i4>
      </vt:variant>
      <vt:variant>
        <vt:i4>371</vt:i4>
      </vt:variant>
      <vt:variant>
        <vt:i4>0</vt:i4>
      </vt:variant>
      <vt:variant>
        <vt:i4>5</vt:i4>
      </vt:variant>
      <vt:variant>
        <vt:lpwstr/>
      </vt:variant>
      <vt:variant>
        <vt:lpwstr>_Toc97977215</vt:lpwstr>
      </vt:variant>
      <vt:variant>
        <vt:i4>1114166</vt:i4>
      </vt:variant>
      <vt:variant>
        <vt:i4>365</vt:i4>
      </vt:variant>
      <vt:variant>
        <vt:i4>0</vt:i4>
      </vt:variant>
      <vt:variant>
        <vt:i4>5</vt:i4>
      </vt:variant>
      <vt:variant>
        <vt:lpwstr/>
      </vt:variant>
      <vt:variant>
        <vt:lpwstr>_Toc97977214</vt:lpwstr>
      </vt:variant>
      <vt:variant>
        <vt:i4>1441846</vt:i4>
      </vt:variant>
      <vt:variant>
        <vt:i4>359</vt:i4>
      </vt:variant>
      <vt:variant>
        <vt:i4>0</vt:i4>
      </vt:variant>
      <vt:variant>
        <vt:i4>5</vt:i4>
      </vt:variant>
      <vt:variant>
        <vt:lpwstr/>
      </vt:variant>
      <vt:variant>
        <vt:lpwstr>_Toc97977213</vt:lpwstr>
      </vt:variant>
      <vt:variant>
        <vt:i4>1507382</vt:i4>
      </vt:variant>
      <vt:variant>
        <vt:i4>353</vt:i4>
      </vt:variant>
      <vt:variant>
        <vt:i4>0</vt:i4>
      </vt:variant>
      <vt:variant>
        <vt:i4>5</vt:i4>
      </vt:variant>
      <vt:variant>
        <vt:lpwstr/>
      </vt:variant>
      <vt:variant>
        <vt:lpwstr>_Toc97977212</vt:lpwstr>
      </vt:variant>
      <vt:variant>
        <vt:i4>1310774</vt:i4>
      </vt:variant>
      <vt:variant>
        <vt:i4>347</vt:i4>
      </vt:variant>
      <vt:variant>
        <vt:i4>0</vt:i4>
      </vt:variant>
      <vt:variant>
        <vt:i4>5</vt:i4>
      </vt:variant>
      <vt:variant>
        <vt:lpwstr/>
      </vt:variant>
      <vt:variant>
        <vt:lpwstr>_Toc97977211</vt:lpwstr>
      </vt:variant>
      <vt:variant>
        <vt:i4>1376310</vt:i4>
      </vt:variant>
      <vt:variant>
        <vt:i4>341</vt:i4>
      </vt:variant>
      <vt:variant>
        <vt:i4>0</vt:i4>
      </vt:variant>
      <vt:variant>
        <vt:i4>5</vt:i4>
      </vt:variant>
      <vt:variant>
        <vt:lpwstr/>
      </vt:variant>
      <vt:variant>
        <vt:lpwstr>_Toc97977210</vt:lpwstr>
      </vt:variant>
      <vt:variant>
        <vt:i4>1835063</vt:i4>
      </vt:variant>
      <vt:variant>
        <vt:i4>335</vt:i4>
      </vt:variant>
      <vt:variant>
        <vt:i4>0</vt:i4>
      </vt:variant>
      <vt:variant>
        <vt:i4>5</vt:i4>
      </vt:variant>
      <vt:variant>
        <vt:lpwstr/>
      </vt:variant>
      <vt:variant>
        <vt:lpwstr>_Toc97977209</vt:lpwstr>
      </vt:variant>
      <vt:variant>
        <vt:i4>1900599</vt:i4>
      </vt:variant>
      <vt:variant>
        <vt:i4>329</vt:i4>
      </vt:variant>
      <vt:variant>
        <vt:i4>0</vt:i4>
      </vt:variant>
      <vt:variant>
        <vt:i4>5</vt:i4>
      </vt:variant>
      <vt:variant>
        <vt:lpwstr/>
      </vt:variant>
      <vt:variant>
        <vt:lpwstr>_Toc97977208</vt:lpwstr>
      </vt:variant>
      <vt:variant>
        <vt:i4>1179703</vt:i4>
      </vt:variant>
      <vt:variant>
        <vt:i4>323</vt:i4>
      </vt:variant>
      <vt:variant>
        <vt:i4>0</vt:i4>
      </vt:variant>
      <vt:variant>
        <vt:i4>5</vt:i4>
      </vt:variant>
      <vt:variant>
        <vt:lpwstr/>
      </vt:variant>
      <vt:variant>
        <vt:lpwstr>_Toc97977207</vt:lpwstr>
      </vt:variant>
      <vt:variant>
        <vt:i4>1245239</vt:i4>
      </vt:variant>
      <vt:variant>
        <vt:i4>317</vt:i4>
      </vt:variant>
      <vt:variant>
        <vt:i4>0</vt:i4>
      </vt:variant>
      <vt:variant>
        <vt:i4>5</vt:i4>
      </vt:variant>
      <vt:variant>
        <vt:lpwstr/>
      </vt:variant>
      <vt:variant>
        <vt:lpwstr>_Toc97977206</vt:lpwstr>
      </vt:variant>
      <vt:variant>
        <vt:i4>1048631</vt:i4>
      </vt:variant>
      <vt:variant>
        <vt:i4>311</vt:i4>
      </vt:variant>
      <vt:variant>
        <vt:i4>0</vt:i4>
      </vt:variant>
      <vt:variant>
        <vt:i4>5</vt:i4>
      </vt:variant>
      <vt:variant>
        <vt:lpwstr/>
      </vt:variant>
      <vt:variant>
        <vt:lpwstr>_Toc97977205</vt:lpwstr>
      </vt:variant>
      <vt:variant>
        <vt:i4>1114167</vt:i4>
      </vt:variant>
      <vt:variant>
        <vt:i4>305</vt:i4>
      </vt:variant>
      <vt:variant>
        <vt:i4>0</vt:i4>
      </vt:variant>
      <vt:variant>
        <vt:i4>5</vt:i4>
      </vt:variant>
      <vt:variant>
        <vt:lpwstr/>
      </vt:variant>
      <vt:variant>
        <vt:lpwstr>_Toc97977204</vt:lpwstr>
      </vt:variant>
      <vt:variant>
        <vt:i4>1441847</vt:i4>
      </vt:variant>
      <vt:variant>
        <vt:i4>299</vt:i4>
      </vt:variant>
      <vt:variant>
        <vt:i4>0</vt:i4>
      </vt:variant>
      <vt:variant>
        <vt:i4>5</vt:i4>
      </vt:variant>
      <vt:variant>
        <vt:lpwstr/>
      </vt:variant>
      <vt:variant>
        <vt:lpwstr>_Toc97977203</vt:lpwstr>
      </vt:variant>
      <vt:variant>
        <vt:i4>1507383</vt:i4>
      </vt:variant>
      <vt:variant>
        <vt:i4>293</vt:i4>
      </vt:variant>
      <vt:variant>
        <vt:i4>0</vt:i4>
      </vt:variant>
      <vt:variant>
        <vt:i4>5</vt:i4>
      </vt:variant>
      <vt:variant>
        <vt:lpwstr/>
      </vt:variant>
      <vt:variant>
        <vt:lpwstr>_Toc97977202</vt:lpwstr>
      </vt:variant>
      <vt:variant>
        <vt:i4>1310775</vt:i4>
      </vt:variant>
      <vt:variant>
        <vt:i4>287</vt:i4>
      </vt:variant>
      <vt:variant>
        <vt:i4>0</vt:i4>
      </vt:variant>
      <vt:variant>
        <vt:i4>5</vt:i4>
      </vt:variant>
      <vt:variant>
        <vt:lpwstr/>
      </vt:variant>
      <vt:variant>
        <vt:lpwstr>_Toc97977201</vt:lpwstr>
      </vt:variant>
      <vt:variant>
        <vt:i4>1376311</vt:i4>
      </vt:variant>
      <vt:variant>
        <vt:i4>281</vt:i4>
      </vt:variant>
      <vt:variant>
        <vt:i4>0</vt:i4>
      </vt:variant>
      <vt:variant>
        <vt:i4>5</vt:i4>
      </vt:variant>
      <vt:variant>
        <vt:lpwstr/>
      </vt:variant>
      <vt:variant>
        <vt:lpwstr>_Toc97977200</vt:lpwstr>
      </vt:variant>
      <vt:variant>
        <vt:i4>2031678</vt:i4>
      </vt:variant>
      <vt:variant>
        <vt:i4>275</vt:i4>
      </vt:variant>
      <vt:variant>
        <vt:i4>0</vt:i4>
      </vt:variant>
      <vt:variant>
        <vt:i4>5</vt:i4>
      </vt:variant>
      <vt:variant>
        <vt:lpwstr/>
      </vt:variant>
      <vt:variant>
        <vt:lpwstr>_Toc97977199</vt:lpwstr>
      </vt:variant>
      <vt:variant>
        <vt:i4>1966142</vt:i4>
      </vt:variant>
      <vt:variant>
        <vt:i4>269</vt:i4>
      </vt:variant>
      <vt:variant>
        <vt:i4>0</vt:i4>
      </vt:variant>
      <vt:variant>
        <vt:i4>5</vt:i4>
      </vt:variant>
      <vt:variant>
        <vt:lpwstr/>
      </vt:variant>
      <vt:variant>
        <vt:lpwstr>_Toc97977198</vt:lpwstr>
      </vt:variant>
      <vt:variant>
        <vt:i4>1114174</vt:i4>
      </vt:variant>
      <vt:variant>
        <vt:i4>263</vt:i4>
      </vt:variant>
      <vt:variant>
        <vt:i4>0</vt:i4>
      </vt:variant>
      <vt:variant>
        <vt:i4>5</vt:i4>
      </vt:variant>
      <vt:variant>
        <vt:lpwstr/>
      </vt:variant>
      <vt:variant>
        <vt:lpwstr>_Toc97977197</vt:lpwstr>
      </vt:variant>
      <vt:variant>
        <vt:i4>1048638</vt:i4>
      </vt:variant>
      <vt:variant>
        <vt:i4>257</vt:i4>
      </vt:variant>
      <vt:variant>
        <vt:i4>0</vt:i4>
      </vt:variant>
      <vt:variant>
        <vt:i4>5</vt:i4>
      </vt:variant>
      <vt:variant>
        <vt:lpwstr/>
      </vt:variant>
      <vt:variant>
        <vt:lpwstr>_Toc97977196</vt:lpwstr>
      </vt:variant>
      <vt:variant>
        <vt:i4>1245246</vt:i4>
      </vt:variant>
      <vt:variant>
        <vt:i4>251</vt:i4>
      </vt:variant>
      <vt:variant>
        <vt:i4>0</vt:i4>
      </vt:variant>
      <vt:variant>
        <vt:i4>5</vt:i4>
      </vt:variant>
      <vt:variant>
        <vt:lpwstr/>
      </vt:variant>
      <vt:variant>
        <vt:lpwstr>_Toc97977195</vt:lpwstr>
      </vt:variant>
      <vt:variant>
        <vt:i4>1179710</vt:i4>
      </vt:variant>
      <vt:variant>
        <vt:i4>245</vt:i4>
      </vt:variant>
      <vt:variant>
        <vt:i4>0</vt:i4>
      </vt:variant>
      <vt:variant>
        <vt:i4>5</vt:i4>
      </vt:variant>
      <vt:variant>
        <vt:lpwstr/>
      </vt:variant>
      <vt:variant>
        <vt:lpwstr>_Toc97977194</vt:lpwstr>
      </vt:variant>
      <vt:variant>
        <vt:i4>1376318</vt:i4>
      </vt:variant>
      <vt:variant>
        <vt:i4>239</vt:i4>
      </vt:variant>
      <vt:variant>
        <vt:i4>0</vt:i4>
      </vt:variant>
      <vt:variant>
        <vt:i4>5</vt:i4>
      </vt:variant>
      <vt:variant>
        <vt:lpwstr/>
      </vt:variant>
      <vt:variant>
        <vt:lpwstr>_Toc97977193</vt:lpwstr>
      </vt:variant>
      <vt:variant>
        <vt:i4>1310782</vt:i4>
      </vt:variant>
      <vt:variant>
        <vt:i4>233</vt:i4>
      </vt:variant>
      <vt:variant>
        <vt:i4>0</vt:i4>
      </vt:variant>
      <vt:variant>
        <vt:i4>5</vt:i4>
      </vt:variant>
      <vt:variant>
        <vt:lpwstr/>
      </vt:variant>
      <vt:variant>
        <vt:lpwstr>_Toc97977192</vt:lpwstr>
      </vt:variant>
      <vt:variant>
        <vt:i4>1507390</vt:i4>
      </vt:variant>
      <vt:variant>
        <vt:i4>227</vt:i4>
      </vt:variant>
      <vt:variant>
        <vt:i4>0</vt:i4>
      </vt:variant>
      <vt:variant>
        <vt:i4>5</vt:i4>
      </vt:variant>
      <vt:variant>
        <vt:lpwstr/>
      </vt:variant>
      <vt:variant>
        <vt:lpwstr>_Toc97977191</vt:lpwstr>
      </vt:variant>
      <vt:variant>
        <vt:i4>1441854</vt:i4>
      </vt:variant>
      <vt:variant>
        <vt:i4>221</vt:i4>
      </vt:variant>
      <vt:variant>
        <vt:i4>0</vt:i4>
      </vt:variant>
      <vt:variant>
        <vt:i4>5</vt:i4>
      </vt:variant>
      <vt:variant>
        <vt:lpwstr/>
      </vt:variant>
      <vt:variant>
        <vt:lpwstr>_Toc97977190</vt:lpwstr>
      </vt:variant>
      <vt:variant>
        <vt:i4>2031679</vt:i4>
      </vt:variant>
      <vt:variant>
        <vt:i4>215</vt:i4>
      </vt:variant>
      <vt:variant>
        <vt:i4>0</vt:i4>
      </vt:variant>
      <vt:variant>
        <vt:i4>5</vt:i4>
      </vt:variant>
      <vt:variant>
        <vt:lpwstr/>
      </vt:variant>
      <vt:variant>
        <vt:lpwstr>_Toc97977189</vt:lpwstr>
      </vt:variant>
      <vt:variant>
        <vt:i4>1966143</vt:i4>
      </vt:variant>
      <vt:variant>
        <vt:i4>209</vt:i4>
      </vt:variant>
      <vt:variant>
        <vt:i4>0</vt:i4>
      </vt:variant>
      <vt:variant>
        <vt:i4>5</vt:i4>
      </vt:variant>
      <vt:variant>
        <vt:lpwstr/>
      </vt:variant>
      <vt:variant>
        <vt:lpwstr>_Toc97977188</vt:lpwstr>
      </vt:variant>
      <vt:variant>
        <vt:i4>1114175</vt:i4>
      </vt:variant>
      <vt:variant>
        <vt:i4>203</vt:i4>
      </vt:variant>
      <vt:variant>
        <vt:i4>0</vt:i4>
      </vt:variant>
      <vt:variant>
        <vt:i4>5</vt:i4>
      </vt:variant>
      <vt:variant>
        <vt:lpwstr/>
      </vt:variant>
      <vt:variant>
        <vt:lpwstr>_Toc97977187</vt:lpwstr>
      </vt:variant>
      <vt:variant>
        <vt:i4>1048639</vt:i4>
      </vt:variant>
      <vt:variant>
        <vt:i4>197</vt:i4>
      </vt:variant>
      <vt:variant>
        <vt:i4>0</vt:i4>
      </vt:variant>
      <vt:variant>
        <vt:i4>5</vt:i4>
      </vt:variant>
      <vt:variant>
        <vt:lpwstr/>
      </vt:variant>
      <vt:variant>
        <vt:lpwstr>_Toc97977186</vt:lpwstr>
      </vt:variant>
      <vt:variant>
        <vt:i4>1245247</vt:i4>
      </vt:variant>
      <vt:variant>
        <vt:i4>191</vt:i4>
      </vt:variant>
      <vt:variant>
        <vt:i4>0</vt:i4>
      </vt:variant>
      <vt:variant>
        <vt:i4>5</vt:i4>
      </vt:variant>
      <vt:variant>
        <vt:lpwstr/>
      </vt:variant>
      <vt:variant>
        <vt:lpwstr>_Toc97977185</vt:lpwstr>
      </vt:variant>
      <vt:variant>
        <vt:i4>1179711</vt:i4>
      </vt:variant>
      <vt:variant>
        <vt:i4>185</vt:i4>
      </vt:variant>
      <vt:variant>
        <vt:i4>0</vt:i4>
      </vt:variant>
      <vt:variant>
        <vt:i4>5</vt:i4>
      </vt:variant>
      <vt:variant>
        <vt:lpwstr/>
      </vt:variant>
      <vt:variant>
        <vt:lpwstr>_Toc97977184</vt:lpwstr>
      </vt:variant>
      <vt:variant>
        <vt:i4>1376319</vt:i4>
      </vt:variant>
      <vt:variant>
        <vt:i4>179</vt:i4>
      </vt:variant>
      <vt:variant>
        <vt:i4>0</vt:i4>
      </vt:variant>
      <vt:variant>
        <vt:i4>5</vt:i4>
      </vt:variant>
      <vt:variant>
        <vt:lpwstr/>
      </vt:variant>
      <vt:variant>
        <vt:lpwstr>_Toc97977183</vt:lpwstr>
      </vt:variant>
      <vt:variant>
        <vt:i4>1310783</vt:i4>
      </vt:variant>
      <vt:variant>
        <vt:i4>173</vt:i4>
      </vt:variant>
      <vt:variant>
        <vt:i4>0</vt:i4>
      </vt:variant>
      <vt:variant>
        <vt:i4>5</vt:i4>
      </vt:variant>
      <vt:variant>
        <vt:lpwstr/>
      </vt:variant>
      <vt:variant>
        <vt:lpwstr>_Toc97977182</vt:lpwstr>
      </vt:variant>
      <vt:variant>
        <vt:i4>1507391</vt:i4>
      </vt:variant>
      <vt:variant>
        <vt:i4>167</vt:i4>
      </vt:variant>
      <vt:variant>
        <vt:i4>0</vt:i4>
      </vt:variant>
      <vt:variant>
        <vt:i4>5</vt:i4>
      </vt:variant>
      <vt:variant>
        <vt:lpwstr/>
      </vt:variant>
      <vt:variant>
        <vt:lpwstr>_Toc97977181</vt:lpwstr>
      </vt:variant>
      <vt:variant>
        <vt:i4>1441855</vt:i4>
      </vt:variant>
      <vt:variant>
        <vt:i4>161</vt:i4>
      </vt:variant>
      <vt:variant>
        <vt:i4>0</vt:i4>
      </vt:variant>
      <vt:variant>
        <vt:i4>5</vt:i4>
      </vt:variant>
      <vt:variant>
        <vt:lpwstr/>
      </vt:variant>
      <vt:variant>
        <vt:lpwstr>_Toc97977180</vt:lpwstr>
      </vt:variant>
      <vt:variant>
        <vt:i4>2031664</vt:i4>
      </vt:variant>
      <vt:variant>
        <vt:i4>155</vt:i4>
      </vt:variant>
      <vt:variant>
        <vt:i4>0</vt:i4>
      </vt:variant>
      <vt:variant>
        <vt:i4>5</vt:i4>
      </vt:variant>
      <vt:variant>
        <vt:lpwstr/>
      </vt:variant>
      <vt:variant>
        <vt:lpwstr>_Toc97977179</vt:lpwstr>
      </vt:variant>
      <vt:variant>
        <vt:i4>1966128</vt:i4>
      </vt:variant>
      <vt:variant>
        <vt:i4>149</vt:i4>
      </vt:variant>
      <vt:variant>
        <vt:i4>0</vt:i4>
      </vt:variant>
      <vt:variant>
        <vt:i4>5</vt:i4>
      </vt:variant>
      <vt:variant>
        <vt:lpwstr/>
      </vt:variant>
      <vt:variant>
        <vt:lpwstr>_Toc97977178</vt:lpwstr>
      </vt:variant>
      <vt:variant>
        <vt:i4>1114160</vt:i4>
      </vt:variant>
      <vt:variant>
        <vt:i4>143</vt:i4>
      </vt:variant>
      <vt:variant>
        <vt:i4>0</vt:i4>
      </vt:variant>
      <vt:variant>
        <vt:i4>5</vt:i4>
      </vt:variant>
      <vt:variant>
        <vt:lpwstr/>
      </vt:variant>
      <vt:variant>
        <vt:lpwstr>_Toc97977177</vt:lpwstr>
      </vt:variant>
      <vt:variant>
        <vt:i4>1048624</vt:i4>
      </vt:variant>
      <vt:variant>
        <vt:i4>137</vt:i4>
      </vt:variant>
      <vt:variant>
        <vt:i4>0</vt:i4>
      </vt:variant>
      <vt:variant>
        <vt:i4>5</vt:i4>
      </vt:variant>
      <vt:variant>
        <vt:lpwstr/>
      </vt:variant>
      <vt:variant>
        <vt:lpwstr>_Toc97977176</vt:lpwstr>
      </vt:variant>
      <vt:variant>
        <vt:i4>1245232</vt:i4>
      </vt:variant>
      <vt:variant>
        <vt:i4>131</vt:i4>
      </vt:variant>
      <vt:variant>
        <vt:i4>0</vt:i4>
      </vt:variant>
      <vt:variant>
        <vt:i4>5</vt:i4>
      </vt:variant>
      <vt:variant>
        <vt:lpwstr/>
      </vt:variant>
      <vt:variant>
        <vt:lpwstr>_Toc97977175</vt:lpwstr>
      </vt:variant>
      <vt:variant>
        <vt:i4>1179696</vt:i4>
      </vt:variant>
      <vt:variant>
        <vt:i4>125</vt:i4>
      </vt:variant>
      <vt:variant>
        <vt:i4>0</vt:i4>
      </vt:variant>
      <vt:variant>
        <vt:i4>5</vt:i4>
      </vt:variant>
      <vt:variant>
        <vt:lpwstr/>
      </vt:variant>
      <vt:variant>
        <vt:lpwstr>_Toc97977174</vt:lpwstr>
      </vt:variant>
      <vt:variant>
        <vt:i4>1376304</vt:i4>
      </vt:variant>
      <vt:variant>
        <vt:i4>119</vt:i4>
      </vt:variant>
      <vt:variant>
        <vt:i4>0</vt:i4>
      </vt:variant>
      <vt:variant>
        <vt:i4>5</vt:i4>
      </vt:variant>
      <vt:variant>
        <vt:lpwstr/>
      </vt:variant>
      <vt:variant>
        <vt:lpwstr>_Toc97977173</vt:lpwstr>
      </vt:variant>
      <vt:variant>
        <vt:i4>1310768</vt:i4>
      </vt:variant>
      <vt:variant>
        <vt:i4>113</vt:i4>
      </vt:variant>
      <vt:variant>
        <vt:i4>0</vt:i4>
      </vt:variant>
      <vt:variant>
        <vt:i4>5</vt:i4>
      </vt:variant>
      <vt:variant>
        <vt:lpwstr/>
      </vt:variant>
      <vt:variant>
        <vt:lpwstr>_Toc97977172</vt:lpwstr>
      </vt:variant>
      <vt:variant>
        <vt:i4>1507376</vt:i4>
      </vt:variant>
      <vt:variant>
        <vt:i4>107</vt:i4>
      </vt:variant>
      <vt:variant>
        <vt:i4>0</vt:i4>
      </vt:variant>
      <vt:variant>
        <vt:i4>5</vt:i4>
      </vt:variant>
      <vt:variant>
        <vt:lpwstr/>
      </vt:variant>
      <vt:variant>
        <vt:lpwstr>_Toc97977171</vt:lpwstr>
      </vt:variant>
      <vt:variant>
        <vt:i4>1441840</vt:i4>
      </vt:variant>
      <vt:variant>
        <vt:i4>101</vt:i4>
      </vt:variant>
      <vt:variant>
        <vt:i4>0</vt:i4>
      </vt:variant>
      <vt:variant>
        <vt:i4>5</vt:i4>
      </vt:variant>
      <vt:variant>
        <vt:lpwstr/>
      </vt:variant>
      <vt:variant>
        <vt:lpwstr>_Toc97977170</vt:lpwstr>
      </vt:variant>
      <vt:variant>
        <vt:i4>2031665</vt:i4>
      </vt:variant>
      <vt:variant>
        <vt:i4>95</vt:i4>
      </vt:variant>
      <vt:variant>
        <vt:i4>0</vt:i4>
      </vt:variant>
      <vt:variant>
        <vt:i4>5</vt:i4>
      </vt:variant>
      <vt:variant>
        <vt:lpwstr/>
      </vt:variant>
      <vt:variant>
        <vt:lpwstr>_Toc97977169</vt:lpwstr>
      </vt:variant>
      <vt:variant>
        <vt:i4>1966129</vt:i4>
      </vt:variant>
      <vt:variant>
        <vt:i4>89</vt:i4>
      </vt:variant>
      <vt:variant>
        <vt:i4>0</vt:i4>
      </vt:variant>
      <vt:variant>
        <vt:i4>5</vt:i4>
      </vt:variant>
      <vt:variant>
        <vt:lpwstr/>
      </vt:variant>
      <vt:variant>
        <vt:lpwstr>_Toc97977168</vt:lpwstr>
      </vt:variant>
      <vt:variant>
        <vt:i4>1114161</vt:i4>
      </vt:variant>
      <vt:variant>
        <vt:i4>83</vt:i4>
      </vt:variant>
      <vt:variant>
        <vt:i4>0</vt:i4>
      </vt:variant>
      <vt:variant>
        <vt:i4>5</vt:i4>
      </vt:variant>
      <vt:variant>
        <vt:lpwstr/>
      </vt:variant>
      <vt:variant>
        <vt:lpwstr>_Toc97977167</vt:lpwstr>
      </vt:variant>
      <vt:variant>
        <vt:i4>1048625</vt:i4>
      </vt:variant>
      <vt:variant>
        <vt:i4>77</vt:i4>
      </vt:variant>
      <vt:variant>
        <vt:i4>0</vt:i4>
      </vt:variant>
      <vt:variant>
        <vt:i4>5</vt:i4>
      </vt:variant>
      <vt:variant>
        <vt:lpwstr/>
      </vt:variant>
      <vt:variant>
        <vt:lpwstr>_Toc97977166</vt:lpwstr>
      </vt:variant>
      <vt:variant>
        <vt:i4>1245233</vt:i4>
      </vt:variant>
      <vt:variant>
        <vt:i4>71</vt:i4>
      </vt:variant>
      <vt:variant>
        <vt:i4>0</vt:i4>
      </vt:variant>
      <vt:variant>
        <vt:i4>5</vt:i4>
      </vt:variant>
      <vt:variant>
        <vt:lpwstr/>
      </vt:variant>
      <vt:variant>
        <vt:lpwstr>_Toc97977165</vt:lpwstr>
      </vt:variant>
      <vt:variant>
        <vt:i4>1179697</vt:i4>
      </vt:variant>
      <vt:variant>
        <vt:i4>65</vt:i4>
      </vt:variant>
      <vt:variant>
        <vt:i4>0</vt:i4>
      </vt:variant>
      <vt:variant>
        <vt:i4>5</vt:i4>
      </vt:variant>
      <vt:variant>
        <vt:lpwstr/>
      </vt:variant>
      <vt:variant>
        <vt:lpwstr>_Toc97977164</vt:lpwstr>
      </vt:variant>
      <vt:variant>
        <vt:i4>1376305</vt:i4>
      </vt:variant>
      <vt:variant>
        <vt:i4>59</vt:i4>
      </vt:variant>
      <vt:variant>
        <vt:i4>0</vt:i4>
      </vt:variant>
      <vt:variant>
        <vt:i4>5</vt:i4>
      </vt:variant>
      <vt:variant>
        <vt:lpwstr/>
      </vt:variant>
      <vt:variant>
        <vt:lpwstr>_Toc97977163</vt:lpwstr>
      </vt:variant>
      <vt:variant>
        <vt:i4>1310769</vt:i4>
      </vt:variant>
      <vt:variant>
        <vt:i4>53</vt:i4>
      </vt:variant>
      <vt:variant>
        <vt:i4>0</vt:i4>
      </vt:variant>
      <vt:variant>
        <vt:i4>5</vt:i4>
      </vt:variant>
      <vt:variant>
        <vt:lpwstr/>
      </vt:variant>
      <vt:variant>
        <vt:lpwstr>_Toc97977162</vt:lpwstr>
      </vt:variant>
      <vt:variant>
        <vt:i4>1507377</vt:i4>
      </vt:variant>
      <vt:variant>
        <vt:i4>47</vt:i4>
      </vt:variant>
      <vt:variant>
        <vt:i4>0</vt:i4>
      </vt:variant>
      <vt:variant>
        <vt:i4>5</vt:i4>
      </vt:variant>
      <vt:variant>
        <vt:lpwstr/>
      </vt:variant>
      <vt:variant>
        <vt:lpwstr>_Toc97977161</vt:lpwstr>
      </vt:variant>
      <vt:variant>
        <vt:i4>1441841</vt:i4>
      </vt:variant>
      <vt:variant>
        <vt:i4>41</vt:i4>
      </vt:variant>
      <vt:variant>
        <vt:i4>0</vt:i4>
      </vt:variant>
      <vt:variant>
        <vt:i4>5</vt:i4>
      </vt:variant>
      <vt:variant>
        <vt:lpwstr/>
      </vt:variant>
      <vt:variant>
        <vt:lpwstr>_Toc97977160</vt:lpwstr>
      </vt:variant>
      <vt:variant>
        <vt:i4>2031666</vt:i4>
      </vt:variant>
      <vt:variant>
        <vt:i4>35</vt:i4>
      </vt:variant>
      <vt:variant>
        <vt:i4>0</vt:i4>
      </vt:variant>
      <vt:variant>
        <vt:i4>5</vt:i4>
      </vt:variant>
      <vt:variant>
        <vt:lpwstr/>
      </vt:variant>
      <vt:variant>
        <vt:lpwstr>_Toc97977159</vt:lpwstr>
      </vt:variant>
      <vt:variant>
        <vt:i4>1966130</vt:i4>
      </vt:variant>
      <vt:variant>
        <vt:i4>29</vt:i4>
      </vt:variant>
      <vt:variant>
        <vt:i4>0</vt:i4>
      </vt:variant>
      <vt:variant>
        <vt:i4>5</vt:i4>
      </vt:variant>
      <vt:variant>
        <vt:lpwstr/>
      </vt:variant>
      <vt:variant>
        <vt:lpwstr>_Toc97977158</vt:lpwstr>
      </vt:variant>
      <vt:variant>
        <vt:i4>1114162</vt:i4>
      </vt:variant>
      <vt:variant>
        <vt:i4>23</vt:i4>
      </vt:variant>
      <vt:variant>
        <vt:i4>0</vt:i4>
      </vt:variant>
      <vt:variant>
        <vt:i4>5</vt:i4>
      </vt:variant>
      <vt:variant>
        <vt:lpwstr/>
      </vt:variant>
      <vt:variant>
        <vt:lpwstr>_Toc97977157</vt:lpwstr>
      </vt:variant>
      <vt:variant>
        <vt:i4>1048626</vt:i4>
      </vt:variant>
      <vt:variant>
        <vt:i4>17</vt:i4>
      </vt:variant>
      <vt:variant>
        <vt:i4>0</vt:i4>
      </vt:variant>
      <vt:variant>
        <vt:i4>5</vt:i4>
      </vt:variant>
      <vt:variant>
        <vt:lpwstr/>
      </vt:variant>
      <vt:variant>
        <vt:lpwstr>_Toc97977156</vt:lpwstr>
      </vt:variant>
      <vt:variant>
        <vt:i4>1245234</vt:i4>
      </vt:variant>
      <vt:variant>
        <vt:i4>11</vt:i4>
      </vt:variant>
      <vt:variant>
        <vt:i4>0</vt:i4>
      </vt:variant>
      <vt:variant>
        <vt:i4>5</vt:i4>
      </vt:variant>
      <vt:variant>
        <vt:lpwstr/>
      </vt:variant>
      <vt:variant>
        <vt:lpwstr>_Toc97977155</vt:lpwstr>
      </vt:variant>
      <vt:variant>
        <vt:i4>1179698</vt:i4>
      </vt:variant>
      <vt:variant>
        <vt:i4>5</vt:i4>
      </vt:variant>
      <vt:variant>
        <vt:i4>0</vt:i4>
      </vt:variant>
      <vt:variant>
        <vt:i4>5</vt:i4>
      </vt:variant>
      <vt:variant>
        <vt:lpwstr/>
      </vt:variant>
      <vt:variant>
        <vt:lpwstr>_Toc97977154</vt:lpwstr>
      </vt:variant>
      <vt:variant>
        <vt:i4>7340128</vt:i4>
      </vt:variant>
      <vt:variant>
        <vt:i4>0</vt:i4>
      </vt:variant>
      <vt:variant>
        <vt:i4>0</vt:i4>
      </vt:variant>
      <vt:variant>
        <vt:i4>5</vt:i4>
      </vt:variant>
      <vt:variant>
        <vt:lpwstr>http://www.environment.govt.nz/</vt:lpwstr>
      </vt:variant>
      <vt:variant>
        <vt:lpwstr/>
      </vt:variant>
      <vt:variant>
        <vt:i4>6619260</vt:i4>
      </vt:variant>
      <vt:variant>
        <vt:i4>192</vt:i4>
      </vt:variant>
      <vt:variant>
        <vt:i4>0</vt:i4>
      </vt:variant>
      <vt:variant>
        <vt:i4>5</vt:i4>
      </vt:variant>
      <vt:variant>
        <vt:lpwstr>https://chemtrust.org/pfas_eu_packaging/</vt:lpwstr>
      </vt:variant>
      <vt:variant>
        <vt:lpwstr/>
      </vt:variant>
      <vt:variant>
        <vt:i4>3604602</vt:i4>
      </vt:variant>
      <vt:variant>
        <vt:i4>189</vt:i4>
      </vt:variant>
      <vt:variant>
        <vt:i4>0</vt:i4>
      </vt:variant>
      <vt:variant>
        <vt:i4>5</vt:i4>
      </vt:variant>
      <vt:variant>
        <vt:lpwstr>http://www.consumer.org.nz/articles/plastic-in-tea-bags</vt:lpwstr>
      </vt:variant>
      <vt:variant>
        <vt:lpwstr>article-what-manufacturers-use-to-seal-their-tea-bags</vt:lpwstr>
      </vt:variant>
      <vt:variant>
        <vt:i4>4653145</vt:i4>
      </vt:variant>
      <vt:variant>
        <vt:i4>186</vt:i4>
      </vt:variant>
      <vt:variant>
        <vt:i4>0</vt:i4>
      </vt:variant>
      <vt:variant>
        <vt:i4>5</vt:i4>
      </vt:variant>
      <vt:variant>
        <vt:lpwstr>https://environment.govt.nz/assets/publications/National-Plastics-Action-Plan.pdf</vt:lpwstr>
      </vt:variant>
      <vt:variant>
        <vt:lpwstr/>
      </vt:variant>
      <vt:variant>
        <vt:i4>5177419</vt:i4>
      </vt:variant>
      <vt:variant>
        <vt:i4>183</vt:i4>
      </vt:variant>
      <vt:variant>
        <vt:i4>0</vt:i4>
      </vt:variant>
      <vt:variant>
        <vt:i4>5</vt:i4>
      </vt:variant>
      <vt:variant>
        <vt:lpwstr>https://environment.govt.nz/publications/rethinking-rubbish-and-recycling</vt:lpwstr>
      </vt:variant>
      <vt:variant>
        <vt:lpwstr/>
      </vt:variant>
      <vt:variant>
        <vt:i4>5439518</vt:i4>
      </vt:variant>
      <vt:variant>
        <vt:i4>180</vt:i4>
      </vt:variant>
      <vt:variant>
        <vt:i4>0</vt:i4>
      </vt:variant>
      <vt:variant>
        <vt:i4>5</vt:i4>
      </vt:variant>
      <vt:variant>
        <vt:lpwstr>http://www.expol.co.nz/recycling-programmes/</vt:lpwstr>
      </vt:variant>
      <vt:variant>
        <vt:lpwstr/>
      </vt:variant>
      <vt:variant>
        <vt:i4>5177419</vt:i4>
      </vt:variant>
      <vt:variant>
        <vt:i4>177</vt:i4>
      </vt:variant>
      <vt:variant>
        <vt:i4>0</vt:i4>
      </vt:variant>
      <vt:variant>
        <vt:i4>5</vt:i4>
      </vt:variant>
      <vt:variant>
        <vt:lpwstr>https://environment.govt.nz/publications/rethinking-rubbish-and-recycling</vt:lpwstr>
      </vt:variant>
      <vt:variant>
        <vt:lpwstr/>
      </vt:variant>
      <vt:variant>
        <vt:i4>8323183</vt:i4>
      </vt:variant>
      <vt:variant>
        <vt:i4>174</vt:i4>
      </vt:variant>
      <vt:variant>
        <vt:i4>0</vt:i4>
      </vt:variant>
      <vt:variant>
        <vt:i4>5</vt:i4>
      </vt:variant>
      <vt:variant>
        <vt:lpwstr>https://environment.govt.nz/what-government-is-doing/areas-of-work/waste/plastic-phase-out/</vt:lpwstr>
      </vt:variant>
      <vt:variant>
        <vt:lpwstr/>
      </vt:variant>
      <vt:variant>
        <vt:i4>5177419</vt:i4>
      </vt:variant>
      <vt:variant>
        <vt:i4>171</vt:i4>
      </vt:variant>
      <vt:variant>
        <vt:i4>0</vt:i4>
      </vt:variant>
      <vt:variant>
        <vt:i4>5</vt:i4>
      </vt:variant>
      <vt:variant>
        <vt:lpwstr>https://environment.govt.nz/publications/rethinking-rubbish-and-recycling</vt:lpwstr>
      </vt:variant>
      <vt:variant>
        <vt:lpwstr/>
      </vt:variant>
      <vt:variant>
        <vt:i4>2556010</vt:i4>
      </vt:variant>
      <vt:variant>
        <vt:i4>168</vt:i4>
      </vt:variant>
      <vt:variant>
        <vt:i4>0</vt:i4>
      </vt:variant>
      <vt:variant>
        <vt:i4>5</vt:i4>
      </vt:variant>
      <vt:variant>
        <vt:lpwstr>https://www.lionsclubs.org.nz/partnerships/our-partners/kidney-kids</vt:lpwstr>
      </vt:variant>
      <vt:variant>
        <vt:lpwstr/>
      </vt:variant>
      <vt:variant>
        <vt:i4>3145783</vt:i4>
      </vt:variant>
      <vt:variant>
        <vt:i4>165</vt:i4>
      </vt:variant>
      <vt:variant>
        <vt:i4>0</vt:i4>
      </vt:variant>
      <vt:variant>
        <vt:i4>5</vt:i4>
      </vt:variant>
      <vt:variant>
        <vt:lpwstr>https://sustaintrust.org.nz/our-recycling-programmes/lid-recycling</vt:lpwstr>
      </vt:variant>
      <vt:variant>
        <vt:lpwstr/>
      </vt:variant>
      <vt:variant>
        <vt:i4>3145783</vt:i4>
      </vt:variant>
      <vt:variant>
        <vt:i4>162</vt:i4>
      </vt:variant>
      <vt:variant>
        <vt:i4>0</vt:i4>
      </vt:variant>
      <vt:variant>
        <vt:i4>5</vt:i4>
      </vt:variant>
      <vt:variant>
        <vt:lpwstr>https://sustaintrust.org.nz/our-recycling-programmes/lid-recycling</vt:lpwstr>
      </vt:variant>
      <vt:variant>
        <vt:lpwstr/>
      </vt:variant>
      <vt:variant>
        <vt:i4>8323183</vt:i4>
      </vt:variant>
      <vt:variant>
        <vt:i4>159</vt:i4>
      </vt:variant>
      <vt:variant>
        <vt:i4>0</vt:i4>
      </vt:variant>
      <vt:variant>
        <vt:i4>5</vt:i4>
      </vt:variant>
      <vt:variant>
        <vt:lpwstr>https://environment.govt.nz/what-government-is-doing/areas-of-work/waste/plastic-phase-out/</vt:lpwstr>
      </vt:variant>
      <vt:variant>
        <vt:lpwstr/>
      </vt:variant>
      <vt:variant>
        <vt:i4>1441880</vt:i4>
      </vt:variant>
      <vt:variant>
        <vt:i4>156</vt:i4>
      </vt:variant>
      <vt:variant>
        <vt:i4>0</vt:i4>
      </vt:variant>
      <vt:variant>
        <vt:i4>5</vt:i4>
      </vt:variant>
      <vt:variant>
        <vt:lpwstr>https://environment.govt.nz/what-government-is-doing/areas-of-work/waste/</vt:lpwstr>
      </vt:variant>
      <vt:variant>
        <vt:lpwstr/>
      </vt:variant>
      <vt:variant>
        <vt:i4>7864369</vt:i4>
      </vt:variant>
      <vt:variant>
        <vt:i4>153</vt:i4>
      </vt:variant>
      <vt:variant>
        <vt:i4>0</vt:i4>
      </vt:variant>
      <vt:variant>
        <vt:i4>5</vt:i4>
      </vt:variant>
      <vt:variant>
        <vt:lpwstr>https://champions123.org/publication/business-case-reducing-food-loss-and-waste</vt:lpwstr>
      </vt:variant>
      <vt:variant>
        <vt:lpwstr/>
      </vt:variant>
      <vt:variant>
        <vt:i4>6553702</vt:i4>
      </vt:variant>
      <vt:variant>
        <vt:i4>150</vt:i4>
      </vt:variant>
      <vt:variant>
        <vt:i4>0</vt:i4>
      </vt:variant>
      <vt:variant>
        <vt:i4>5</vt:i4>
      </vt:variant>
      <vt:variant>
        <vt:lpwstr>http://www.mpi.govt.nz/food-business/exemptions-food-act-requirements/exemptions-plans-programmes/</vt:lpwstr>
      </vt:variant>
      <vt:variant>
        <vt:lpwstr/>
      </vt:variant>
      <vt:variant>
        <vt:i4>7077925</vt:i4>
      </vt:variant>
      <vt:variant>
        <vt:i4>147</vt:i4>
      </vt:variant>
      <vt:variant>
        <vt:i4>0</vt:i4>
      </vt:variant>
      <vt:variant>
        <vt:i4>5</vt:i4>
      </vt:variant>
      <vt:variant>
        <vt:lpwstr>https://www.stats.govt.nz/methods/functional-urban-areas-methodology-and-classification</vt:lpwstr>
      </vt:variant>
      <vt:variant>
        <vt:lpwstr/>
      </vt:variant>
      <vt:variant>
        <vt:i4>8257549</vt:i4>
      </vt:variant>
      <vt:variant>
        <vt:i4>144</vt:i4>
      </vt:variant>
      <vt:variant>
        <vt:i4>0</vt:i4>
      </vt:variant>
      <vt:variant>
        <vt:i4>5</vt:i4>
      </vt:variant>
      <vt:variant>
        <vt:lpwstr>http://www.legislation.govt.nz/act/public/2014/0032/latest/DLM2996123. html?search=ts_act%40bill%40regulation%40deemedreg_food+act_resel_25_a&amp;p=1</vt:lpwstr>
      </vt:variant>
      <vt:variant>
        <vt:lpwstr/>
      </vt:variant>
      <vt:variant>
        <vt:i4>524311</vt:i4>
      </vt:variant>
      <vt:variant>
        <vt:i4>141</vt:i4>
      </vt:variant>
      <vt:variant>
        <vt:i4>0</vt:i4>
      </vt:variant>
      <vt:variant>
        <vt:i4>5</vt:i4>
      </vt:variant>
      <vt:variant>
        <vt:lpwstr>https://collectionsblueprint.wales/content/system-ailgylchu-trolibocs</vt:lpwstr>
      </vt:variant>
      <vt:variant>
        <vt:lpwstr/>
      </vt:variant>
      <vt:variant>
        <vt:i4>6225998</vt:i4>
      </vt:variant>
      <vt:variant>
        <vt:i4>138</vt:i4>
      </vt:variant>
      <vt:variant>
        <vt:i4>0</vt:i4>
      </vt:variant>
      <vt:variant>
        <vt:i4>5</vt:i4>
      </vt:variant>
      <vt:variant>
        <vt:lpwstr>https://environment.govt.nz/assets/facts-and-science/waste/WasteMINZ-Rethinking-Recycling-Research-Report-FINAL.docx-Colmar-Brunton-May-2020.pdf</vt:lpwstr>
      </vt:variant>
      <vt:variant>
        <vt:lpwstr/>
      </vt:variant>
      <vt:variant>
        <vt:i4>2228270</vt:i4>
      </vt:variant>
      <vt:variant>
        <vt:i4>135</vt:i4>
      </vt:variant>
      <vt:variant>
        <vt:i4>0</vt:i4>
      </vt:variant>
      <vt:variant>
        <vt:i4>5</vt:i4>
      </vt:variant>
      <vt:variant>
        <vt:lpwstr>http://www.plastics.org.nz/environment/circularconnect</vt:lpwstr>
      </vt:variant>
      <vt:variant>
        <vt:lpwstr/>
      </vt:variant>
      <vt:variant>
        <vt:i4>5963779</vt:i4>
      </vt:variant>
      <vt:variant>
        <vt:i4>132</vt:i4>
      </vt:variant>
      <vt:variant>
        <vt:i4>0</vt:i4>
      </vt:variant>
      <vt:variant>
        <vt:i4>5</vt:i4>
      </vt:variant>
      <vt:variant>
        <vt:lpwstr>https://environment.govt.nz/what-you-can-do/funding/plastics-innovation-fund/</vt:lpwstr>
      </vt:variant>
      <vt:variant>
        <vt:lpwstr/>
      </vt:variant>
      <vt:variant>
        <vt:i4>5177419</vt:i4>
      </vt:variant>
      <vt:variant>
        <vt:i4>129</vt:i4>
      </vt:variant>
      <vt:variant>
        <vt:i4>0</vt:i4>
      </vt:variant>
      <vt:variant>
        <vt:i4>5</vt:i4>
      </vt:variant>
      <vt:variant>
        <vt:lpwstr>https://environment.govt.nz/publications/rethinking-rubbish-and-recycling</vt:lpwstr>
      </vt:variant>
      <vt:variant>
        <vt:lpwstr/>
      </vt:variant>
      <vt:variant>
        <vt:i4>5439576</vt:i4>
      </vt:variant>
      <vt:variant>
        <vt:i4>126</vt:i4>
      </vt:variant>
      <vt:variant>
        <vt:i4>0</vt:i4>
      </vt:variant>
      <vt:variant>
        <vt:i4>5</vt:i4>
      </vt:variant>
      <vt:variant>
        <vt:lpwstr>https://environment.govt.nz/publications/standardisation-of-kerbside-collections-health-and-safety-review</vt:lpwstr>
      </vt:variant>
      <vt:variant>
        <vt:lpwstr/>
      </vt:variant>
      <vt:variant>
        <vt:i4>9</vt:i4>
      </vt:variant>
      <vt:variant>
        <vt:i4>123</vt:i4>
      </vt:variant>
      <vt:variant>
        <vt:i4>0</vt:i4>
      </vt:variant>
      <vt:variant>
        <vt:i4>5</vt:i4>
      </vt:variant>
      <vt:variant>
        <vt:lpwstr>https://environment.govt.nz/publications/recommendations-for-standardisation-of-kerbside-collections-in-aotearoa/</vt:lpwstr>
      </vt:variant>
      <vt:variant>
        <vt:lpwstr/>
      </vt:variant>
      <vt:variant>
        <vt:i4>524311</vt:i4>
      </vt:variant>
      <vt:variant>
        <vt:i4>120</vt:i4>
      </vt:variant>
      <vt:variant>
        <vt:i4>0</vt:i4>
      </vt:variant>
      <vt:variant>
        <vt:i4>5</vt:i4>
      </vt:variant>
      <vt:variant>
        <vt:lpwstr>https://environment.govt.nz/assets/Publications/Files/national-resource-recovery-project-redacted.pdf</vt:lpwstr>
      </vt:variant>
      <vt:variant>
        <vt:lpwstr/>
      </vt:variant>
      <vt:variant>
        <vt:i4>9</vt:i4>
      </vt:variant>
      <vt:variant>
        <vt:i4>117</vt:i4>
      </vt:variant>
      <vt:variant>
        <vt:i4>0</vt:i4>
      </vt:variant>
      <vt:variant>
        <vt:i4>5</vt:i4>
      </vt:variant>
      <vt:variant>
        <vt:lpwstr>https://environment.govt.nz/publications/recommendations-for-standardisation-of-kerbside-collections-in-aotearoa/</vt:lpwstr>
      </vt:variant>
      <vt:variant>
        <vt:lpwstr/>
      </vt:variant>
      <vt:variant>
        <vt:i4>6750227</vt:i4>
      </vt:variant>
      <vt:variant>
        <vt:i4>114</vt:i4>
      </vt:variant>
      <vt:variant>
        <vt:i4>0</vt:i4>
      </vt:variant>
      <vt:variant>
        <vt:i4>5</vt:i4>
      </vt:variant>
      <vt:variant>
        <vt:lpwstr>https://www.audit.wales/sites/default/files/Municipal-Recycling-eng_6.pdf</vt:lpwstr>
      </vt:variant>
      <vt:variant>
        <vt:lpwstr/>
      </vt:variant>
      <vt:variant>
        <vt:i4>4456505</vt:i4>
      </vt:variant>
      <vt:variant>
        <vt:i4>111</vt:i4>
      </vt:variant>
      <vt:variant>
        <vt:i4>0</vt:i4>
      </vt:variant>
      <vt:variant>
        <vt:i4>5</vt:i4>
      </vt:variant>
      <vt:variant>
        <vt:lpwstr>https://eunomia.co.nz/wp-content/uploads/2020/08/Eunomia_EEB-Global-Recycling-Rates-Report-FINAL-v1.4.pdf</vt:lpwstr>
      </vt:variant>
      <vt:variant>
        <vt:lpwstr/>
      </vt:variant>
      <vt:variant>
        <vt:i4>3407910</vt:i4>
      </vt:variant>
      <vt:variant>
        <vt:i4>108</vt:i4>
      </vt:variant>
      <vt:variant>
        <vt:i4>0</vt:i4>
      </vt:variant>
      <vt:variant>
        <vt:i4>5</vt:i4>
      </vt:variant>
      <vt:variant>
        <vt:lpwstr>https://environment.govt.nz/assets/publications/improving-the-availability-of-waste-data-cabinet-paper.pdf</vt:lpwstr>
      </vt:variant>
      <vt:variant>
        <vt:lpwstr/>
      </vt:variant>
      <vt:variant>
        <vt:i4>5177426</vt:i4>
      </vt:variant>
      <vt:variant>
        <vt:i4>105</vt:i4>
      </vt:variant>
      <vt:variant>
        <vt:i4>0</vt:i4>
      </vt:variant>
      <vt:variant>
        <vt:i4>5</vt:i4>
      </vt:variant>
      <vt:variant>
        <vt:lpwstr>http://www.greenindustries.sa.gov.au/resources/valuing-our-food-waste-sa-s-household-food-waste-recycling-pilot-2010</vt:lpwstr>
      </vt:variant>
      <vt:variant>
        <vt:lpwstr/>
      </vt:variant>
      <vt:variant>
        <vt:i4>2162803</vt:i4>
      </vt:variant>
      <vt:variant>
        <vt:i4>102</vt:i4>
      </vt:variant>
      <vt:variant>
        <vt:i4>0</vt:i4>
      </vt:variant>
      <vt:variant>
        <vt:i4>5</vt:i4>
      </vt:variant>
      <vt:variant>
        <vt:lpwstr>https://ministryforenvironment.sharepoint.com/sites/ECM-Pol-ResEff/Shared Documents/_01 - Policy development _ implementation, resource efficiency_10872111/03 - Additional Work Programmes_10870703/03 - Kerbside Collection/Joint CRS and Kerbside Documents/Household food waste collection guide</vt:lpwstr>
      </vt:variant>
      <vt:variant>
        <vt:lpwstr/>
      </vt:variant>
      <vt:variant>
        <vt:i4>7602302</vt:i4>
      </vt:variant>
      <vt:variant>
        <vt:i4>99</vt:i4>
      </vt:variant>
      <vt:variant>
        <vt:i4>0</vt:i4>
      </vt:variant>
      <vt:variant>
        <vt:i4>5</vt:i4>
      </vt:variant>
      <vt:variant>
        <vt:lpwstr>https://environment.govt.nz/publications/ emissions-reduction-plan-discussion-document/</vt:lpwstr>
      </vt:variant>
      <vt:variant>
        <vt:lpwstr/>
      </vt:variant>
      <vt:variant>
        <vt:i4>7471164</vt:i4>
      </vt:variant>
      <vt:variant>
        <vt:i4>96</vt:i4>
      </vt:variant>
      <vt:variant>
        <vt:i4>0</vt:i4>
      </vt:variant>
      <vt:variant>
        <vt:i4>5</vt:i4>
      </vt:variant>
      <vt:variant>
        <vt:lpwstr>https://environment.govt.nz/publications/taking-responsibility-for-our-waste-consultation-document/</vt:lpwstr>
      </vt:variant>
      <vt:variant>
        <vt:lpwstr/>
      </vt:variant>
      <vt:variant>
        <vt:i4>2424869</vt:i4>
      </vt:variant>
      <vt:variant>
        <vt:i4>93</vt:i4>
      </vt:variant>
      <vt:variant>
        <vt:i4>0</vt:i4>
      </vt:variant>
      <vt:variant>
        <vt:i4>5</vt:i4>
      </vt:variant>
      <vt:variant>
        <vt:lpwstr>http://www.beehive.govt.nz/release/plan-recharge-recycling</vt:lpwstr>
      </vt:variant>
      <vt:variant>
        <vt:lpwstr/>
      </vt:variant>
      <vt:variant>
        <vt:i4>1769555</vt:i4>
      </vt:variant>
      <vt:variant>
        <vt:i4>90</vt:i4>
      </vt:variant>
      <vt:variant>
        <vt:i4>0</vt:i4>
      </vt:variant>
      <vt:variant>
        <vt:i4>5</vt:i4>
      </vt:variant>
      <vt:variant>
        <vt:lpwstr>https://www.wasteminz.org.nz/wp-content/uploads/2022/02/Local-Government-Waste-Manifesto-2020.pdf</vt:lpwstr>
      </vt:variant>
      <vt:variant>
        <vt:lpwstr/>
      </vt:variant>
      <vt:variant>
        <vt:i4>5177419</vt:i4>
      </vt:variant>
      <vt:variant>
        <vt:i4>87</vt:i4>
      </vt:variant>
      <vt:variant>
        <vt:i4>0</vt:i4>
      </vt:variant>
      <vt:variant>
        <vt:i4>5</vt:i4>
      </vt:variant>
      <vt:variant>
        <vt:lpwstr>https://environment.govt.nz/publications/rethinking-rubbish-and-recycling</vt:lpwstr>
      </vt:variant>
      <vt:variant>
        <vt:lpwstr/>
      </vt:variant>
      <vt:variant>
        <vt:i4>6225998</vt:i4>
      </vt:variant>
      <vt:variant>
        <vt:i4>84</vt:i4>
      </vt:variant>
      <vt:variant>
        <vt:i4>0</vt:i4>
      </vt:variant>
      <vt:variant>
        <vt:i4>5</vt:i4>
      </vt:variant>
      <vt:variant>
        <vt:lpwstr>https://environment.govt.nz/assets/facts-and-science/waste/WasteMINZ-Rethinking-Recycling-Research-Report-FINAL.docx-Colmar-Brunton-May-2020.pdf</vt:lpwstr>
      </vt:variant>
      <vt:variant>
        <vt:lpwstr/>
      </vt:variant>
      <vt:variant>
        <vt:i4>6160387</vt:i4>
      </vt:variant>
      <vt:variant>
        <vt:i4>81</vt:i4>
      </vt:variant>
      <vt:variant>
        <vt:i4>0</vt:i4>
      </vt:variant>
      <vt:variant>
        <vt:i4>5</vt:i4>
      </vt:variant>
      <vt:variant>
        <vt:lpwstr>http://www.wasteminz.org.nz/wp-content/uploads/2022/02/Local-Government-Waste-Manifesto-2020.pdf</vt:lpwstr>
      </vt:variant>
      <vt:variant>
        <vt:lpwstr/>
      </vt:variant>
      <vt:variant>
        <vt:i4>9</vt:i4>
      </vt:variant>
      <vt:variant>
        <vt:i4>78</vt:i4>
      </vt:variant>
      <vt:variant>
        <vt:i4>0</vt:i4>
      </vt:variant>
      <vt:variant>
        <vt:i4>5</vt:i4>
      </vt:variant>
      <vt:variant>
        <vt:lpwstr>https://environment.govt.nz/publications/recommendations-for-standardisation-of-kerbside-collections-in-aotearoa/</vt:lpwstr>
      </vt:variant>
      <vt:variant>
        <vt:lpwstr/>
      </vt:variant>
      <vt:variant>
        <vt:i4>6750256</vt:i4>
      </vt:variant>
      <vt:variant>
        <vt:i4>75</vt:i4>
      </vt:variant>
      <vt:variant>
        <vt:i4>0</vt:i4>
      </vt:variant>
      <vt:variant>
        <vt:i4>5</vt:i4>
      </vt:variant>
      <vt:variant>
        <vt:lpwstr>https://environment.govt.nz/assets/Publications/national-resource-recovery-briefing-note-v2.pdf</vt:lpwstr>
      </vt:variant>
      <vt:variant>
        <vt:lpwstr/>
      </vt:variant>
      <vt:variant>
        <vt:i4>5177419</vt:i4>
      </vt:variant>
      <vt:variant>
        <vt:i4>72</vt:i4>
      </vt:variant>
      <vt:variant>
        <vt:i4>0</vt:i4>
      </vt:variant>
      <vt:variant>
        <vt:i4>5</vt:i4>
      </vt:variant>
      <vt:variant>
        <vt:lpwstr>https://environment.govt.nz/publications/rethinking-rubbish-and-recycling</vt:lpwstr>
      </vt:variant>
      <vt:variant>
        <vt:lpwstr/>
      </vt:variant>
      <vt:variant>
        <vt:i4>1114197</vt:i4>
      </vt:variant>
      <vt:variant>
        <vt:i4>69</vt:i4>
      </vt:variant>
      <vt:variant>
        <vt:i4>0</vt:i4>
      </vt:variant>
      <vt:variant>
        <vt:i4>5</vt:i4>
      </vt:variant>
      <vt:variant>
        <vt:lpwstr>https://myrecyclingwales.org.uk/local-authorities</vt:lpwstr>
      </vt:variant>
      <vt:variant>
        <vt:lpwstr/>
      </vt:variant>
      <vt:variant>
        <vt:i4>2752560</vt:i4>
      </vt:variant>
      <vt:variant>
        <vt:i4>66</vt:i4>
      </vt:variant>
      <vt:variant>
        <vt:i4>0</vt:i4>
      </vt:variant>
      <vt:variant>
        <vt:i4>5</vt:i4>
      </vt:variant>
      <vt:variant>
        <vt:lpwstr>http://www.oecd.org/environment/environment-at-a-glance/Circular-Economy-Waste-Materials-Archive-March-2020.pdf</vt:lpwstr>
      </vt:variant>
      <vt:variant>
        <vt:lpwstr/>
      </vt:variant>
      <vt:variant>
        <vt:i4>2359335</vt:i4>
      </vt:variant>
      <vt:variant>
        <vt:i4>63</vt:i4>
      </vt:variant>
      <vt:variant>
        <vt:i4>0</vt:i4>
      </vt:variant>
      <vt:variant>
        <vt:i4>5</vt:i4>
      </vt:variant>
      <vt:variant>
        <vt:lpwstr>https://depositreturnscheme.zerowastescotland.org.uk/information-retailers</vt:lpwstr>
      </vt:variant>
      <vt:variant>
        <vt:lpwstr/>
      </vt:variant>
      <vt:variant>
        <vt:i4>5242956</vt:i4>
      </vt:variant>
      <vt:variant>
        <vt:i4>60</vt:i4>
      </vt:variant>
      <vt:variant>
        <vt:i4>0</vt:i4>
      </vt:variant>
      <vt:variant>
        <vt:i4>5</vt:i4>
      </vt:variant>
      <vt:variant>
        <vt:lpwstr>https://gazette.govt.nz/notice/id/2020-go4533</vt:lpwstr>
      </vt:variant>
      <vt:variant>
        <vt:lpwstr/>
      </vt:variant>
      <vt:variant>
        <vt:i4>4915226</vt:i4>
      </vt:variant>
      <vt:variant>
        <vt:i4>57</vt:i4>
      </vt:variant>
      <vt:variant>
        <vt:i4>0</vt:i4>
      </vt:variant>
      <vt:variant>
        <vt:i4>5</vt:i4>
      </vt:variant>
      <vt:variant>
        <vt:lpwstr>https://environment.govt.nz/publications/proposed-priority-products-and-priority-product-stewardship-scheme-guidelines-consultation-document/</vt:lpwstr>
      </vt:variant>
      <vt:variant>
        <vt:lpwstr/>
      </vt:variant>
      <vt:variant>
        <vt:i4>5963882</vt:i4>
      </vt:variant>
      <vt:variant>
        <vt:i4>54</vt:i4>
      </vt:variant>
      <vt:variant>
        <vt:i4>0</vt:i4>
      </vt:variant>
      <vt:variant>
        <vt:i4>5</vt:i4>
      </vt:variant>
      <vt:variant>
        <vt:lpwstr/>
      </vt:variant>
      <vt:variant>
        <vt:lpwstr>_Fresh_milk_in</vt:lpwstr>
      </vt:variant>
      <vt:variant>
        <vt:i4>5373983</vt:i4>
      </vt:variant>
      <vt:variant>
        <vt:i4>51</vt:i4>
      </vt:variant>
      <vt:variant>
        <vt:i4>0</vt:i4>
      </vt:variant>
      <vt:variant>
        <vt:i4>5</vt:i4>
      </vt:variant>
      <vt:variant>
        <vt:lpwstr>https://environment.govt.nz/what-government-is-doing/areas-of-work/waste/container-return-scheme-reducing-waste-landfill/</vt:lpwstr>
      </vt:variant>
      <vt:variant>
        <vt:lpwstr/>
      </vt:variant>
      <vt:variant>
        <vt:i4>4980813</vt:i4>
      </vt:variant>
      <vt:variant>
        <vt:i4>48</vt:i4>
      </vt:variant>
      <vt:variant>
        <vt:i4>0</vt:i4>
      </vt:variant>
      <vt:variant>
        <vt:i4>5</vt:i4>
      </vt:variant>
      <vt:variant>
        <vt:lpwstr>https://wellington.govt.nz/news-and-events/news-and-information/our-wellington/2021/06/public-place-recycling</vt:lpwstr>
      </vt:variant>
      <vt:variant>
        <vt:lpwstr/>
      </vt:variant>
      <vt:variant>
        <vt:i4>84</vt:i4>
      </vt:variant>
      <vt:variant>
        <vt:i4>45</vt:i4>
      </vt:variant>
      <vt:variant>
        <vt:i4>0</vt:i4>
      </vt:variant>
      <vt:variant>
        <vt:i4>5</vt:i4>
      </vt:variant>
      <vt:variant>
        <vt:lpwstr>https://www.consumer.org.nz/articles/majority-support-for-container-return-scheme</vt:lpwstr>
      </vt:variant>
      <vt:variant>
        <vt:lpwstr/>
      </vt:variant>
      <vt:variant>
        <vt:i4>6553697</vt:i4>
      </vt:variant>
      <vt:variant>
        <vt:i4>42</vt:i4>
      </vt:variant>
      <vt:variant>
        <vt:i4>0</vt:i4>
      </vt:variant>
      <vt:variant>
        <vt:i4>5</vt:i4>
      </vt:variant>
      <vt:variant>
        <vt:lpwstr>https://environment.govt.nz/publications/emissions-reduction-plan-discussion-document/</vt:lpwstr>
      </vt:variant>
      <vt:variant>
        <vt:lpwstr/>
      </vt:variant>
      <vt:variant>
        <vt:i4>2752513</vt:i4>
      </vt:variant>
      <vt:variant>
        <vt:i4>39</vt:i4>
      </vt:variant>
      <vt:variant>
        <vt:i4>0</vt:i4>
      </vt:variant>
      <vt:variant>
        <vt:i4>5</vt:i4>
      </vt:variant>
      <vt:variant>
        <vt:lpwstr/>
      </vt:variant>
      <vt:variant>
        <vt:lpwstr>_Proposed_refundable_deposit</vt:lpwstr>
      </vt:variant>
      <vt:variant>
        <vt:i4>6750256</vt:i4>
      </vt:variant>
      <vt:variant>
        <vt:i4>36</vt:i4>
      </vt:variant>
      <vt:variant>
        <vt:i4>0</vt:i4>
      </vt:variant>
      <vt:variant>
        <vt:i4>5</vt:i4>
      </vt:variant>
      <vt:variant>
        <vt:lpwstr>https://environment.govt.nz/assets/Publications/national-resource-recovery-briefing-note-v2.pdf</vt:lpwstr>
      </vt:variant>
      <vt:variant>
        <vt:lpwstr/>
      </vt:variant>
      <vt:variant>
        <vt:i4>7143460</vt:i4>
      </vt:variant>
      <vt:variant>
        <vt:i4>33</vt:i4>
      </vt:variant>
      <vt:variant>
        <vt:i4>0</vt:i4>
      </vt:variant>
      <vt:variant>
        <vt:i4>5</vt:i4>
      </vt:variant>
      <vt:variant>
        <vt:lpwstr>https://www.pmcsa.ac.nz/topics/rethinking-plastics/</vt:lpwstr>
      </vt:variant>
      <vt:variant>
        <vt:lpwstr/>
      </vt:variant>
      <vt:variant>
        <vt:i4>6553697</vt:i4>
      </vt:variant>
      <vt:variant>
        <vt:i4>30</vt:i4>
      </vt:variant>
      <vt:variant>
        <vt:i4>0</vt:i4>
      </vt:variant>
      <vt:variant>
        <vt:i4>5</vt:i4>
      </vt:variant>
      <vt:variant>
        <vt:lpwstr>https://environment.govt.nz/publications/emissions-reduction-plan-discussion-document/</vt:lpwstr>
      </vt:variant>
      <vt:variant>
        <vt:lpwstr/>
      </vt:variant>
      <vt:variant>
        <vt:i4>7471164</vt:i4>
      </vt:variant>
      <vt:variant>
        <vt:i4>27</vt:i4>
      </vt:variant>
      <vt:variant>
        <vt:i4>0</vt:i4>
      </vt:variant>
      <vt:variant>
        <vt:i4>5</vt:i4>
      </vt:variant>
      <vt:variant>
        <vt:lpwstr>https://environment.govt.nz/publications/taking-responsibility-for-our-waste-consultation-document/</vt:lpwstr>
      </vt:variant>
      <vt:variant>
        <vt:lpwstr/>
      </vt:variant>
      <vt:variant>
        <vt:i4>7274537</vt:i4>
      </vt:variant>
      <vt:variant>
        <vt:i4>24</vt:i4>
      </vt:variant>
      <vt:variant>
        <vt:i4>0</vt:i4>
      </vt:variant>
      <vt:variant>
        <vt:i4>5</vt:i4>
      </vt:variant>
      <vt:variant>
        <vt:lpwstr>https://consult.environment.govt.nz/waste/taking-responsibility-for-our-waste/</vt:lpwstr>
      </vt:variant>
      <vt:variant>
        <vt:lpwstr/>
      </vt:variant>
      <vt:variant>
        <vt:i4>589904</vt:i4>
      </vt:variant>
      <vt:variant>
        <vt:i4>21</vt:i4>
      </vt:variant>
      <vt:variant>
        <vt:i4>0</vt:i4>
      </vt:variant>
      <vt:variant>
        <vt:i4>5</vt:i4>
      </vt:variant>
      <vt:variant>
        <vt:lpwstr>https://environment.govt.nz/assets/facts-and-science/science-and-data/new-zealanders-environmental-attitudes.pdf</vt:lpwstr>
      </vt:variant>
      <vt:variant>
        <vt:lpwstr/>
      </vt:variant>
      <vt:variant>
        <vt:i4>5963860</vt:i4>
      </vt:variant>
      <vt:variant>
        <vt:i4>18</vt:i4>
      </vt:variant>
      <vt:variant>
        <vt:i4>0</vt:i4>
      </vt:variant>
      <vt:variant>
        <vt:i4>5</vt:i4>
      </vt:variant>
      <vt:variant>
        <vt:lpwstr>https://environment.govt.nz/facts-and-science/science-and-data/understanding-new-zealanders-attitudes-to-the-environment/</vt:lpwstr>
      </vt:variant>
      <vt:variant>
        <vt:lpwstr/>
      </vt:variant>
      <vt:variant>
        <vt:i4>3080295</vt:i4>
      </vt:variant>
      <vt:variant>
        <vt:i4>15</vt:i4>
      </vt:variant>
      <vt:variant>
        <vt:i4>0</vt:i4>
      </vt:variant>
      <vt:variant>
        <vt:i4>5</vt:i4>
      </vt:variant>
      <vt:variant>
        <vt:lpwstr>https://environment.govt.nz/what-government-is-doing/international-action/basel-convention/</vt:lpwstr>
      </vt:variant>
      <vt:variant>
        <vt:lpwstr/>
      </vt:variant>
      <vt:variant>
        <vt:i4>6094904</vt:i4>
      </vt:variant>
      <vt:variant>
        <vt:i4>12</vt:i4>
      </vt:variant>
      <vt:variant>
        <vt:i4>0</vt:i4>
      </vt:variant>
      <vt:variant>
        <vt:i4>5</vt:i4>
      </vt:variant>
      <vt:variant>
        <vt:lpwstr>https://www.ncbi.nlm.nih.gov/pubmed/?term=Sivapalan%20S%5BAuthor%5D&amp;cauthor=true&amp;cauthor_uid=33676209</vt:lpwstr>
      </vt:variant>
      <vt:variant>
        <vt:lpwstr/>
      </vt:variant>
      <vt:variant>
        <vt:i4>458845</vt:i4>
      </vt:variant>
      <vt:variant>
        <vt:i4>9</vt:i4>
      </vt:variant>
      <vt:variant>
        <vt:i4>0</vt:i4>
      </vt:variant>
      <vt:variant>
        <vt:i4>5</vt:i4>
      </vt:variant>
      <vt:variant>
        <vt:lpwstr>https://environment.govt.nz/assets/publications/Emissions-reduction-plan-discussion-document.pdf</vt:lpwstr>
      </vt:variant>
      <vt:variant>
        <vt:lpwstr/>
      </vt:variant>
      <vt:variant>
        <vt:i4>5177419</vt:i4>
      </vt:variant>
      <vt:variant>
        <vt:i4>6</vt:i4>
      </vt:variant>
      <vt:variant>
        <vt:i4>0</vt:i4>
      </vt:variant>
      <vt:variant>
        <vt:i4>5</vt:i4>
      </vt:variant>
      <vt:variant>
        <vt:lpwstr>https://environment.govt.nz/publications/rethinking-rubbish-and-recycling</vt:lpwstr>
      </vt:variant>
      <vt:variant>
        <vt:lpwstr/>
      </vt:variant>
      <vt:variant>
        <vt:i4>1966086</vt:i4>
      </vt:variant>
      <vt:variant>
        <vt:i4>3</vt:i4>
      </vt:variant>
      <vt:variant>
        <vt:i4>0</vt:i4>
      </vt:variant>
      <vt:variant>
        <vt:i4>5</vt:i4>
      </vt:variant>
      <vt:variant>
        <vt:lpwstr>https://www.stateoftheenvironment.des.qld.gov.au/pollution/waste/number-of-litter-items-in-queensland</vt:lpwstr>
      </vt:variant>
      <vt:variant>
        <vt:lpwstr/>
      </vt:variant>
      <vt:variant>
        <vt:i4>131159</vt:i4>
      </vt:variant>
      <vt:variant>
        <vt:i4>0</vt:i4>
      </vt:variant>
      <vt:variant>
        <vt:i4>0</vt:i4>
      </vt:variant>
      <vt:variant>
        <vt:i4>5</vt:i4>
      </vt:variant>
      <vt:variant>
        <vt:lpwstr>https://www.knzb.org.nz/resources/research/national-litter-audit/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Katrina Walsh</cp:lastModifiedBy>
  <cp:revision>15</cp:revision>
  <cp:lastPrinted>2022-04-29T01:36:00Z</cp:lastPrinted>
  <dcterms:created xsi:type="dcterms:W3CDTF">2022-03-11T23:48:00Z</dcterms:created>
  <dcterms:modified xsi:type="dcterms:W3CDTF">2022-04-29T01:38:00Z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2022-02-28T04:32:30Z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b2c2d0e7-0d54-46b7-af9a-8fb857d49c6c</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1dd2f5ba-805a-4db5-b126-228a7ed88dbf</vt:lpwstr>
  </property>
</Properties>
</file>