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4481" w14:textId="71CD3A01" w:rsidR="008C6F95" w:rsidRPr="006528B0" w:rsidRDefault="00633224" w:rsidP="005D70A8">
      <w:pPr>
        <w:pStyle w:val="BodyText"/>
        <w:spacing w:before="0" w:after="0" w:line="20" w:lineRule="atLeast"/>
        <w:rPr>
          <w:sz w:val="2"/>
          <w:szCs w:val="2"/>
        </w:rPr>
      </w:pPr>
      <w:r w:rsidRPr="005D70A8">
        <w:rPr>
          <w:noProof/>
          <w:sz w:val="2"/>
          <w:szCs w:val="2"/>
        </w:rPr>
        <mc:AlternateContent>
          <mc:Choice Requires="wps">
            <w:drawing>
              <wp:anchor distT="0" distB="0" distL="114300" distR="114300" simplePos="0" relativeHeight="251658242" behindDoc="0" locked="0" layoutInCell="1" allowOverlap="0" wp14:anchorId="6B2FFCAF" wp14:editId="1FF27118">
                <wp:simplePos x="0" y="0"/>
                <wp:positionH relativeFrom="margin">
                  <wp:posOffset>-245745</wp:posOffset>
                </wp:positionH>
                <wp:positionV relativeFrom="page">
                  <wp:posOffset>1255395</wp:posOffset>
                </wp:positionV>
                <wp:extent cx="6430010" cy="2333625"/>
                <wp:effectExtent l="0" t="0" r="0" b="0"/>
                <wp:wrapTopAndBottom/>
                <wp:docPr id="969042202" name="Text Box 969042202"/>
                <wp:cNvGraphicFramePr/>
                <a:graphic xmlns:a="http://schemas.openxmlformats.org/drawingml/2006/main">
                  <a:graphicData uri="http://schemas.microsoft.com/office/word/2010/wordprocessingShape">
                    <wps:wsp>
                      <wps:cNvSpPr txBox="1"/>
                      <wps:spPr>
                        <a:xfrm>
                          <a:off x="0" y="0"/>
                          <a:ext cx="6430010" cy="2333625"/>
                        </a:xfrm>
                        <a:prstGeom prst="rect">
                          <a:avLst/>
                        </a:prstGeom>
                        <a:noFill/>
                        <a:ln w="6350">
                          <a:noFill/>
                        </a:ln>
                      </wps:spPr>
                      <wps:txbx>
                        <w:txbxContent>
                          <w:p w14:paraId="76294FC5" w14:textId="7E147FF4" w:rsidR="002778A6" w:rsidRPr="00B106FF" w:rsidRDefault="002778A6" w:rsidP="002778A6">
                            <w:pPr>
                              <w:pStyle w:val="Subtitle"/>
                              <w:rPr>
                                <w:sz w:val="50"/>
                                <w:szCs w:val="50"/>
                              </w:rPr>
                            </w:pPr>
                            <w:r w:rsidRPr="00B106FF">
                              <w:rPr>
                                <w:sz w:val="50"/>
                                <w:szCs w:val="50"/>
                              </w:rPr>
                              <w:t xml:space="preserve">Waste data </w:t>
                            </w:r>
                            <w:r>
                              <w:rPr>
                                <w:sz w:val="50"/>
                                <w:szCs w:val="50"/>
                              </w:rPr>
                              <w:t>–</w:t>
                            </w:r>
                            <w:r w:rsidRPr="00B106FF">
                              <w:rPr>
                                <w:sz w:val="50"/>
                                <w:szCs w:val="50"/>
                              </w:rPr>
                              <w:t xml:space="preserve"> </w:t>
                            </w:r>
                            <w:r w:rsidR="005019E9" w:rsidRPr="005019E9">
                              <w:rPr>
                                <w:sz w:val="50"/>
                                <w:szCs w:val="50"/>
                              </w:rPr>
                              <w:t>How to record and report the activity category</w:t>
                            </w:r>
                          </w:p>
                          <w:p w14:paraId="123EA3B7" w14:textId="5E02AD0A" w:rsidR="004F4D22" w:rsidRPr="002778A6" w:rsidRDefault="00F03297" w:rsidP="002778A6">
                            <w:pPr>
                              <w:pStyle w:val="Subtitle"/>
                              <w:rPr>
                                <w:b w:val="0"/>
                                <w:sz w:val="28"/>
                                <w:szCs w:val="28"/>
                              </w:rPr>
                            </w:pPr>
                            <w:r w:rsidRPr="00F03297">
                              <w:rPr>
                                <w:b w:val="0"/>
                                <w:sz w:val="28"/>
                                <w:szCs w:val="28"/>
                              </w:rPr>
                              <w:t>Fact sheet for disposal facility operators and transfer station operators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2FFCAF" id="_x0000_t202" coordsize="21600,21600" o:spt="202" path="m,l,21600r21600,l21600,xe">
                <v:stroke joinstyle="miter"/>
                <v:path gradientshapeok="t" o:connecttype="rect"/>
              </v:shapetype>
              <v:shape id="Text Box 969042202" o:spid="_x0000_s1026" type="#_x0000_t202" style="position:absolute;margin-left:-19.35pt;margin-top:98.85pt;width:506.3pt;height:183.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skFwIAAC0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XI+naQ4PCUcY9lkMplns1Anuf5urPPfBDQkGAW1yEuE&#10;ix03zvep55TQTcO6VipyozRpscVklsYfLhEsrjT2uA4bLN/tumGDHZQnXMxCz7kzfF1j8w1z/oVZ&#10;JBkHRuH6ZzykAmwCg0VJBfbX3+5DPmKPUUpaFE1B3c8Ds4IS9V0jK1/G02lQWXSms88ZOvY2sruN&#10;6EPzAKjLMT4Rw6MZ8r06m9JC84b6XoWuGGKaY++C+rP54Hsp4/vgYrWKSagrw/xGbw0PpQOcAdrX&#10;7o1ZM+DvkbonOMuL5e9o6HN7IlYHD7KOHAWAe1QH3FGTkeXh/QTR3/ox6/rKl78BAAD//wMAUEsD&#10;BBQABgAIAAAAIQCvPqjH4gAAAAsBAAAPAAAAZHJzL2Rvd25yZXYueG1sTI9NS8NAEIbvgv9hGcFb&#10;uzElzYfZlBIoguihtRdvk+w2Ce5HzG7b6K93POlthvfhnWfKzWw0u6jJD84KeFhGwJRtnRxsJ+D4&#10;tltkwHxAK1E7qwR8KQ+b6vamxEK6q92ryyF0jEqsL1BAH8JYcO7bXhn0SzcqS9nJTQYDrVPH5YRX&#10;Kjeax1G05gYHSxd6HFXdq/bjcDYCnuvdK+6b2GTfun56OW3Hz+N7IsT93bx9BBbUHP5g+NUndajI&#10;qXFnKz3TAharLCWUgjylgYg8XeXAGgHJOomBVyX//0P1AwAA//8DAFBLAQItABQABgAIAAAAIQC2&#10;gziS/gAAAOEBAAATAAAAAAAAAAAAAAAAAAAAAABbQ29udGVudF9UeXBlc10ueG1sUEsBAi0AFAAG&#10;AAgAAAAhADj9If/WAAAAlAEAAAsAAAAAAAAAAAAAAAAALwEAAF9yZWxzLy5yZWxzUEsBAi0AFAAG&#10;AAgAAAAhABsx2yQXAgAALQQAAA4AAAAAAAAAAAAAAAAALgIAAGRycy9lMm9Eb2MueG1sUEsBAi0A&#10;FAAGAAgAAAAhAK8+qMfiAAAACwEAAA8AAAAAAAAAAAAAAAAAcQQAAGRycy9kb3ducmV2LnhtbFBL&#10;BQYAAAAABAAEAPMAAACABQAAAAA=&#10;" o:allowoverlap="f" filled="f" stroked="f" strokeweight=".5pt">
                <v:textbox>
                  <w:txbxContent>
                    <w:p w14:paraId="76294FC5" w14:textId="7E147FF4" w:rsidR="002778A6" w:rsidRPr="00B106FF" w:rsidRDefault="002778A6" w:rsidP="002778A6">
                      <w:pPr>
                        <w:pStyle w:val="Subtitle"/>
                        <w:rPr>
                          <w:sz w:val="50"/>
                          <w:szCs w:val="50"/>
                        </w:rPr>
                      </w:pPr>
                      <w:r w:rsidRPr="00B106FF">
                        <w:rPr>
                          <w:sz w:val="50"/>
                          <w:szCs w:val="50"/>
                        </w:rPr>
                        <w:t xml:space="preserve">Waste data </w:t>
                      </w:r>
                      <w:r>
                        <w:rPr>
                          <w:sz w:val="50"/>
                          <w:szCs w:val="50"/>
                        </w:rPr>
                        <w:t>–</w:t>
                      </w:r>
                      <w:r w:rsidRPr="00B106FF">
                        <w:rPr>
                          <w:sz w:val="50"/>
                          <w:szCs w:val="50"/>
                        </w:rPr>
                        <w:t xml:space="preserve"> </w:t>
                      </w:r>
                      <w:r w:rsidR="005019E9" w:rsidRPr="005019E9">
                        <w:rPr>
                          <w:sz w:val="50"/>
                          <w:szCs w:val="50"/>
                        </w:rPr>
                        <w:t>How to record and report the activity category</w:t>
                      </w:r>
                    </w:p>
                    <w:p w14:paraId="123EA3B7" w14:textId="5E02AD0A" w:rsidR="004F4D22" w:rsidRPr="002778A6" w:rsidRDefault="00F03297" w:rsidP="002778A6">
                      <w:pPr>
                        <w:pStyle w:val="Subtitle"/>
                        <w:rPr>
                          <w:b w:val="0"/>
                          <w:sz w:val="28"/>
                          <w:szCs w:val="28"/>
                        </w:rPr>
                      </w:pPr>
                      <w:r w:rsidRPr="00F03297">
                        <w:rPr>
                          <w:b w:val="0"/>
                          <w:sz w:val="28"/>
                          <w:szCs w:val="28"/>
                        </w:rPr>
                        <w:t>Fact sheet for disposal facility operators and transfer station operators</w:t>
                      </w:r>
                    </w:p>
                  </w:txbxContent>
                </v:textbox>
                <w10:wrap type="topAndBottom" anchorx="margin" anchory="page"/>
              </v:shape>
            </w:pict>
          </mc:Fallback>
        </mc:AlternateContent>
      </w:r>
      <w:r w:rsidR="00B83E80" w:rsidRPr="005D70A8">
        <w:rPr>
          <w:noProof/>
          <w:sz w:val="2"/>
          <w:szCs w:val="2"/>
        </w:rPr>
        <w:drawing>
          <wp:anchor distT="0" distB="0" distL="114300" distR="114300" simplePos="0" relativeHeight="251658241" behindDoc="1" locked="0" layoutInCell="1" allowOverlap="1" wp14:anchorId="48EBE166" wp14:editId="1897ECB7">
            <wp:simplePos x="0" y="0"/>
            <wp:positionH relativeFrom="page">
              <wp:posOffset>21946</wp:posOffset>
            </wp:positionH>
            <wp:positionV relativeFrom="page">
              <wp:posOffset>-263347</wp:posOffset>
            </wp:positionV>
            <wp:extent cx="7545705" cy="350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34304"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144" t="-4809" r="-144" b="42870"/>
                    <a:stretch/>
                  </pic:blipFill>
                  <pic:spPr bwMode="auto">
                    <a:xfrm>
                      <a:off x="0" y="0"/>
                      <a:ext cx="7545705" cy="350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Hlk149135238"/>
    </w:p>
    <w:p w14:paraId="57E40C1D" w14:textId="5653F6FE" w:rsidR="00855FC9" w:rsidRDefault="00D44AC0" w:rsidP="00855FC9">
      <w:pPr>
        <w:pStyle w:val="Intro"/>
      </w:pPr>
      <w:r w:rsidRPr="00A1000D">
        <w:t>From 1 July 2024, facility operators are required to record and report the activity category of waste they receive at their facilities.</w:t>
      </w:r>
    </w:p>
    <w:p w14:paraId="5DA66BE5" w14:textId="702F7146" w:rsidR="00D44AC0" w:rsidRPr="00A1000D" w:rsidRDefault="00D44AC0" w:rsidP="00C80804">
      <w:pPr>
        <w:pStyle w:val="BodyText"/>
      </w:pPr>
      <w:r w:rsidRPr="00A1000D">
        <w:t xml:space="preserve">This fact </w:t>
      </w:r>
      <w:r w:rsidRPr="00C80804">
        <w:t>sheet</w:t>
      </w:r>
      <w:r w:rsidRPr="00A1000D">
        <w:t xml:space="preserve"> provides guidance on how to collect and report this information to the Ministry for the Environment. </w:t>
      </w:r>
    </w:p>
    <w:p w14:paraId="38DC1CCE" w14:textId="31263ACE" w:rsidR="00D44AC0" w:rsidRPr="00A1000D" w:rsidRDefault="00D44AC0" w:rsidP="003C2A4E">
      <w:pPr>
        <w:pStyle w:val="BodyText"/>
        <w:rPr>
          <w:szCs w:val="24"/>
        </w:rPr>
      </w:pPr>
      <w:r w:rsidRPr="00A1000D">
        <w:t xml:space="preserve">For the seven activity </w:t>
      </w:r>
      <w:r w:rsidRPr="00C80804">
        <w:t>categories</w:t>
      </w:r>
      <w:r w:rsidRPr="00A1000D">
        <w:t xml:space="preserve">, please refer to </w:t>
      </w:r>
      <w:hyperlink w:anchor="_Appendix_1:_Activity" w:history="1">
        <w:r w:rsidR="00923AFC" w:rsidRPr="00923AFC">
          <w:rPr>
            <w:rStyle w:val="Hyperlink"/>
          </w:rPr>
          <w:t>appendix</w:t>
        </w:r>
        <w:r w:rsidRPr="00923AFC">
          <w:rPr>
            <w:rStyle w:val="Hyperlink"/>
          </w:rPr>
          <w:t xml:space="preserve"> 1</w:t>
        </w:r>
      </w:hyperlink>
      <w:r w:rsidR="00F31FD5">
        <w:rPr>
          <w:rStyle w:val="Hyperlink"/>
        </w:rPr>
        <w:t>,</w:t>
      </w:r>
      <w:r w:rsidRPr="00A1000D">
        <w:t xml:space="preserve"> or </w:t>
      </w:r>
      <w:r w:rsidR="00F31FD5">
        <w:t xml:space="preserve">for other relevant factsheets please see </w:t>
      </w:r>
      <w:hyperlink w:anchor="FurtherInformation" w:history="1">
        <w:r w:rsidR="00F31FD5" w:rsidRPr="006524C7">
          <w:rPr>
            <w:rStyle w:val="Hyperlink"/>
          </w:rPr>
          <w:t>Further information</w:t>
        </w:r>
      </w:hyperlink>
      <w:r w:rsidR="003C2A4E">
        <w:t>.</w:t>
      </w:r>
    </w:p>
    <w:p w14:paraId="6F49EFD6" w14:textId="2FAD4F6E" w:rsidR="00D44AC0" w:rsidRPr="00A1000D" w:rsidRDefault="00D44AC0" w:rsidP="00C80804">
      <w:pPr>
        <w:pStyle w:val="Heading2"/>
      </w:pPr>
      <w:r w:rsidRPr="00A1000D">
        <w:t>Several methods are available for identifying the activity category of a given load of materials</w:t>
      </w:r>
    </w:p>
    <w:p w14:paraId="0282DF41" w14:textId="77777777" w:rsidR="00D44AC0" w:rsidRPr="00A1000D" w:rsidRDefault="00D44AC0" w:rsidP="0080711F">
      <w:pPr>
        <w:pStyle w:val="BodyText"/>
      </w:pPr>
      <w:r w:rsidRPr="00A1000D">
        <w:t xml:space="preserve">We recommend that drivers state or self-report the activity category of materials they are depositing to the operator or in a logbook on a load-by-load basis. If the most appropriate category for the waste is unclear, operators should use their discretion in assigning one. </w:t>
      </w:r>
    </w:p>
    <w:p w14:paraId="71BB737D" w14:textId="77777777" w:rsidR="00D44AC0" w:rsidRPr="00A1000D" w:rsidRDefault="00D44AC0" w:rsidP="0080711F">
      <w:pPr>
        <w:pStyle w:val="BodyText"/>
      </w:pPr>
      <w:r w:rsidRPr="00A1000D">
        <w:t>Another way to assign the activity category is to base it on the customer, or a job identifier, if you know the type of waste they carry in advance (ie, pre-</w:t>
      </w:r>
      <w:r w:rsidRPr="0080711F">
        <w:t>assignment</w:t>
      </w:r>
      <w:r w:rsidRPr="00A1000D">
        <w:t xml:space="preserve">). For example, if a particular customer services only construction and demolition sites, you could assign all loads from this customer to the ‘Construction and demolition’ </w:t>
      </w:r>
      <w:r w:rsidRPr="0080711F">
        <w:t>activity</w:t>
      </w:r>
      <w:r w:rsidRPr="00A1000D">
        <w:t xml:space="preserve"> category automatically. If you require pre-approval for any waste entering your site, the approval stage may be an opportunity to request the activity category of that waste. </w:t>
      </w:r>
    </w:p>
    <w:p w14:paraId="3F4A6911" w14:textId="412FB895" w:rsidR="00D44AC0" w:rsidRPr="00A1000D" w:rsidRDefault="00A96436" w:rsidP="0080711F">
      <w:pPr>
        <w:pStyle w:val="BodyText"/>
      </w:pPr>
      <w:hyperlink w:anchor="Table1" w:history="1">
        <w:r w:rsidR="00D44AC0" w:rsidRPr="00923AFC">
          <w:rPr>
            <w:rStyle w:val="Hyperlink"/>
          </w:rPr>
          <w:t>Table 1</w:t>
        </w:r>
      </w:hyperlink>
      <w:r w:rsidR="00D44AC0" w:rsidRPr="00A1000D">
        <w:t xml:space="preserve"> sets out best practice for determining activity </w:t>
      </w:r>
      <w:r w:rsidR="00D44AC0" w:rsidRPr="0080711F">
        <w:t>categories</w:t>
      </w:r>
      <w:r w:rsidR="00D44AC0" w:rsidRPr="00A1000D">
        <w:t xml:space="preserve"> for different facility types.</w:t>
      </w:r>
    </w:p>
    <w:p w14:paraId="24AD75E3" w14:textId="77777777" w:rsidR="00D44AC0" w:rsidRPr="00A1000D" w:rsidRDefault="00D44AC0" w:rsidP="0080711F">
      <w:pPr>
        <w:pStyle w:val="BodyText"/>
      </w:pPr>
      <w:r w:rsidRPr="00A1000D">
        <w:t xml:space="preserve">You should retain a record of how you identified the category of each load. This includes some form of evidence to confirm that no changes in activity have occurred – such as a receipt, written confirmation from the driver or customer, </w:t>
      </w:r>
      <w:r w:rsidRPr="0080711F">
        <w:t>declaration</w:t>
      </w:r>
      <w:r w:rsidRPr="00A1000D">
        <w:t xml:space="preserve"> forms and/or regular review of customers with pre-assigned activity categories. Operators must keep records relating to activity category reporting for seven years for audit purposes.</w:t>
      </w:r>
    </w:p>
    <w:p w14:paraId="2D904E99" w14:textId="77777777" w:rsidR="00D44AC0" w:rsidRPr="00A1000D" w:rsidRDefault="00D44AC0" w:rsidP="00D44AC0">
      <w:pPr>
        <w:pStyle w:val="Tableheading"/>
        <w:rPr>
          <w:sz w:val="24"/>
          <w:szCs w:val="24"/>
        </w:rPr>
      </w:pPr>
      <w:r w:rsidRPr="00A1000D">
        <w:rPr>
          <w:sz w:val="24"/>
          <w:szCs w:val="24"/>
        </w:rPr>
        <w:t>Table</w:t>
      </w:r>
      <w:bookmarkStart w:id="2" w:name="Table1"/>
      <w:bookmarkEnd w:id="2"/>
      <w:r w:rsidRPr="00A1000D">
        <w:rPr>
          <w:sz w:val="24"/>
          <w:szCs w:val="24"/>
        </w:rPr>
        <w:t xml:space="preserve"> 1: Best practice for determining activity category based on type of facility</w:t>
      </w:r>
    </w:p>
    <w:tbl>
      <w:tblPr>
        <w:tblStyle w:val="LightGrid-Accent11"/>
        <w:tblW w:w="9179" w:type="dxa"/>
        <w:tblInd w:w="-108" w:type="dxa"/>
        <w:tblCellMar>
          <w:top w:w="108" w:type="dxa"/>
          <w:bottom w:w="108" w:type="dxa"/>
        </w:tblCellMar>
        <w:tblLook w:val="04A0" w:firstRow="1" w:lastRow="0" w:firstColumn="1" w:lastColumn="0" w:noHBand="0" w:noVBand="1"/>
      </w:tblPr>
      <w:tblGrid>
        <w:gridCol w:w="3937"/>
        <w:gridCol w:w="5242"/>
      </w:tblGrid>
      <w:tr w:rsidR="00D44AC0" w:rsidRPr="00A1000D" w14:paraId="5A442AE8" w14:textId="77777777" w:rsidTr="00126CC2">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0" w:type="dxa"/>
          </w:tcPr>
          <w:p w14:paraId="142401DA" w14:textId="77777777" w:rsidR="00D44AC0" w:rsidRPr="009E3E63" w:rsidRDefault="00D44AC0">
            <w:pPr>
              <w:pStyle w:val="TableTextbold"/>
              <w:rPr>
                <w:rFonts w:cstheme="minorBidi"/>
                <w:b w:val="0"/>
                <w:bCs/>
                <w:sz w:val="24"/>
                <w:szCs w:val="24"/>
              </w:rPr>
            </w:pPr>
            <w:r w:rsidRPr="00A1000D">
              <w:rPr>
                <w:rFonts w:cstheme="minorBidi"/>
                <w:sz w:val="24"/>
                <w:szCs w:val="24"/>
              </w:rPr>
              <w:t>Facility type</w:t>
            </w:r>
          </w:p>
        </w:tc>
        <w:tc>
          <w:tcPr>
            <w:tcW w:w="0" w:type="dxa"/>
          </w:tcPr>
          <w:p w14:paraId="4467B980" w14:textId="77777777" w:rsidR="00D44AC0" w:rsidRPr="00A1000D" w:rsidRDefault="00D44AC0">
            <w:pPr>
              <w:pStyle w:val="TableTextbold"/>
              <w:cnfStyle w:val="100000000000" w:firstRow="1" w:lastRow="0" w:firstColumn="0" w:lastColumn="0" w:oddVBand="0" w:evenVBand="0" w:oddHBand="0" w:evenHBand="0" w:firstRowFirstColumn="0" w:firstRowLastColumn="0" w:lastRowFirstColumn="0" w:lastRowLastColumn="0"/>
              <w:rPr>
                <w:rFonts w:cstheme="minorBidi"/>
                <w:sz w:val="24"/>
                <w:szCs w:val="24"/>
              </w:rPr>
            </w:pPr>
            <w:r w:rsidRPr="00A1000D">
              <w:rPr>
                <w:rFonts w:cstheme="minorBidi"/>
                <w:sz w:val="24"/>
                <w:szCs w:val="24"/>
              </w:rPr>
              <w:t>Best practice</w:t>
            </w:r>
          </w:p>
        </w:tc>
      </w:tr>
      <w:tr w:rsidR="00D44AC0" w:rsidRPr="00A1000D" w14:paraId="41725790" w14:textId="77777777" w:rsidTr="00126CC2">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0" w:type="dxa"/>
          </w:tcPr>
          <w:p w14:paraId="042EE418" w14:textId="77777777" w:rsidR="00D44AC0" w:rsidRPr="00803FA4" w:rsidRDefault="00D44AC0" w:rsidP="003F33A6">
            <w:pPr>
              <w:pStyle w:val="TableText"/>
            </w:pPr>
            <w:r w:rsidRPr="00803FA4">
              <w:t>Staffed weighbridge or kiosk</w:t>
            </w:r>
          </w:p>
        </w:tc>
        <w:tc>
          <w:tcPr>
            <w:tcW w:w="0" w:type="dxa"/>
          </w:tcPr>
          <w:p w14:paraId="15F13015" w14:textId="77777777" w:rsidR="00D44AC0" w:rsidRPr="003F33A6" w:rsidRDefault="00D44AC0" w:rsidP="003F33A6">
            <w:pPr>
              <w:pStyle w:val="Tablenumbered"/>
              <w:cnfStyle w:val="000000100000" w:firstRow="0" w:lastRow="0" w:firstColumn="0" w:lastColumn="0" w:oddVBand="0" w:evenVBand="0" w:oddHBand="1" w:evenHBand="0" w:firstRowFirstColumn="0" w:firstRowLastColumn="0" w:lastRowFirstColumn="0" w:lastRowLastColumn="0"/>
              <w:rPr>
                <w:rStyle w:val="eop"/>
              </w:rPr>
            </w:pPr>
            <w:r w:rsidRPr="003F33A6">
              <w:t>Driver provides vehicle details at the weighbridge or kiosk.</w:t>
            </w:r>
            <w:r w:rsidRPr="003F33A6">
              <w:rPr>
                <w:rStyle w:val="eop"/>
              </w:rPr>
              <w:t> </w:t>
            </w:r>
          </w:p>
          <w:p w14:paraId="60CE546B" w14:textId="77777777" w:rsidR="00D44AC0" w:rsidRPr="003F33A6" w:rsidRDefault="00D44AC0" w:rsidP="003F33A6">
            <w:pPr>
              <w:pStyle w:val="Tablenumbered"/>
              <w:cnfStyle w:val="000000100000" w:firstRow="0" w:lastRow="0" w:firstColumn="0" w:lastColumn="0" w:oddVBand="0" w:evenVBand="0" w:oddHBand="1" w:evenHBand="0" w:firstRowFirstColumn="0" w:firstRowLastColumn="0" w:lastRowFirstColumn="0" w:lastRowLastColumn="0"/>
              <w:rPr>
                <w:rStyle w:val="eop"/>
              </w:rPr>
            </w:pPr>
            <w:r w:rsidRPr="003F33A6">
              <w:rPr>
                <w:rStyle w:val="eop"/>
              </w:rPr>
              <w:t xml:space="preserve">Driver reports activity category unless they have a pre-assigned category. Staff can help drivers to determine an appropriate category. </w:t>
            </w:r>
          </w:p>
          <w:p w14:paraId="66896EF3" w14:textId="77777777" w:rsidR="00D44AC0" w:rsidRPr="00A1000D" w:rsidRDefault="00D44AC0" w:rsidP="003F33A6">
            <w:pPr>
              <w:pStyle w:val="Tablenumbered"/>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F33A6">
              <w:t>If activity categories are pre-assigned, apply them to vehicle loads from a customer/job reference. If you have weighbridge software, this can be automated.</w:t>
            </w:r>
            <w:r w:rsidRPr="00A1000D">
              <w:rPr>
                <w:rFonts w:asciiTheme="minorHAnsi" w:hAnsiTheme="minorHAnsi" w:cstheme="minorBidi"/>
                <w:szCs w:val="24"/>
              </w:rPr>
              <w:t xml:space="preserve">   </w:t>
            </w:r>
          </w:p>
        </w:tc>
      </w:tr>
      <w:tr w:rsidR="00D44AC0" w:rsidRPr="00A1000D" w14:paraId="53A27334" w14:textId="77777777" w:rsidTr="00126CC2">
        <w:trPr>
          <w:trHeight w:val="532"/>
        </w:trPr>
        <w:tc>
          <w:tcPr>
            <w:cnfStyle w:val="001000000000" w:firstRow="0" w:lastRow="0" w:firstColumn="1" w:lastColumn="0" w:oddVBand="0" w:evenVBand="0" w:oddHBand="0" w:evenHBand="0" w:firstRowFirstColumn="0" w:firstRowLastColumn="0" w:lastRowFirstColumn="0" w:lastRowLastColumn="0"/>
            <w:tcW w:w="0" w:type="dxa"/>
          </w:tcPr>
          <w:p w14:paraId="5A960FBE" w14:textId="77777777" w:rsidR="00D44AC0" w:rsidRPr="00A1000D" w:rsidRDefault="00D44AC0" w:rsidP="00144206">
            <w:pPr>
              <w:pStyle w:val="TableText"/>
            </w:pPr>
            <w:r w:rsidRPr="00A1000D">
              <w:t>Unstaffed weighbridge</w:t>
            </w:r>
          </w:p>
        </w:tc>
        <w:tc>
          <w:tcPr>
            <w:tcW w:w="0" w:type="dxa"/>
          </w:tcPr>
          <w:p w14:paraId="49E6E375" w14:textId="2B8FB454" w:rsidR="00D44AC0" w:rsidRPr="00144206" w:rsidRDefault="00D44AC0" w:rsidP="003F33A6">
            <w:pPr>
              <w:pStyle w:val="Tablenumbered"/>
              <w:numPr>
                <w:ilvl w:val="0"/>
                <w:numId w:val="54"/>
              </w:numPr>
              <w:cnfStyle w:val="000000000000" w:firstRow="0" w:lastRow="0" w:firstColumn="0" w:lastColumn="0" w:oddVBand="0" w:evenVBand="0" w:oddHBand="0" w:evenHBand="0" w:firstRowFirstColumn="0" w:firstRowLastColumn="0" w:lastRowFirstColumn="0" w:lastRowLastColumn="0"/>
            </w:pPr>
            <w:r w:rsidRPr="00144206">
              <w:t>Driver uses code or swipe card to enter the facility.</w:t>
            </w:r>
          </w:p>
          <w:p w14:paraId="39B0EDE0" w14:textId="77777777" w:rsidR="00D44AC0" w:rsidRPr="00144206" w:rsidRDefault="00D44AC0" w:rsidP="003F33A6">
            <w:pPr>
              <w:pStyle w:val="Tablenumbered"/>
              <w:cnfStyle w:val="000000000000" w:firstRow="0" w:lastRow="0" w:firstColumn="0" w:lastColumn="0" w:oddVBand="0" w:evenVBand="0" w:oddHBand="0" w:evenHBand="0" w:firstRowFirstColumn="0" w:firstRowLastColumn="0" w:lastRowFirstColumn="0" w:lastRowLastColumn="0"/>
            </w:pPr>
            <w:r w:rsidRPr="00144206">
              <w:t>Assign activity categories based on customer/job reference.</w:t>
            </w:r>
          </w:p>
        </w:tc>
      </w:tr>
      <w:tr w:rsidR="00D44AC0" w:rsidRPr="00A1000D" w14:paraId="45A04C08" w14:textId="77777777" w:rsidTr="00126CC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0" w:type="dxa"/>
          </w:tcPr>
          <w:p w14:paraId="1A2A8103" w14:textId="77777777" w:rsidR="00D44AC0" w:rsidRPr="00A1000D" w:rsidRDefault="00D44AC0" w:rsidP="00144206">
            <w:pPr>
              <w:pStyle w:val="TableText"/>
            </w:pPr>
            <w:r w:rsidRPr="00A1000D">
              <w:t>Unstaffed with no weighbridge</w:t>
            </w:r>
          </w:p>
        </w:tc>
        <w:tc>
          <w:tcPr>
            <w:tcW w:w="0" w:type="dxa"/>
          </w:tcPr>
          <w:p w14:paraId="6BA411E0" w14:textId="77777777" w:rsidR="00D44AC0" w:rsidRPr="003F33A6" w:rsidRDefault="00D44AC0" w:rsidP="003F33A6">
            <w:pPr>
              <w:pStyle w:val="Tablenumbered"/>
              <w:numPr>
                <w:ilvl w:val="0"/>
                <w:numId w:val="56"/>
              </w:numPr>
              <w:cnfStyle w:val="000000100000" w:firstRow="0" w:lastRow="0" w:firstColumn="0" w:lastColumn="0" w:oddVBand="0" w:evenVBand="0" w:oddHBand="1" w:evenHBand="0" w:firstRowFirstColumn="0" w:firstRowLastColumn="0" w:lastRowFirstColumn="0" w:lastRowLastColumn="0"/>
            </w:pPr>
            <w:r w:rsidRPr="003F33A6">
              <w:t>Driver enters vehicle details and date into a logbook. </w:t>
            </w:r>
          </w:p>
          <w:p w14:paraId="104EAAA6" w14:textId="77777777" w:rsidR="00D44AC0" w:rsidRPr="003F33A6" w:rsidRDefault="00D44AC0" w:rsidP="003F33A6">
            <w:pPr>
              <w:pStyle w:val="Tablenumbered"/>
              <w:cnfStyle w:val="000000100000" w:firstRow="0" w:lastRow="0" w:firstColumn="0" w:lastColumn="0" w:oddVBand="0" w:evenVBand="0" w:oddHBand="1" w:evenHBand="0" w:firstRowFirstColumn="0" w:firstRowLastColumn="0" w:lastRowFirstColumn="0" w:lastRowLastColumn="0"/>
            </w:pPr>
            <w:r w:rsidRPr="003F33A6">
              <w:t xml:space="preserve">Driver self-reports activity category unless they have a pre-assigned category. </w:t>
            </w:r>
          </w:p>
          <w:p w14:paraId="34F567EA" w14:textId="77777777" w:rsidR="00D44AC0" w:rsidRPr="00A1000D" w:rsidRDefault="00D44AC0" w:rsidP="003F33A6">
            <w:pPr>
              <w:pStyle w:val="Tablenumbere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3F33A6">
              <w:t>If activity categories are pre-assigned, apply them to vehicle loads from a customer/job reference.</w:t>
            </w:r>
            <w:r w:rsidRPr="00A1000D">
              <w:rPr>
                <w:rFonts w:asciiTheme="minorHAnsi" w:hAnsiTheme="minorHAnsi" w:cstheme="minorHAnsi"/>
                <w:szCs w:val="24"/>
              </w:rPr>
              <w:t xml:space="preserve"> </w:t>
            </w:r>
          </w:p>
        </w:tc>
      </w:tr>
    </w:tbl>
    <w:p w14:paraId="0965BABE" w14:textId="77777777" w:rsidR="00287A8C" w:rsidRDefault="00287A8C" w:rsidP="00D90D6B">
      <w:pPr>
        <w:pStyle w:val="BodyText"/>
      </w:pPr>
    </w:p>
    <w:p w14:paraId="3191A872" w14:textId="50453096" w:rsidR="00D44AC0" w:rsidRPr="00A1000D" w:rsidRDefault="00D44AC0" w:rsidP="00D90D6B">
      <w:pPr>
        <w:pStyle w:val="BodyText"/>
      </w:pPr>
      <w:r w:rsidRPr="00A1000D">
        <w:t xml:space="preserve">In circumstances </w:t>
      </w:r>
      <w:r w:rsidRPr="00D90D6B">
        <w:t>where</w:t>
      </w:r>
      <w:r w:rsidRPr="00A1000D">
        <w:t xml:space="preserve"> you do not know or have not recorded the activity category, you can estimate or infer the category in one of these ways.</w:t>
      </w:r>
    </w:p>
    <w:p w14:paraId="3BF7F994" w14:textId="77777777" w:rsidR="00D44AC0" w:rsidRPr="00A1000D" w:rsidRDefault="00D44AC0" w:rsidP="00D44AC0">
      <w:pPr>
        <w:pStyle w:val="Bullet"/>
      </w:pPr>
      <w:r w:rsidRPr="00A1000D">
        <w:rPr>
          <w:b/>
          <w:bCs/>
        </w:rPr>
        <w:t>Visual inspection of materials</w:t>
      </w:r>
      <w:r w:rsidRPr="00A1000D">
        <w:t xml:space="preserve">. A brief look at the materials may provide an indication of the waste source. For example, plasterboard and timber would suggest construction and demolition waste. </w:t>
      </w:r>
    </w:p>
    <w:p w14:paraId="332E6647" w14:textId="77777777" w:rsidR="00D44AC0" w:rsidRPr="00A1000D" w:rsidRDefault="00D44AC0" w:rsidP="00D44AC0">
      <w:pPr>
        <w:pStyle w:val="Bullet"/>
      </w:pPr>
      <w:r w:rsidRPr="00A1000D">
        <w:rPr>
          <w:b/>
          <w:bCs/>
        </w:rPr>
        <w:t>Product or charge code</w:t>
      </w:r>
      <w:r w:rsidRPr="00A1000D">
        <w:t xml:space="preserve">. Existing product or charge codes may align to some degree with activity categories. </w:t>
      </w:r>
    </w:p>
    <w:p w14:paraId="16167E86" w14:textId="3BCAB5C2" w:rsidR="00D44AC0" w:rsidRPr="00A1000D" w:rsidRDefault="00D44AC0" w:rsidP="00D44AC0">
      <w:pPr>
        <w:pStyle w:val="Bullet"/>
      </w:pPr>
      <w:r w:rsidRPr="00A1000D">
        <w:rPr>
          <w:b/>
          <w:bCs/>
        </w:rPr>
        <w:t>Vehicle type</w:t>
      </w:r>
      <w:r w:rsidRPr="00A1000D">
        <w:t xml:space="preserve">. Some vehicle types are more likely to carry a particular type of waste than others. For example, it might be expected that: side-loaders are carrying residential kerbside rubbish; front-end load vehicles hold mixed industrial, </w:t>
      </w:r>
      <w:r w:rsidR="002074DA" w:rsidRPr="00A1000D">
        <w:t>commercial</w:t>
      </w:r>
      <w:r w:rsidRPr="00A1000D">
        <w:t xml:space="preserve"> and institutional materials; bulk haul trucks are coming from transfer stations; and cars are carrying residential drop-offs.</w:t>
      </w:r>
    </w:p>
    <w:p w14:paraId="78008E27" w14:textId="77777777" w:rsidR="00D44AC0" w:rsidRPr="00A1000D" w:rsidRDefault="00D44AC0" w:rsidP="00D44AC0">
      <w:pPr>
        <w:pStyle w:val="Bullet"/>
      </w:pPr>
      <w:r w:rsidRPr="00A1000D">
        <w:rPr>
          <w:b/>
          <w:bCs/>
        </w:rPr>
        <w:t xml:space="preserve">Site history. </w:t>
      </w:r>
      <w:r w:rsidRPr="00A1000D">
        <w:t xml:space="preserve">Facilities may know the usual activity categories of waste they receive through Solid Waste Analysis Protocol composition studies or other means.  </w:t>
      </w:r>
    </w:p>
    <w:p w14:paraId="485A6634" w14:textId="77777777" w:rsidR="00D44AC0" w:rsidRPr="00A1000D" w:rsidRDefault="00D44AC0" w:rsidP="00D44AC0">
      <w:pPr>
        <w:pStyle w:val="Bullet"/>
      </w:pPr>
      <w:r w:rsidRPr="00A1000D">
        <w:rPr>
          <w:b/>
          <w:bCs/>
        </w:rPr>
        <w:t xml:space="preserve">Expert assessment. </w:t>
      </w:r>
      <w:r w:rsidRPr="00A1000D">
        <w:t>In the absence of site-specific information, operators may make inferences based on data available from similar facilities elsewhere or other sources of information. This is the least preferred method.</w:t>
      </w:r>
    </w:p>
    <w:p w14:paraId="4F0FB26E" w14:textId="77777777" w:rsidR="00D44AC0" w:rsidRPr="00A1000D" w:rsidRDefault="00D44AC0" w:rsidP="00D44AC0">
      <w:pPr>
        <w:pStyle w:val="Heading2"/>
        <w:rPr>
          <w:b w:val="0"/>
          <w:bCs w:val="0"/>
          <w:szCs w:val="20"/>
          <w:lang w:eastAsia="en-GB"/>
        </w:rPr>
      </w:pPr>
      <w:r w:rsidRPr="00A1000D">
        <w:t>Adjusting processes to capture activity category and generate reports</w:t>
      </w:r>
    </w:p>
    <w:p w14:paraId="283D0220" w14:textId="37640492" w:rsidR="00A119D4" w:rsidRDefault="00D44AC0" w:rsidP="0098759E">
      <w:pPr>
        <w:pStyle w:val="BodyText"/>
      </w:pPr>
      <w:r w:rsidRPr="00A1000D">
        <w:t xml:space="preserve">Waste facility operators will need to adjust their </w:t>
      </w:r>
      <w:r w:rsidRPr="0098759E">
        <w:t>processes</w:t>
      </w:r>
      <w:r w:rsidRPr="00A1000D">
        <w:t xml:space="preserve"> to collect activity category data and generate reports. The adjustments needed will depend on the unique setup of each facility. </w:t>
      </w:r>
    </w:p>
    <w:p w14:paraId="13101B40" w14:textId="77777777" w:rsidR="00A119D4" w:rsidRDefault="00A119D4">
      <w:pPr>
        <w:spacing w:before="0" w:after="0" w:line="240" w:lineRule="auto"/>
        <w:jc w:val="left"/>
      </w:pPr>
      <w:r>
        <w:br w:type="page"/>
      </w:r>
    </w:p>
    <w:p w14:paraId="47874923" w14:textId="77777777" w:rsidR="00D44AC0" w:rsidRPr="00706323" w:rsidRDefault="00D44AC0" w:rsidP="0098759E">
      <w:pPr>
        <w:pStyle w:val="Heading3"/>
      </w:pPr>
      <w:r w:rsidRPr="00706323">
        <w:t xml:space="preserve">Facilities with </w:t>
      </w:r>
      <w:r w:rsidRPr="0098759E">
        <w:t>weighbridges</w:t>
      </w:r>
      <w:r w:rsidRPr="00706323">
        <w:t xml:space="preserve"> or staffed kiosks</w:t>
      </w:r>
    </w:p>
    <w:p w14:paraId="2C0D9071" w14:textId="5E09118C" w:rsidR="00D44AC0" w:rsidRPr="00A1000D" w:rsidRDefault="00D44AC0" w:rsidP="00F2278A">
      <w:pPr>
        <w:pStyle w:val="Numberedparagraph"/>
        <w:rPr>
          <w:rFonts w:eastAsiaTheme="majorEastAsia"/>
          <w:b/>
          <w:bCs/>
        </w:rPr>
      </w:pPr>
      <w:r w:rsidRPr="00A1000D">
        <w:t xml:space="preserve">Perform a stocktake of the weighbridge’s capabilities and how it is currently used. This could cover technical capabilities, such as number </w:t>
      </w:r>
      <w:r w:rsidRPr="00F2278A">
        <w:t>plate</w:t>
      </w:r>
      <w:r w:rsidRPr="00A1000D">
        <w:t xml:space="preserve"> recognition and data fields currently in use that you could use to fulfil reporting requirements – namely, product codes, vehicle ID and account names.</w:t>
      </w:r>
    </w:p>
    <w:p w14:paraId="1F6B18E4" w14:textId="5CB244B7" w:rsidR="00D44AC0" w:rsidRPr="00A1000D" w:rsidRDefault="00D44AC0" w:rsidP="00D44AC0">
      <w:pPr>
        <w:pStyle w:val="Numberedparagraph"/>
        <w:rPr>
          <w:rFonts w:asciiTheme="minorHAnsi" w:hAnsiTheme="minorHAnsi" w:cstheme="minorBidi"/>
          <w:szCs w:val="24"/>
        </w:rPr>
      </w:pPr>
      <w:r w:rsidRPr="00A1000D">
        <w:rPr>
          <w:rFonts w:asciiTheme="minorHAnsi" w:hAnsiTheme="minorHAnsi" w:cstheme="minorBidi"/>
          <w:szCs w:val="24"/>
        </w:rPr>
        <w:t xml:space="preserve">Identify additional data fields that you wish the weighbridge to be able to record, including activity category and any supporting information (eg, vehicle type). Operators may wish to develop a consolidated list of product codes and activity categories so that they can enter one field of data instead of two. After identifying them, you can add the new fields or update them in the weighbridge software.       </w:t>
      </w:r>
    </w:p>
    <w:p w14:paraId="6AA6B47F" w14:textId="77777777" w:rsidR="00D44AC0" w:rsidRPr="00A1000D" w:rsidRDefault="00D44AC0" w:rsidP="00D44AC0">
      <w:pPr>
        <w:pStyle w:val="Numberedparagraph"/>
        <w:rPr>
          <w:rFonts w:asciiTheme="minorHAnsi" w:hAnsiTheme="minorHAnsi" w:cstheme="minorBidi"/>
          <w:szCs w:val="24"/>
        </w:rPr>
      </w:pPr>
      <w:r w:rsidRPr="00A1000D">
        <w:rPr>
          <w:rFonts w:asciiTheme="minorHAnsi" w:hAnsiTheme="minorHAnsi" w:cstheme="minorBidi"/>
          <w:szCs w:val="24"/>
        </w:rPr>
        <w:t xml:space="preserve">Automate the mapping of data fields to activity category where you can do so with confidence. For example, automation would be appropriate if a vehicle registration number is always associated with the same activity source. </w:t>
      </w:r>
    </w:p>
    <w:p w14:paraId="18676BE4" w14:textId="77777777" w:rsidR="00D44AC0" w:rsidRPr="00A1000D" w:rsidRDefault="00D44AC0" w:rsidP="00D44AC0">
      <w:pPr>
        <w:pStyle w:val="Numberedparagraph"/>
      </w:pPr>
      <w:r w:rsidRPr="00A1000D">
        <w:rPr>
          <w:rFonts w:asciiTheme="minorHAnsi" w:hAnsiTheme="minorHAnsi" w:cstheme="minorBidi"/>
          <w:szCs w:val="24"/>
        </w:rPr>
        <w:t xml:space="preserve">Provide the function to manually enter the activity category of vehicle loads from casual users. </w:t>
      </w:r>
    </w:p>
    <w:p w14:paraId="52A2D80D" w14:textId="77777777" w:rsidR="00D44AC0" w:rsidRPr="00A1000D" w:rsidRDefault="00D44AC0" w:rsidP="00D44AC0">
      <w:pPr>
        <w:pStyle w:val="Numberedparagraph"/>
      </w:pPr>
      <w:r w:rsidRPr="00A1000D">
        <w:t xml:space="preserve">You could set up the weighbridge software so that you can compile reports according to the reporting fields that will be required for your facility.  </w:t>
      </w:r>
    </w:p>
    <w:p w14:paraId="4C475CD7" w14:textId="77777777" w:rsidR="00D44AC0" w:rsidRPr="00772B89" w:rsidRDefault="00D44AC0" w:rsidP="00D44AC0">
      <w:pPr>
        <w:pStyle w:val="Heading3"/>
      </w:pPr>
      <w:r w:rsidRPr="00772B89">
        <w:t>Facilities without weighbridges or staffed kiosks</w:t>
      </w:r>
    </w:p>
    <w:p w14:paraId="5FF5B682" w14:textId="3E9A4C79" w:rsidR="00D44AC0" w:rsidRDefault="00D44AC0" w:rsidP="15255992">
      <w:pPr>
        <w:pStyle w:val="BodyText"/>
      </w:pPr>
      <w:r w:rsidRPr="00A1000D">
        <w:rPr>
          <w:rFonts w:asciiTheme="minorHAnsi" w:hAnsiTheme="minorHAnsi" w:cstheme="minorBidi"/>
          <w:szCs w:val="24"/>
        </w:rPr>
        <w:t>Operators of facilities</w:t>
      </w:r>
      <w:r w:rsidRPr="00A1000D">
        <w:t xml:space="preserve"> without weighbridges or staffed kiosks</w:t>
      </w:r>
      <w:r w:rsidRPr="00A1000D">
        <w:rPr>
          <w:rFonts w:asciiTheme="minorHAnsi" w:hAnsiTheme="minorHAnsi" w:cstheme="minorBidi"/>
          <w:szCs w:val="24"/>
        </w:rPr>
        <w:t xml:space="preserve"> may need to adjust their existing process to capture activity category manually. For example, if your facility uses a logbook, you could consider adding a field for activity category reporting at the time the load is taken into the facility. Facilities will need to develop their own procedures for producing activity category reports. This could include always assigning a vehicle registration or customer with a particular activity category.</w:t>
      </w:r>
    </w:p>
    <w:tbl>
      <w:tblPr>
        <w:tblW w:w="9072" w:type="dxa"/>
        <w:tblBorders>
          <w:top w:val="single" w:sz="4" w:space="0" w:color="D5EBE8"/>
          <w:left w:val="single" w:sz="4" w:space="0" w:color="D5EBE8"/>
          <w:bottom w:val="single" w:sz="4" w:space="0" w:color="D5EBE8"/>
          <w:right w:val="single" w:sz="4" w:space="0" w:color="D5EBE8"/>
          <w:insideH w:val="single" w:sz="4" w:space="0" w:color="D5EBE8"/>
          <w:insideV w:val="single" w:sz="4" w:space="0" w:color="D5EBE8"/>
        </w:tblBorders>
        <w:shd w:val="clear" w:color="auto" w:fill="D5EBE8"/>
        <w:tblLook w:val="04A0" w:firstRow="1" w:lastRow="0" w:firstColumn="1" w:lastColumn="0" w:noHBand="0" w:noVBand="1"/>
      </w:tblPr>
      <w:tblGrid>
        <w:gridCol w:w="9072"/>
      </w:tblGrid>
      <w:tr w:rsidR="00C859B4" w:rsidRPr="00EE63FB" w14:paraId="5330B79D" w14:textId="77777777">
        <w:tc>
          <w:tcPr>
            <w:tcW w:w="8505" w:type="dxa"/>
            <w:shd w:val="clear" w:color="auto" w:fill="D5EBE8"/>
          </w:tcPr>
          <w:p w14:paraId="671CB3F5" w14:textId="130E24CE" w:rsidR="00B84227" w:rsidRPr="000E18F1" w:rsidRDefault="00C859B4" w:rsidP="00B84227">
            <w:pPr>
              <w:pStyle w:val="Boxheading"/>
              <w:rPr>
                <w:b w:val="0"/>
                <w:bCs/>
              </w:rPr>
            </w:pPr>
            <w:r w:rsidRPr="000E18F1">
              <w:t>The Ministry can provide a customisable volume conversion template</w:t>
            </w:r>
            <w:r w:rsidRPr="00EE63FB">
              <w:rPr>
                <w:b w:val="0"/>
                <w:bCs/>
              </w:rPr>
              <w:t xml:space="preserve"> to help you meet record keeping and reporting requirements. The volume conversion template includes new activity categories for recording purposes. This can be requested from the Ministry by emailing </w:t>
            </w:r>
            <w:hyperlink r:id="rId13">
              <w:r w:rsidRPr="00EE63FB">
                <w:rPr>
                  <w:rStyle w:val="Hyperlink"/>
                  <w:b w:val="0"/>
                  <w:bCs/>
                </w:rPr>
                <w:t>levy.admin@mfe.govt.nz</w:t>
              </w:r>
            </w:hyperlink>
            <w:r w:rsidRPr="00EE63FB">
              <w:rPr>
                <w:b w:val="0"/>
                <w:bCs/>
              </w:rPr>
              <w:t>. Activity category tonnages are reported through the Online Waste Levy System (OWLS).</w:t>
            </w:r>
            <w:r w:rsidR="00B84227">
              <w:rPr>
                <w:b w:val="0"/>
                <w:bCs/>
              </w:rPr>
              <w:br/>
            </w:r>
          </w:p>
        </w:tc>
      </w:tr>
    </w:tbl>
    <w:p w14:paraId="46DAA0E3" w14:textId="77777777" w:rsidR="00EE63FB" w:rsidRDefault="00EE63FB" w:rsidP="00D44AC0">
      <w:pPr>
        <w:pStyle w:val="BodyText"/>
        <w:spacing w:before="0"/>
      </w:pPr>
    </w:p>
    <w:p w14:paraId="476644B8" w14:textId="5B39639E" w:rsidR="00DB1448" w:rsidRDefault="00D44AC0" w:rsidP="00D44AC0">
      <w:pPr>
        <w:pStyle w:val="BodyText"/>
        <w:spacing w:before="0"/>
        <w:rPr>
          <w:szCs w:val="24"/>
        </w:rPr>
      </w:pPr>
      <w:r w:rsidRPr="00A1000D">
        <w:rPr>
          <w:szCs w:val="24"/>
        </w:rPr>
        <w:t xml:space="preserve">Activity category reporting will be available through OWLS. This will be an additional report alongside your Waste Return. All reported materials will need to have an activity category assigned. This means that the gross tonnage in your waste return should match the total tonnage of the activity category report. This report will be available in OWLS for the submission of your July 2024 return, due on 20 August 2024. </w:t>
      </w:r>
    </w:p>
    <w:p w14:paraId="0840E272" w14:textId="2572391C" w:rsidR="00081023" w:rsidRDefault="00081023" w:rsidP="00DB1448">
      <w:pPr>
        <w:pStyle w:val="BodyText"/>
        <w:rPr>
          <w:rFonts w:asciiTheme="minorHAnsi" w:hAnsiTheme="minorHAnsi" w:cstheme="minorBidi"/>
          <w:szCs w:val="24"/>
        </w:rPr>
      </w:pPr>
    </w:p>
    <w:p w14:paraId="50AAEA12" w14:textId="28E9C8F1" w:rsidR="003C2D6E" w:rsidRDefault="003C2D6E">
      <w:pPr>
        <w:spacing w:before="0" w:after="0" w:line="240" w:lineRule="auto"/>
        <w:jc w:val="left"/>
        <w:rPr>
          <w:rFonts w:asciiTheme="minorHAnsi" w:hAnsiTheme="minorHAnsi" w:cstheme="minorBidi"/>
          <w:szCs w:val="24"/>
        </w:rPr>
      </w:pPr>
      <w:bookmarkStart w:id="3" w:name="FurtherInformation"/>
    </w:p>
    <w:tbl>
      <w:tblPr>
        <w:tblW w:w="9072" w:type="dxa"/>
        <w:tblBorders>
          <w:top w:val="single" w:sz="4" w:space="0" w:color="D5EBE8"/>
          <w:left w:val="single" w:sz="4" w:space="0" w:color="D5EBE8"/>
          <w:bottom w:val="single" w:sz="4" w:space="0" w:color="D5EBE8"/>
          <w:right w:val="single" w:sz="4" w:space="0" w:color="D5EBE8"/>
          <w:insideH w:val="single" w:sz="4" w:space="0" w:color="D5EBE8"/>
          <w:insideV w:val="single" w:sz="4" w:space="0" w:color="D5EBE8"/>
        </w:tblBorders>
        <w:shd w:val="clear" w:color="auto" w:fill="D5EBE8" w:themeFill="accent3"/>
        <w:tblLook w:val="04A0" w:firstRow="1" w:lastRow="0" w:firstColumn="1" w:lastColumn="0" w:noHBand="0" w:noVBand="1"/>
      </w:tblPr>
      <w:tblGrid>
        <w:gridCol w:w="9072"/>
      </w:tblGrid>
      <w:tr w:rsidR="003C2D6E" w:rsidRPr="00A01420" w14:paraId="6A05A9BF" w14:textId="77777777">
        <w:tc>
          <w:tcPr>
            <w:tcW w:w="8505" w:type="dxa"/>
            <w:shd w:val="clear" w:color="auto" w:fill="D5EBE8" w:themeFill="accent3"/>
          </w:tcPr>
          <w:bookmarkEnd w:id="3"/>
          <w:p w14:paraId="2B3A7F15" w14:textId="77777777" w:rsidR="00A96436" w:rsidRDefault="00A96436" w:rsidP="00A96436">
            <w:pPr>
              <w:pStyle w:val="Boxheading"/>
              <w:rPr>
                <w:rFonts w:ascii="Georgia" w:hAnsi="Georgia"/>
              </w:rPr>
            </w:pPr>
            <w:r>
              <w:rPr>
                <w:rFonts w:ascii="Georgia" w:hAnsi="Georgia"/>
              </w:rPr>
              <w:t>Further information</w:t>
            </w:r>
          </w:p>
          <w:p w14:paraId="47E295CC" w14:textId="77777777" w:rsidR="003C2D6E" w:rsidRDefault="003C2D6E">
            <w:pPr>
              <w:pStyle w:val="Boxheading"/>
            </w:pPr>
            <w:r>
              <w:t>Fact sheets in this series</w:t>
            </w:r>
          </w:p>
          <w:p w14:paraId="2CF1BA38" w14:textId="5ED62530" w:rsidR="00DE3BE2" w:rsidRDefault="003C2D6E">
            <w:pPr>
              <w:pStyle w:val="Boxtext"/>
            </w:pPr>
            <w:r w:rsidRPr="00404628">
              <w:t xml:space="preserve">This fact sheet is part of a series of fact sheets for </w:t>
            </w:r>
            <w:r w:rsidR="00DE3BE2">
              <w:t xml:space="preserve">disposal facility operators and transfer station operators regarding their waste data and waste levy reporting obligations. </w:t>
            </w:r>
          </w:p>
          <w:p w14:paraId="37B99F6C" w14:textId="1F2054C6" w:rsidR="00DE3BE2" w:rsidRDefault="00DE3BE2" w:rsidP="00A03172">
            <w:pPr>
              <w:pStyle w:val="Boxbullet"/>
            </w:pPr>
            <w:r w:rsidRPr="00A03172">
              <w:rPr>
                <w:rFonts w:cstheme="minorBidi"/>
              </w:rPr>
              <w:t>For general information on the recent change in reporting requirements see</w:t>
            </w:r>
            <w:r w:rsidRPr="002831F3">
              <w:t xml:space="preserve"> </w:t>
            </w:r>
            <w:r w:rsidR="000E3C4F" w:rsidRPr="002831F3">
              <w:t>the fact</w:t>
            </w:r>
            <w:r w:rsidR="00177DE4">
              <w:t xml:space="preserve"> </w:t>
            </w:r>
            <w:r w:rsidR="000E3C4F" w:rsidRPr="002831F3">
              <w:t>sheet</w:t>
            </w:r>
            <w:r w:rsidR="000E3C4F">
              <w:t xml:space="preserve"> </w:t>
            </w:r>
            <w:hyperlink r:id="rId14" w:history="1">
              <w:r w:rsidR="00190851" w:rsidRPr="00A03172">
                <w:rPr>
                  <w:rStyle w:val="Hyperlink"/>
                  <w:i/>
                  <w:iCs/>
                </w:rPr>
                <w:t>Waste data – Overview of activity category reporting</w:t>
              </w:r>
              <w:r w:rsidR="000E3C4F" w:rsidRPr="000E3C4F">
                <w:rPr>
                  <w:rStyle w:val="Hyperlink"/>
                </w:rPr>
                <w:t>.</w:t>
              </w:r>
            </w:hyperlink>
          </w:p>
          <w:p w14:paraId="0533CF62" w14:textId="17088EB0" w:rsidR="00177DE4" w:rsidRPr="00177DE4" w:rsidRDefault="00177DE4" w:rsidP="00A03172">
            <w:pPr>
              <w:pStyle w:val="Boxbullet"/>
            </w:pPr>
            <w:r w:rsidRPr="00177DE4">
              <w:t xml:space="preserve">For information on conversion factors and measuring waste tonnage, please refer to the fact sheet </w:t>
            </w:r>
            <w:hyperlink r:id="rId15" w:tgtFrame="_blank" w:history="1">
              <w:r w:rsidRPr="00177DE4">
                <w:rPr>
                  <w:rStyle w:val="Hyperlink"/>
                  <w:i/>
                  <w:iCs/>
                </w:rPr>
                <w:t xml:space="preserve">Waste levy – </w:t>
              </w:r>
              <w:r>
                <w:rPr>
                  <w:rStyle w:val="Hyperlink"/>
                  <w:i/>
                  <w:iCs/>
                </w:rPr>
                <w:t>M</w:t>
              </w:r>
              <w:r w:rsidRPr="00177DE4">
                <w:rPr>
                  <w:rStyle w:val="Hyperlink"/>
                  <w:i/>
                  <w:iCs/>
                </w:rPr>
                <w:t>easuring waste tonnages</w:t>
              </w:r>
            </w:hyperlink>
            <w:r w:rsidRPr="00177DE4">
              <w:t>. </w:t>
            </w:r>
          </w:p>
          <w:p w14:paraId="1C66DC6C" w14:textId="77777777" w:rsidR="003C2D6E" w:rsidRDefault="003C2D6E">
            <w:pPr>
              <w:pStyle w:val="Boxtext"/>
              <w:rPr>
                <w:b/>
                <w:bCs/>
              </w:rPr>
            </w:pPr>
            <w:r w:rsidRPr="0093127F">
              <w:rPr>
                <w:b/>
                <w:bCs/>
              </w:rPr>
              <w:t>Find out more</w:t>
            </w:r>
          </w:p>
          <w:p w14:paraId="54DFFE46" w14:textId="77777777" w:rsidR="00FF0AC4" w:rsidRDefault="00FF0AC4" w:rsidP="00FF0AC4">
            <w:pPr>
              <w:pStyle w:val="Boxtext"/>
              <w:rPr>
                <w:lang w:eastAsia="en-US"/>
              </w:rPr>
            </w:pPr>
            <w:r w:rsidRPr="00FF0AC4">
              <w:rPr>
                <w:lang w:eastAsia="en-US"/>
              </w:rPr>
              <w:t xml:space="preserve">For any questions about the new reporting requirements please email </w:t>
            </w:r>
            <w:hyperlink r:id="rId16" w:history="1">
              <w:r w:rsidRPr="00FF0AC4">
                <w:rPr>
                  <w:rStyle w:val="Hyperlink"/>
                  <w:lang w:eastAsia="en-US"/>
                </w:rPr>
                <w:t>wastedataregsupport@mfe.govt.nz</w:t>
              </w:r>
            </w:hyperlink>
            <w:r w:rsidRPr="00FF0AC4">
              <w:rPr>
                <w:lang w:eastAsia="en-US"/>
              </w:rPr>
              <w:t xml:space="preserve">. </w:t>
            </w:r>
          </w:p>
          <w:p w14:paraId="48100EDC" w14:textId="77777777" w:rsidR="00DC158C" w:rsidRDefault="00FF0AC4" w:rsidP="00FF0AC4">
            <w:pPr>
              <w:pStyle w:val="Boxtext"/>
              <w:rPr>
                <w:rStyle w:val="Hyperlink"/>
                <w:lang w:eastAsia="en-US"/>
              </w:rPr>
            </w:pPr>
            <w:r w:rsidRPr="00FF0AC4">
              <w:rPr>
                <w:lang w:eastAsia="en-US"/>
              </w:rPr>
              <w:t>For any questions about using OWLS</w:t>
            </w:r>
            <w:r>
              <w:rPr>
                <w:lang w:eastAsia="en-US"/>
              </w:rPr>
              <w:t>,</w:t>
            </w:r>
            <w:r w:rsidRPr="00FF0AC4">
              <w:rPr>
                <w:lang w:eastAsia="en-US"/>
              </w:rPr>
              <w:t xml:space="preserve"> please email </w:t>
            </w:r>
            <w:hyperlink r:id="rId17" w:history="1">
              <w:r w:rsidRPr="00FF0AC4">
                <w:rPr>
                  <w:rStyle w:val="Hyperlink"/>
                  <w:lang w:eastAsia="en-US"/>
                </w:rPr>
                <w:t>info@wastelevy.govt.nz</w:t>
              </w:r>
            </w:hyperlink>
            <w:r w:rsidR="00D07F67">
              <w:rPr>
                <w:rStyle w:val="Hyperlink"/>
                <w:lang w:eastAsia="en-US"/>
              </w:rPr>
              <w:t>.</w:t>
            </w:r>
          </w:p>
          <w:p w14:paraId="7162816F" w14:textId="0B8E4336" w:rsidR="00FF0AC4" w:rsidRPr="00FF0AC4" w:rsidRDefault="00D000B7" w:rsidP="00FF0AC4">
            <w:pPr>
              <w:pStyle w:val="Boxtext"/>
              <w:rPr>
                <w:lang w:eastAsia="en-US"/>
              </w:rPr>
            </w:pPr>
            <w:r>
              <w:rPr>
                <w:lang w:eastAsia="en-US"/>
              </w:rPr>
              <w:t>Or for general information</w:t>
            </w:r>
            <w:r w:rsidRPr="00FF0AC4">
              <w:rPr>
                <w:lang w:eastAsia="en-US"/>
              </w:rPr>
              <w:t xml:space="preserve"> </w:t>
            </w:r>
            <w:r w:rsidR="00FF0AC4" w:rsidRPr="00FF0AC4">
              <w:rPr>
                <w:lang w:eastAsia="en-US"/>
              </w:rPr>
              <w:t xml:space="preserve">visit </w:t>
            </w:r>
            <w:r w:rsidR="001D15BC">
              <w:rPr>
                <w:lang w:eastAsia="en-US"/>
              </w:rPr>
              <w:t xml:space="preserve">the webpage </w:t>
            </w:r>
            <w:hyperlink r:id="rId18" w:history="1">
              <w:r w:rsidR="003E645F" w:rsidRPr="003E645F">
                <w:rPr>
                  <w:rStyle w:val="Hyperlink"/>
                  <w:lang w:eastAsia="en-US"/>
                </w:rPr>
                <w:t>Waste disposal levy information and reporting requirements for site operators</w:t>
              </w:r>
            </w:hyperlink>
            <w:r w:rsidR="003E645F">
              <w:rPr>
                <w:lang w:eastAsia="en-US"/>
              </w:rPr>
              <w:t>.</w:t>
            </w:r>
          </w:p>
          <w:p w14:paraId="220D0F03" w14:textId="77777777" w:rsidR="003C2D6E" w:rsidRPr="00A01420" w:rsidRDefault="003C2D6E">
            <w:pPr>
              <w:pStyle w:val="Boxtext"/>
              <w:ind w:left="0"/>
            </w:pPr>
          </w:p>
        </w:tc>
      </w:tr>
    </w:tbl>
    <w:p w14:paraId="2A05A0A5" w14:textId="3B3739A3" w:rsidR="00081023" w:rsidRDefault="00081023">
      <w:pPr>
        <w:spacing w:before="0" w:after="0" w:line="240" w:lineRule="auto"/>
        <w:jc w:val="left"/>
        <w:rPr>
          <w:rFonts w:asciiTheme="minorHAnsi" w:hAnsiTheme="minorHAnsi" w:cstheme="minorBidi"/>
          <w:szCs w:val="24"/>
        </w:rPr>
      </w:pPr>
    </w:p>
    <w:p w14:paraId="6CA8DEA4" w14:textId="0B84C6A8" w:rsidR="00256713" w:rsidRDefault="00256713">
      <w:pPr>
        <w:spacing w:before="0" w:after="0" w:line="240" w:lineRule="auto"/>
        <w:jc w:val="left"/>
        <w:rPr>
          <w:rFonts w:asciiTheme="minorHAnsi" w:hAnsiTheme="minorHAnsi" w:cstheme="minorBidi"/>
          <w:szCs w:val="24"/>
        </w:rPr>
      </w:pPr>
      <w:r>
        <w:rPr>
          <w:rFonts w:asciiTheme="minorHAnsi" w:hAnsiTheme="minorHAnsi" w:cstheme="minorBidi"/>
          <w:szCs w:val="24"/>
        </w:rPr>
        <w:br w:type="page"/>
      </w:r>
    </w:p>
    <w:p w14:paraId="50A9CBD0" w14:textId="77777777" w:rsidR="00D44AC0" w:rsidRDefault="00D44AC0" w:rsidP="00DB1448">
      <w:pPr>
        <w:pStyle w:val="Heading2"/>
      </w:pPr>
      <w:bookmarkStart w:id="4" w:name="_Appendix_1:_Activity"/>
      <w:bookmarkEnd w:id="4"/>
      <w:r w:rsidRPr="00A1000D">
        <w:t>Appendix 1: Activity categories for waste disposal facility operators</w:t>
      </w:r>
    </w:p>
    <w:p w14:paraId="04413344" w14:textId="77777777" w:rsidR="00DB1448" w:rsidRPr="00DB1448" w:rsidRDefault="00DB1448" w:rsidP="00DB1448">
      <w:pPr>
        <w:pStyle w:val="BodyText"/>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76"/>
        <w:gridCol w:w="4379"/>
        <w:gridCol w:w="3247"/>
      </w:tblGrid>
      <w:tr w:rsidR="00D44AC0" w:rsidRPr="00A1000D" w14:paraId="27A589B0" w14:textId="77777777" w:rsidTr="000E18F1">
        <w:trPr>
          <w:trHeight w:val="300"/>
          <w:tblHeader/>
        </w:trPr>
        <w:tc>
          <w:tcPr>
            <w:tcW w:w="1376" w:type="dxa"/>
            <w:tcBorders>
              <w:top w:val="single" w:sz="8" w:space="0" w:color="1C556C" w:themeColor="accent1"/>
              <w:left w:val="nil"/>
              <w:bottom w:val="single" w:sz="8" w:space="0" w:color="1C556C" w:themeColor="accent1"/>
              <w:right w:val="single" w:sz="8" w:space="0" w:color="1C556C" w:themeColor="accent1"/>
            </w:tcBorders>
            <w:shd w:val="clear" w:color="auto" w:fill="1B556B" w:themeFill="text2"/>
          </w:tcPr>
          <w:p w14:paraId="1CFCDC15" w14:textId="77777777" w:rsidR="00D44AC0" w:rsidRPr="00A1000D" w:rsidRDefault="00D44AC0">
            <w:pPr>
              <w:spacing w:before="0" w:after="0"/>
              <w:jc w:val="left"/>
              <w:rPr>
                <w:rFonts w:asciiTheme="minorHAnsi" w:eastAsia="Calibri" w:hAnsiTheme="minorHAnsi" w:cstheme="minorBidi"/>
                <w:b/>
                <w:bCs/>
                <w:color w:val="FFFFFF" w:themeColor="background1"/>
                <w:sz w:val="18"/>
                <w:szCs w:val="18"/>
              </w:rPr>
            </w:pPr>
            <w:r w:rsidRPr="00A1000D">
              <w:rPr>
                <w:rFonts w:asciiTheme="minorHAnsi" w:eastAsia="Calibri" w:hAnsiTheme="minorHAnsi" w:cstheme="minorBidi"/>
                <w:b/>
                <w:bCs/>
                <w:color w:val="FFFFFF" w:themeColor="background1"/>
                <w:sz w:val="18"/>
                <w:szCs w:val="18"/>
              </w:rPr>
              <w:t xml:space="preserve">Activity category  </w:t>
            </w:r>
          </w:p>
        </w:tc>
        <w:tc>
          <w:tcPr>
            <w:tcW w:w="4379" w:type="dxa"/>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1B556B" w:themeFill="text2"/>
          </w:tcPr>
          <w:p w14:paraId="2B93CC39" w14:textId="77777777" w:rsidR="00D44AC0" w:rsidRPr="00A1000D" w:rsidRDefault="00D44AC0">
            <w:pPr>
              <w:spacing w:before="0" w:after="0"/>
              <w:jc w:val="left"/>
              <w:rPr>
                <w:rFonts w:asciiTheme="minorHAnsi" w:eastAsia="Calibri" w:hAnsiTheme="minorHAnsi" w:cstheme="minorBidi"/>
                <w:b/>
                <w:bCs/>
                <w:color w:val="FFFFFF" w:themeColor="background1"/>
                <w:sz w:val="18"/>
                <w:szCs w:val="18"/>
              </w:rPr>
            </w:pPr>
            <w:r w:rsidRPr="00A1000D">
              <w:rPr>
                <w:rFonts w:asciiTheme="minorHAnsi" w:eastAsia="Calibri" w:hAnsiTheme="minorHAnsi" w:cstheme="minorBidi"/>
                <w:b/>
                <w:bCs/>
                <w:color w:val="FFFFFF" w:themeColor="background1"/>
                <w:sz w:val="18"/>
                <w:szCs w:val="18"/>
              </w:rPr>
              <w:t xml:space="preserve">Description </w:t>
            </w:r>
          </w:p>
        </w:tc>
        <w:tc>
          <w:tcPr>
            <w:tcW w:w="3247" w:type="dxa"/>
            <w:tcBorders>
              <w:top w:val="single" w:sz="8" w:space="0" w:color="1C556C" w:themeColor="accent1"/>
              <w:left w:val="single" w:sz="8" w:space="0" w:color="1C556C" w:themeColor="accent1"/>
              <w:bottom w:val="single" w:sz="8" w:space="0" w:color="1C556C" w:themeColor="accent1"/>
              <w:right w:val="nil"/>
            </w:tcBorders>
            <w:shd w:val="clear" w:color="auto" w:fill="1B556B" w:themeFill="text2"/>
          </w:tcPr>
          <w:p w14:paraId="600E8231" w14:textId="77777777" w:rsidR="00D44AC0" w:rsidRPr="00A1000D" w:rsidRDefault="00D44AC0">
            <w:pPr>
              <w:spacing w:before="0" w:after="0"/>
              <w:jc w:val="left"/>
              <w:rPr>
                <w:rFonts w:asciiTheme="minorHAnsi" w:eastAsia="Calibri" w:hAnsiTheme="minorHAnsi" w:cstheme="minorBidi"/>
                <w:b/>
                <w:bCs/>
                <w:color w:val="FFFFFF" w:themeColor="background1"/>
                <w:sz w:val="18"/>
                <w:szCs w:val="18"/>
              </w:rPr>
            </w:pPr>
            <w:r w:rsidRPr="00A1000D">
              <w:rPr>
                <w:rFonts w:asciiTheme="minorHAnsi" w:eastAsia="Calibri" w:hAnsiTheme="minorHAnsi" w:cstheme="minorBidi"/>
                <w:b/>
                <w:bCs/>
                <w:color w:val="FFFFFF" w:themeColor="background1"/>
                <w:sz w:val="18"/>
                <w:szCs w:val="18"/>
              </w:rPr>
              <w:t xml:space="preserve">Examples </w:t>
            </w:r>
          </w:p>
        </w:tc>
      </w:tr>
      <w:tr w:rsidR="00D44AC0" w:rsidRPr="00A1000D" w14:paraId="616DCB7E" w14:textId="77777777">
        <w:trPr>
          <w:trHeight w:val="300"/>
        </w:trPr>
        <w:tc>
          <w:tcPr>
            <w:tcW w:w="1376" w:type="dxa"/>
            <w:tcBorders>
              <w:top w:val="single" w:sz="8" w:space="0" w:color="1C556C" w:themeColor="accent1"/>
              <w:left w:val="nil"/>
              <w:bottom w:val="single" w:sz="8" w:space="0" w:color="1C556C" w:themeColor="accent1"/>
              <w:right w:val="single" w:sz="8" w:space="0" w:color="1C556C" w:themeColor="accent1"/>
            </w:tcBorders>
            <w:shd w:val="clear" w:color="auto" w:fill="FFFFFF" w:themeFill="background1"/>
          </w:tcPr>
          <w:p w14:paraId="149FF065" w14:textId="77777777" w:rsidR="00D44AC0" w:rsidRPr="00A1000D" w:rsidRDefault="00D44AC0" w:rsidP="00271978">
            <w:pPr>
              <w:pStyle w:val="TableText"/>
              <w:rPr>
                <w:rFonts w:eastAsia="Calibri"/>
              </w:rPr>
            </w:pPr>
            <w:r w:rsidRPr="00A1000D">
              <w:rPr>
                <w:rFonts w:eastAsia="Calibri"/>
              </w:rPr>
              <w:t xml:space="preserve">Construction and demolition </w:t>
            </w:r>
          </w:p>
        </w:tc>
        <w:tc>
          <w:tcPr>
            <w:tcW w:w="4379" w:type="dxa"/>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FFFFFF" w:themeFill="background1"/>
          </w:tcPr>
          <w:p w14:paraId="56D602CB" w14:textId="77777777" w:rsidR="00D44AC0" w:rsidRPr="00A1000D" w:rsidRDefault="00D44AC0" w:rsidP="00DB1448">
            <w:pPr>
              <w:pStyle w:val="TableText"/>
              <w:rPr>
                <w:rFonts w:eastAsia="Calibri"/>
              </w:rPr>
            </w:pPr>
            <w:r w:rsidRPr="00A1000D">
              <w:rPr>
                <w:rFonts w:eastAsia="Calibri"/>
              </w:rPr>
              <w:t>Waste derived from the construction or demolition of buildings, structures, and infrastructure. This includes residential, industrial, and commercial structures, pipelines (</w:t>
            </w:r>
            <w:proofErr w:type="gramStart"/>
            <w:r w:rsidRPr="00A1000D">
              <w:rPr>
                <w:rFonts w:eastAsia="Calibri"/>
              </w:rPr>
              <w:t>above-ground</w:t>
            </w:r>
            <w:proofErr w:type="gramEnd"/>
            <w:r w:rsidRPr="00A1000D">
              <w:rPr>
                <w:rFonts w:eastAsia="Calibri"/>
              </w:rPr>
              <w:t xml:space="preserve"> and underground assets), roading, land development (including site clearance for building or subdivision construction), and regular slips or other debris not associated with a major natural hazard. </w:t>
            </w:r>
          </w:p>
        </w:tc>
        <w:tc>
          <w:tcPr>
            <w:tcW w:w="3247" w:type="dxa"/>
            <w:tcBorders>
              <w:top w:val="single" w:sz="8" w:space="0" w:color="1C556C" w:themeColor="accent1"/>
              <w:left w:val="single" w:sz="8" w:space="0" w:color="1C556C" w:themeColor="accent1"/>
              <w:bottom w:val="single" w:sz="8" w:space="0" w:color="1C556C" w:themeColor="accent1"/>
              <w:right w:val="nil"/>
            </w:tcBorders>
            <w:shd w:val="clear" w:color="auto" w:fill="FFFFFF" w:themeFill="background1"/>
          </w:tcPr>
          <w:p w14:paraId="6B36171C" w14:textId="77777777" w:rsidR="00D44AC0" w:rsidRPr="00A1000D" w:rsidRDefault="00D44AC0" w:rsidP="00271978">
            <w:pPr>
              <w:pStyle w:val="TableBullet"/>
              <w:rPr>
                <w:rFonts w:eastAsia="Calibri"/>
              </w:rPr>
            </w:pPr>
            <w:r w:rsidRPr="00A1000D">
              <w:rPr>
                <w:rFonts w:eastAsia="Calibri"/>
              </w:rPr>
              <w:t xml:space="preserve">Waste from individual or multiple building construction sites </w:t>
            </w:r>
          </w:p>
          <w:p w14:paraId="1521868F" w14:textId="77777777" w:rsidR="00D44AC0" w:rsidRPr="00126CC2" w:rsidRDefault="00D44AC0" w:rsidP="00AA47F9">
            <w:pPr>
              <w:pStyle w:val="TableBullet"/>
              <w:rPr>
                <w:rFonts w:eastAsia="Calibri"/>
              </w:rPr>
            </w:pPr>
            <w:r w:rsidRPr="00126CC2">
              <w:rPr>
                <w:rFonts w:eastAsia="Calibri"/>
              </w:rPr>
              <w:t xml:space="preserve">Waste from infrastructure projects </w:t>
            </w:r>
          </w:p>
          <w:p w14:paraId="4233D951" w14:textId="77777777" w:rsidR="00D44AC0" w:rsidRPr="00126CC2" w:rsidRDefault="00D44AC0" w:rsidP="00AA47F9">
            <w:pPr>
              <w:pStyle w:val="TableBullet"/>
              <w:rPr>
                <w:rFonts w:eastAsia="Calibri"/>
              </w:rPr>
            </w:pPr>
            <w:r w:rsidRPr="00126CC2">
              <w:rPr>
                <w:rFonts w:eastAsia="Calibri"/>
              </w:rPr>
              <w:t xml:space="preserve">Waste from the demolition of buildings </w:t>
            </w:r>
          </w:p>
          <w:p w14:paraId="5A24C932" w14:textId="77777777" w:rsidR="00D44AC0" w:rsidRPr="00126CC2" w:rsidRDefault="00D44AC0" w:rsidP="00AA47F9">
            <w:pPr>
              <w:pStyle w:val="TableBullet"/>
              <w:rPr>
                <w:rFonts w:eastAsia="Calibri"/>
              </w:rPr>
            </w:pPr>
            <w:r w:rsidRPr="00126CC2">
              <w:rPr>
                <w:rFonts w:eastAsia="Calibri"/>
              </w:rPr>
              <w:t xml:space="preserve">Soil or fill material from construction or demolition of services or foundations for buildings </w:t>
            </w:r>
          </w:p>
          <w:p w14:paraId="50477C06" w14:textId="77777777" w:rsidR="00D44AC0" w:rsidRPr="00A1000D" w:rsidRDefault="00D44AC0" w:rsidP="00AA47F9">
            <w:pPr>
              <w:pStyle w:val="TableBullet"/>
              <w:rPr>
                <w:rFonts w:eastAsia="Calibri"/>
              </w:rPr>
            </w:pPr>
            <w:r w:rsidRPr="00126CC2">
              <w:rPr>
                <w:rFonts w:eastAsia="Calibri"/>
              </w:rPr>
              <w:t>Soil from ‘greenfield’ developments</w:t>
            </w:r>
            <w:r w:rsidRPr="00A1000D">
              <w:rPr>
                <w:rFonts w:eastAsia="Calibri"/>
              </w:rPr>
              <w:t xml:space="preserve"> </w:t>
            </w:r>
          </w:p>
        </w:tc>
      </w:tr>
      <w:tr w:rsidR="00D44AC0" w:rsidRPr="00A1000D" w14:paraId="0257C3A8" w14:textId="77777777">
        <w:trPr>
          <w:trHeight w:val="300"/>
        </w:trPr>
        <w:tc>
          <w:tcPr>
            <w:tcW w:w="1376" w:type="dxa"/>
            <w:tcBorders>
              <w:top w:val="single" w:sz="8" w:space="0" w:color="1C556C" w:themeColor="accent1"/>
              <w:left w:val="nil"/>
              <w:bottom w:val="single" w:sz="8" w:space="0" w:color="1C556C" w:themeColor="accent1"/>
              <w:right w:val="single" w:sz="8" w:space="0" w:color="1C556C" w:themeColor="accent1"/>
            </w:tcBorders>
            <w:shd w:val="clear" w:color="auto" w:fill="FFFFFF" w:themeFill="background1"/>
          </w:tcPr>
          <w:p w14:paraId="4C248E65" w14:textId="77777777" w:rsidR="00D44AC0" w:rsidRPr="00A1000D" w:rsidRDefault="00D44AC0" w:rsidP="00271978">
            <w:pPr>
              <w:pStyle w:val="TableText"/>
              <w:rPr>
                <w:rFonts w:eastAsia="Calibri"/>
              </w:rPr>
            </w:pPr>
            <w:r w:rsidRPr="00A1000D">
              <w:rPr>
                <w:rFonts w:eastAsia="Calibri"/>
              </w:rPr>
              <w:t xml:space="preserve">Mixed industrial, commercial, and institutional  </w:t>
            </w:r>
          </w:p>
        </w:tc>
        <w:tc>
          <w:tcPr>
            <w:tcW w:w="4379" w:type="dxa"/>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FFFFFF" w:themeFill="background1"/>
          </w:tcPr>
          <w:p w14:paraId="31778891" w14:textId="77777777" w:rsidR="00D44AC0" w:rsidRPr="00A1000D" w:rsidRDefault="00D44AC0" w:rsidP="00DB1448">
            <w:pPr>
              <w:pStyle w:val="TableText"/>
              <w:rPr>
                <w:rFonts w:eastAsia="Calibri"/>
              </w:rPr>
            </w:pPr>
            <w:r w:rsidRPr="00A1000D">
              <w:rPr>
                <w:rFonts w:eastAsia="Calibri"/>
              </w:rPr>
              <w:t xml:space="preserve">General waste from activities wholly or mainly for the purposes of a trade, business or industry, or for the purposes of sport, recreation, education, healthcare, or agriculture, and not including residential premises.  </w:t>
            </w:r>
          </w:p>
          <w:p w14:paraId="51BEEE47" w14:textId="77777777" w:rsidR="00D44AC0" w:rsidRPr="00A1000D" w:rsidRDefault="00D44AC0" w:rsidP="00DB1448">
            <w:pPr>
              <w:pStyle w:val="TableText"/>
              <w:rPr>
                <w:rFonts w:eastAsia="Calibri"/>
              </w:rPr>
            </w:pPr>
            <w:r w:rsidRPr="00A1000D">
              <w:rPr>
                <w:rFonts w:eastAsia="Calibri"/>
              </w:rPr>
              <w:t xml:space="preserve">This includes retail and light manufacturing or industrial activities. </w:t>
            </w:r>
          </w:p>
        </w:tc>
        <w:tc>
          <w:tcPr>
            <w:tcW w:w="3247" w:type="dxa"/>
            <w:tcBorders>
              <w:top w:val="single" w:sz="8" w:space="0" w:color="1C556C" w:themeColor="accent1"/>
              <w:left w:val="single" w:sz="8" w:space="0" w:color="1C556C" w:themeColor="accent1"/>
              <w:bottom w:val="single" w:sz="8" w:space="0" w:color="1C556C" w:themeColor="accent1"/>
              <w:right w:val="nil"/>
            </w:tcBorders>
            <w:shd w:val="clear" w:color="auto" w:fill="FFFFFF" w:themeFill="background1"/>
          </w:tcPr>
          <w:p w14:paraId="24C7FE33" w14:textId="77777777" w:rsidR="00D44AC0" w:rsidRPr="00AA47F9" w:rsidRDefault="00D44AC0" w:rsidP="00AA47F9">
            <w:pPr>
              <w:pStyle w:val="TableBullet"/>
              <w:rPr>
                <w:rFonts w:eastAsia="Calibri"/>
              </w:rPr>
            </w:pPr>
            <w:r w:rsidRPr="00AA47F9">
              <w:rPr>
                <w:rFonts w:eastAsia="Calibri"/>
              </w:rPr>
              <w:t xml:space="preserve">Waste from mixed commercial sources </w:t>
            </w:r>
          </w:p>
          <w:p w14:paraId="276FAD4A" w14:textId="77777777" w:rsidR="00D44AC0" w:rsidRPr="00A1000D" w:rsidRDefault="00D44AC0" w:rsidP="00AA47F9">
            <w:pPr>
              <w:pStyle w:val="TableBullet"/>
              <w:rPr>
                <w:rFonts w:eastAsia="Calibri"/>
              </w:rPr>
            </w:pPr>
            <w:r w:rsidRPr="00AA47F9">
              <w:rPr>
                <w:rFonts w:eastAsia="Calibri"/>
              </w:rPr>
              <w:t>Waste from council operations such as street sweeping and litter collection</w:t>
            </w:r>
            <w:r w:rsidRPr="00A1000D">
              <w:rPr>
                <w:rFonts w:eastAsia="Calibri"/>
              </w:rPr>
              <w:t xml:space="preserve"> </w:t>
            </w:r>
          </w:p>
        </w:tc>
      </w:tr>
      <w:tr w:rsidR="00D44AC0" w:rsidRPr="00A1000D" w14:paraId="79A8BD40" w14:textId="77777777">
        <w:trPr>
          <w:trHeight w:val="300"/>
        </w:trPr>
        <w:tc>
          <w:tcPr>
            <w:tcW w:w="1376" w:type="dxa"/>
            <w:tcBorders>
              <w:top w:val="single" w:sz="8" w:space="0" w:color="1C556C" w:themeColor="accent1"/>
              <w:left w:val="nil"/>
              <w:bottom w:val="single" w:sz="8" w:space="0" w:color="1C556C" w:themeColor="accent1"/>
              <w:right w:val="single" w:sz="8" w:space="0" w:color="1C556C" w:themeColor="accent1"/>
            </w:tcBorders>
            <w:shd w:val="clear" w:color="auto" w:fill="FFFFFF" w:themeFill="background1"/>
          </w:tcPr>
          <w:p w14:paraId="7BF9BA5A" w14:textId="77777777" w:rsidR="00D44AC0" w:rsidRPr="00A1000D" w:rsidRDefault="00D44AC0" w:rsidP="00271978">
            <w:pPr>
              <w:pStyle w:val="TableText"/>
              <w:rPr>
                <w:rFonts w:eastAsia="Calibri"/>
              </w:rPr>
            </w:pPr>
            <w:r w:rsidRPr="00A1000D">
              <w:rPr>
                <w:rFonts w:eastAsia="Calibri"/>
              </w:rPr>
              <w:t xml:space="preserve">Heavy industrial </w:t>
            </w:r>
          </w:p>
        </w:tc>
        <w:tc>
          <w:tcPr>
            <w:tcW w:w="4379" w:type="dxa"/>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FFFFFF" w:themeFill="background1"/>
          </w:tcPr>
          <w:p w14:paraId="366F02FD" w14:textId="77777777" w:rsidR="00D44AC0" w:rsidRPr="00A1000D" w:rsidRDefault="00D44AC0" w:rsidP="00271978">
            <w:pPr>
              <w:pStyle w:val="TableText"/>
              <w:rPr>
                <w:rFonts w:eastAsia="Calibri"/>
              </w:rPr>
            </w:pPr>
            <w:r w:rsidRPr="00A1000D">
              <w:rPr>
                <w:rFonts w:eastAsia="Calibri"/>
              </w:rPr>
              <w:t xml:space="preserve">General waste primarily derived from heavy industrial or manufacturing activities, in dedicated loads generated by the primary activity of an industry. This includes, but is not limited to, tanneries, canning factories, dairy factories, timber or pulp mills, incineration activities, fisheries, and horticulture processing. </w:t>
            </w:r>
          </w:p>
        </w:tc>
        <w:tc>
          <w:tcPr>
            <w:tcW w:w="3247" w:type="dxa"/>
            <w:tcBorders>
              <w:top w:val="single" w:sz="8" w:space="0" w:color="1C556C" w:themeColor="accent1"/>
              <w:left w:val="single" w:sz="8" w:space="0" w:color="1C556C" w:themeColor="accent1"/>
              <w:bottom w:val="single" w:sz="8" w:space="0" w:color="1C556C" w:themeColor="accent1"/>
              <w:right w:val="nil"/>
            </w:tcBorders>
            <w:shd w:val="clear" w:color="auto" w:fill="FFFFFF" w:themeFill="background1"/>
          </w:tcPr>
          <w:p w14:paraId="5BD26ADE" w14:textId="77777777" w:rsidR="00D44AC0" w:rsidRPr="00A1000D" w:rsidRDefault="00D44AC0" w:rsidP="00271978">
            <w:pPr>
              <w:pStyle w:val="TableBullet"/>
              <w:rPr>
                <w:rFonts w:eastAsia="Calibri"/>
              </w:rPr>
            </w:pPr>
            <w:r w:rsidRPr="00A1000D">
              <w:rPr>
                <w:rFonts w:eastAsia="Calibri"/>
              </w:rPr>
              <w:t xml:space="preserve">Waste from individual large factories or large industrial businesses </w:t>
            </w:r>
          </w:p>
          <w:p w14:paraId="325AA103" w14:textId="77777777" w:rsidR="00D44AC0" w:rsidRPr="00A1000D" w:rsidRDefault="00D44AC0" w:rsidP="00271978">
            <w:pPr>
              <w:pStyle w:val="TableBullet"/>
              <w:rPr>
                <w:rFonts w:eastAsia="Calibri"/>
              </w:rPr>
            </w:pPr>
            <w:r w:rsidRPr="00A1000D">
              <w:rPr>
                <w:rFonts w:eastAsia="Calibri"/>
              </w:rPr>
              <w:t xml:space="preserve">Waste from food-production facilities </w:t>
            </w:r>
          </w:p>
          <w:p w14:paraId="59DFCC2D" w14:textId="77777777" w:rsidR="00D44AC0" w:rsidRPr="00A1000D" w:rsidRDefault="00D44AC0" w:rsidP="00271978">
            <w:pPr>
              <w:pStyle w:val="TableBullet"/>
              <w:rPr>
                <w:rFonts w:eastAsia="Calibri"/>
              </w:rPr>
            </w:pPr>
            <w:r w:rsidRPr="00A1000D">
              <w:rPr>
                <w:rFonts w:eastAsia="Calibri"/>
              </w:rPr>
              <w:t xml:space="preserve">Waste from timber-processing plants </w:t>
            </w:r>
          </w:p>
        </w:tc>
      </w:tr>
      <w:tr w:rsidR="00D44AC0" w:rsidRPr="00A1000D" w14:paraId="30134AFF" w14:textId="77777777">
        <w:trPr>
          <w:trHeight w:val="300"/>
        </w:trPr>
        <w:tc>
          <w:tcPr>
            <w:tcW w:w="1376" w:type="dxa"/>
            <w:tcBorders>
              <w:top w:val="single" w:sz="8" w:space="0" w:color="1C556C" w:themeColor="accent1"/>
              <w:left w:val="nil"/>
              <w:bottom w:val="single" w:sz="8" w:space="0" w:color="1C556C" w:themeColor="accent1"/>
              <w:right w:val="single" w:sz="8" w:space="0" w:color="1C556C" w:themeColor="accent1"/>
            </w:tcBorders>
            <w:shd w:val="clear" w:color="auto" w:fill="FFFFFF" w:themeFill="background1"/>
          </w:tcPr>
          <w:p w14:paraId="59713776" w14:textId="77777777" w:rsidR="00D44AC0" w:rsidRPr="00A1000D" w:rsidRDefault="00D44AC0" w:rsidP="00271978">
            <w:pPr>
              <w:pStyle w:val="TableText"/>
              <w:rPr>
                <w:rFonts w:eastAsia="Calibri"/>
              </w:rPr>
            </w:pPr>
            <w:r w:rsidRPr="00A1000D">
              <w:rPr>
                <w:rFonts w:eastAsia="Calibri"/>
              </w:rPr>
              <w:t xml:space="preserve">Residential drop-off </w:t>
            </w:r>
          </w:p>
        </w:tc>
        <w:tc>
          <w:tcPr>
            <w:tcW w:w="4379" w:type="dxa"/>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FFFFFF" w:themeFill="background1"/>
          </w:tcPr>
          <w:p w14:paraId="67698368" w14:textId="77777777" w:rsidR="00D44AC0" w:rsidRPr="00A1000D" w:rsidRDefault="00D44AC0" w:rsidP="00271978">
            <w:pPr>
              <w:pStyle w:val="TableText"/>
              <w:rPr>
                <w:rFonts w:eastAsia="Calibri"/>
              </w:rPr>
            </w:pPr>
            <w:r w:rsidRPr="00A1000D">
              <w:rPr>
                <w:rFonts w:eastAsia="Calibri"/>
              </w:rPr>
              <w:t xml:space="preserve">Waste generated by residential premises that is dropped off to a facility and that is not entirely from construction, renovation, or demolition of the premises. Residential waste is composed of wastes from normal household activities and originating from residential premises or workplace activities that result in domestic-type waste (for example, </w:t>
            </w:r>
            <w:proofErr w:type="gramStart"/>
            <w:r w:rsidRPr="00A1000D">
              <w:rPr>
                <w:rFonts w:eastAsia="Calibri"/>
              </w:rPr>
              <w:t>lunch rooms</w:t>
            </w:r>
            <w:proofErr w:type="gramEnd"/>
            <w:r w:rsidRPr="00A1000D">
              <w:rPr>
                <w:rFonts w:eastAsia="Calibri"/>
              </w:rPr>
              <w:t xml:space="preserve">, cafeterias). </w:t>
            </w:r>
          </w:p>
          <w:p w14:paraId="55E308F1" w14:textId="77777777" w:rsidR="00D44AC0" w:rsidRPr="00A1000D" w:rsidRDefault="00D44AC0" w:rsidP="00271978">
            <w:pPr>
              <w:pStyle w:val="TableText"/>
              <w:rPr>
                <w:rFonts w:eastAsia="Calibri"/>
              </w:rPr>
            </w:pPr>
            <w:r w:rsidRPr="00A1000D">
              <w:rPr>
                <w:rFonts w:eastAsia="Calibri"/>
              </w:rPr>
              <w:t xml:space="preserve">This does not include waste produced in the process of commercial or industrial undertakings. Loads of waste entirely from construction or demolition activities should be categorised as “Construction and demolition”. </w:t>
            </w:r>
          </w:p>
        </w:tc>
        <w:tc>
          <w:tcPr>
            <w:tcW w:w="3247" w:type="dxa"/>
            <w:tcBorders>
              <w:top w:val="single" w:sz="8" w:space="0" w:color="1C556C" w:themeColor="accent1"/>
              <w:left w:val="single" w:sz="8" w:space="0" w:color="1C556C" w:themeColor="accent1"/>
              <w:bottom w:val="single" w:sz="8" w:space="0" w:color="1C556C" w:themeColor="accent1"/>
              <w:right w:val="nil"/>
            </w:tcBorders>
            <w:shd w:val="clear" w:color="auto" w:fill="FFFFFF" w:themeFill="background1"/>
          </w:tcPr>
          <w:p w14:paraId="01DAEF6E" w14:textId="77777777" w:rsidR="00D44AC0" w:rsidRPr="00A1000D" w:rsidRDefault="00D44AC0" w:rsidP="00271978">
            <w:pPr>
              <w:pStyle w:val="TableBullet"/>
              <w:rPr>
                <w:rFonts w:eastAsia="Calibri"/>
              </w:rPr>
            </w:pPr>
            <w:r w:rsidRPr="00A1000D">
              <w:rPr>
                <w:rFonts w:eastAsia="Calibri"/>
              </w:rPr>
              <w:t xml:space="preserve">Waste from households delivered to a drop-off area. </w:t>
            </w:r>
          </w:p>
          <w:p w14:paraId="471FF553" w14:textId="77777777" w:rsidR="00D44AC0" w:rsidRPr="00A1000D" w:rsidRDefault="00D44AC0" w:rsidP="00271978">
            <w:pPr>
              <w:pStyle w:val="TableBullet"/>
              <w:rPr>
                <w:rFonts w:eastAsia="Calibri"/>
              </w:rPr>
            </w:pPr>
            <w:r w:rsidRPr="00A1000D">
              <w:rPr>
                <w:rFonts w:eastAsia="Calibri"/>
              </w:rPr>
              <w:t xml:space="preserve">Waste from households received from gantry skip-bin collection </w:t>
            </w:r>
          </w:p>
        </w:tc>
      </w:tr>
      <w:tr w:rsidR="00D44AC0" w:rsidRPr="00A1000D" w14:paraId="3B3BF754" w14:textId="77777777">
        <w:trPr>
          <w:trHeight w:val="300"/>
        </w:trPr>
        <w:tc>
          <w:tcPr>
            <w:tcW w:w="1376" w:type="dxa"/>
            <w:tcBorders>
              <w:top w:val="single" w:sz="8" w:space="0" w:color="1C556C" w:themeColor="accent1"/>
              <w:left w:val="nil"/>
              <w:bottom w:val="single" w:sz="8" w:space="0" w:color="1C556C" w:themeColor="accent1"/>
              <w:right w:val="single" w:sz="8" w:space="0" w:color="1C556C" w:themeColor="accent1"/>
            </w:tcBorders>
            <w:shd w:val="clear" w:color="auto" w:fill="FFFFFF" w:themeFill="background1"/>
          </w:tcPr>
          <w:p w14:paraId="6F30DAF2" w14:textId="77777777" w:rsidR="00D44AC0" w:rsidRPr="00A1000D" w:rsidRDefault="00D44AC0" w:rsidP="00271978">
            <w:pPr>
              <w:pStyle w:val="TableText"/>
              <w:rPr>
                <w:rFonts w:eastAsia="Calibri"/>
              </w:rPr>
            </w:pPr>
            <w:r w:rsidRPr="00A1000D">
              <w:rPr>
                <w:rFonts w:eastAsia="Calibri"/>
              </w:rPr>
              <w:t xml:space="preserve">Residential kerbside collections </w:t>
            </w:r>
          </w:p>
        </w:tc>
        <w:tc>
          <w:tcPr>
            <w:tcW w:w="4379" w:type="dxa"/>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FFFFFF" w:themeFill="background1"/>
          </w:tcPr>
          <w:p w14:paraId="404C6C9A" w14:textId="77777777" w:rsidR="00D44AC0" w:rsidRPr="00A1000D" w:rsidRDefault="00D44AC0" w:rsidP="00271978">
            <w:pPr>
              <w:pStyle w:val="TableText"/>
              <w:rPr>
                <w:rFonts w:eastAsia="Calibri"/>
              </w:rPr>
            </w:pPr>
            <w:r w:rsidRPr="00A1000D">
              <w:rPr>
                <w:rFonts w:eastAsia="Calibri"/>
              </w:rPr>
              <w:t xml:space="preserve">Waste generated by residential activity that is collected at kerbside and that is composed of wastes from normal household activities and originating from residential premises or workplace activities that result in domestic-type waste (for example, </w:t>
            </w:r>
            <w:proofErr w:type="gramStart"/>
            <w:r w:rsidRPr="00A1000D">
              <w:rPr>
                <w:rFonts w:eastAsia="Calibri"/>
              </w:rPr>
              <w:t>lunch room</w:t>
            </w:r>
            <w:proofErr w:type="gramEnd"/>
            <w:r w:rsidRPr="00A1000D">
              <w:rPr>
                <w:rFonts w:eastAsia="Calibri"/>
              </w:rPr>
              <w:t xml:space="preserve">, cafeterias). </w:t>
            </w:r>
          </w:p>
          <w:p w14:paraId="4EEF1EFE" w14:textId="77777777" w:rsidR="00D44AC0" w:rsidRPr="00A1000D" w:rsidRDefault="00D44AC0" w:rsidP="00271978">
            <w:pPr>
              <w:pStyle w:val="TableText"/>
              <w:rPr>
                <w:rFonts w:eastAsia="Calibri"/>
              </w:rPr>
            </w:pPr>
            <w:r w:rsidRPr="00A1000D">
              <w:rPr>
                <w:rFonts w:eastAsia="Calibri"/>
              </w:rPr>
              <w:t xml:space="preserve">This does not include waste produced in the process of commercial or industrial undertakings. </w:t>
            </w:r>
          </w:p>
        </w:tc>
        <w:tc>
          <w:tcPr>
            <w:tcW w:w="3247" w:type="dxa"/>
            <w:tcBorders>
              <w:top w:val="single" w:sz="8" w:space="0" w:color="1C556C" w:themeColor="accent1"/>
              <w:left w:val="single" w:sz="8" w:space="0" w:color="1C556C" w:themeColor="accent1"/>
              <w:bottom w:val="single" w:sz="8" w:space="0" w:color="1C556C" w:themeColor="accent1"/>
              <w:right w:val="nil"/>
            </w:tcBorders>
            <w:shd w:val="clear" w:color="auto" w:fill="FFFFFF" w:themeFill="background1"/>
          </w:tcPr>
          <w:p w14:paraId="73D1306F" w14:textId="5FDCD049" w:rsidR="00D44AC0" w:rsidRPr="00271978" w:rsidRDefault="00D44AC0" w:rsidP="00271978">
            <w:pPr>
              <w:pStyle w:val="TableBullet"/>
              <w:rPr>
                <w:rFonts w:eastAsia="Calibri"/>
              </w:rPr>
            </w:pPr>
            <w:r w:rsidRPr="00A1000D">
              <w:rPr>
                <w:rFonts w:eastAsia="Calibri"/>
              </w:rPr>
              <w:t xml:space="preserve">Residential waste received from kerbside collection </w:t>
            </w:r>
          </w:p>
        </w:tc>
      </w:tr>
      <w:tr w:rsidR="00D44AC0" w:rsidRPr="00A1000D" w14:paraId="7E225CF7" w14:textId="77777777" w:rsidTr="000E18F1">
        <w:trPr>
          <w:cantSplit/>
          <w:trHeight w:val="300"/>
        </w:trPr>
        <w:tc>
          <w:tcPr>
            <w:tcW w:w="1376" w:type="dxa"/>
            <w:tcBorders>
              <w:top w:val="single" w:sz="8" w:space="0" w:color="1C556C" w:themeColor="accent1"/>
              <w:left w:val="nil"/>
              <w:bottom w:val="single" w:sz="8" w:space="0" w:color="1C556C" w:themeColor="accent1"/>
              <w:right w:val="single" w:sz="8" w:space="0" w:color="1C556C" w:themeColor="accent1"/>
            </w:tcBorders>
            <w:shd w:val="clear" w:color="auto" w:fill="FFFFFF" w:themeFill="background1"/>
          </w:tcPr>
          <w:p w14:paraId="068C25AA" w14:textId="77777777" w:rsidR="00D44AC0" w:rsidRPr="00A1000D" w:rsidRDefault="00D44AC0" w:rsidP="00271978">
            <w:pPr>
              <w:pStyle w:val="TableText"/>
              <w:rPr>
                <w:rFonts w:eastAsia="Calibri"/>
              </w:rPr>
            </w:pPr>
            <w:r w:rsidRPr="00A1000D">
              <w:rPr>
                <w:rFonts w:eastAsia="Calibri"/>
              </w:rPr>
              <w:t xml:space="preserve">Unusual activity </w:t>
            </w:r>
          </w:p>
        </w:tc>
        <w:tc>
          <w:tcPr>
            <w:tcW w:w="4379" w:type="dxa"/>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FFFFFF" w:themeFill="background1"/>
          </w:tcPr>
          <w:p w14:paraId="498D9D8F" w14:textId="77777777" w:rsidR="00D44AC0" w:rsidRPr="00A1000D" w:rsidRDefault="00D44AC0" w:rsidP="00271978">
            <w:pPr>
              <w:pStyle w:val="TableText"/>
              <w:rPr>
                <w:rFonts w:eastAsia="Calibri"/>
              </w:rPr>
            </w:pPr>
            <w:r w:rsidRPr="00A1000D">
              <w:rPr>
                <w:rFonts w:eastAsia="Calibri"/>
              </w:rPr>
              <w:t xml:space="preserve">This category should be used only as an exception, to capture waste that does not fit into any of the other categories and that is from a distinct activity that occurs irregularly and significantly affects the overall composition of the waste stream. </w:t>
            </w:r>
          </w:p>
        </w:tc>
        <w:tc>
          <w:tcPr>
            <w:tcW w:w="3247" w:type="dxa"/>
            <w:tcBorders>
              <w:top w:val="single" w:sz="8" w:space="0" w:color="1C556C" w:themeColor="accent1"/>
              <w:left w:val="single" w:sz="8" w:space="0" w:color="1C556C" w:themeColor="accent1"/>
              <w:bottom w:val="single" w:sz="8" w:space="0" w:color="1C556C" w:themeColor="accent1"/>
              <w:right w:val="nil"/>
            </w:tcBorders>
            <w:shd w:val="clear" w:color="auto" w:fill="FFFFFF" w:themeFill="background1"/>
          </w:tcPr>
          <w:p w14:paraId="58E256A2" w14:textId="77777777" w:rsidR="00D44AC0" w:rsidRPr="00A1000D" w:rsidRDefault="00D44AC0" w:rsidP="00271978">
            <w:pPr>
              <w:pStyle w:val="TableBullet"/>
              <w:rPr>
                <w:rFonts w:eastAsia="Calibri"/>
              </w:rPr>
            </w:pPr>
            <w:r w:rsidRPr="00A1000D">
              <w:rPr>
                <w:rFonts w:eastAsia="Calibri"/>
              </w:rPr>
              <w:t xml:space="preserve">Severe weather/emergency waste </w:t>
            </w:r>
          </w:p>
        </w:tc>
      </w:tr>
      <w:tr w:rsidR="00D44AC0" w:rsidRPr="00A1000D" w14:paraId="3027A7F7" w14:textId="77777777">
        <w:trPr>
          <w:trHeight w:val="300"/>
        </w:trPr>
        <w:tc>
          <w:tcPr>
            <w:tcW w:w="1376" w:type="dxa"/>
            <w:tcBorders>
              <w:top w:val="single" w:sz="8" w:space="0" w:color="1C556C" w:themeColor="accent1"/>
              <w:left w:val="nil"/>
              <w:bottom w:val="single" w:sz="8" w:space="0" w:color="1C556C" w:themeColor="accent1"/>
              <w:right w:val="single" w:sz="8" w:space="0" w:color="1C556C" w:themeColor="accent1"/>
            </w:tcBorders>
            <w:shd w:val="clear" w:color="auto" w:fill="FFFFFF" w:themeFill="background1"/>
          </w:tcPr>
          <w:p w14:paraId="075560F3" w14:textId="77777777" w:rsidR="00D44AC0" w:rsidRPr="00A1000D" w:rsidRDefault="00D44AC0" w:rsidP="00271978">
            <w:pPr>
              <w:pStyle w:val="TableText"/>
              <w:rPr>
                <w:rFonts w:eastAsia="Calibri"/>
              </w:rPr>
            </w:pPr>
            <w:r w:rsidRPr="00A1000D">
              <w:rPr>
                <w:rFonts w:eastAsia="Calibri"/>
              </w:rPr>
              <w:t xml:space="preserve">Transfer station – mixed activities </w:t>
            </w:r>
          </w:p>
        </w:tc>
        <w:tc>
          <w:tcPr>
            <w:tcW w:w="4379" w:type="dxa"/>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FFFFFF" w:themeFill="background1"/>
          </w:tcPr>
          <w:p w14:paraId="71750F6F" w14:textId="77777777" w:rsidR="00D44AC0" w:rsidRPr="00A1000D" w:rsidRDefault="00D44AC0" w:rsidP="00271978">
            <w:pPr>
              <w:pStyle w:val="TableText"/>
              <w:rPr>
                <w:rFonts w:eastAsia="Calibri"/>
              </w:rPr>
            </w:pPr>
            <w:r w:rsidRPr="00A1000D">
              <w:rPr>
                <w:rFonts w:eastAsia="Calibri"/>
              </w:rPr>
              <w:t>Waste or diverted material that enters the facility from a transfer station. This includes loads from a transfer station to another transfer station and loads from a transfer station to a landfill. Waste or diverted material that enters a transfer station must be recorded under the relevant activity category associated with the activity that generated that waste.</w:t>
            </w:r>
          </w:p>
        </w:tc>
        <w:tc>
          <w:tcPr>
            <w:tcW w:w="3247" w:type="dxa"/>
            <w:tcBorders>
              <w:top w:val="single" w:sz="8" w:space="0" w:color="1C556C" w:themeColor="accent1"/>
              <w:left w:val="single" w:sz="8" w:space="0" w:color="1C556C" w:themeColor="accent1"/>
              <w:bottom w:val="single" w:sz="8" w:space="0" w:color="1C556C" w:themeColor="accent1"/>
              <w:right w:val="nil"/>
            </w:tcBorders>
            <w:shd w:val="clear" w:color="auto" w:fill="FFFFFF" w:themeFill="background1"/>
          </w:tcPr>
          <w:p w14:paraId="32DE0844" w14:textId="77777777" w:rsidR="00D44AC0" w:rsidRPr="00A1000D" w:rsidRDefault="00D44AC0" w:rsidP="00271978">
            <w:pPr>
              <w:pStyle w:val="TableBullet"/>
              <w:rPr>
                <w:rFonts w:eastAsia="Calibri"/>
              </w:rPr>
            </w:pPr>
            <w:r w:rsidRPr="00A1000D">
              <w:rPr>
                <w:rFonts w:eastAsia="Calibri"/>
              </w:rPr>
              <w:t>Each mixed-activity load must record the individual transfer station it is received from</w:t>
            </w:r>
          </w:p>
          <w:p w14:paraId="0AEFE4C2" w14:textId="77777777" w:rsidR="00D44AC0" w:rsidRPr="00A1000D" w:rsidRDefault="00D44AC0" w:rsidP="00271978">
            <w:pPr>
              <w:pStyle w:val="TableBullet"/>
              <w:rPr>
                <w:rFonts w:eastAsia="Calibri"/>
              </w:rPr>
            </w:pPr>
            <w:r w:rsidRPr="00A1000D">
              <w:rPr>
                <w:rFonts w:eastAsia="Calibri"/>
              </w:rPr>
              <w:t>Waste received from an individual activity (eg, construction and demolition) should instead apply the individual activity source</w:t>
            </w:r>
          </w:p>
        </w:tc>
      </w:tr>
    </w:tbl>
    <w:p w14:paraId="5DC75048" w14:textId="77777777" w:rsidR="00AA47F9" w:rsidRDefault="00AA47F9" w:rsidP="00D44AC0">
      <w:pPr>
        <w:rPr>
          <w:rFonts w:eastAsia="Calibri" w:cs="Calibri"/>
          <w:color w:val="000000" w:themeColor="text1"/>
          <w:szCs w:val="24"/>
        </w:rPr>
      </w:pPr>
    </w:p>
    <w:p w14:paraId="6F116862" w14:textId="152C4106" w:rsidR="00E76DF4" w:rsidRDefault="00D44AC0" w:rsidP="00D44AC0">
      <w:pPr>
        <w:rPr>
          <w:rFonts w:eastAsia="Calibri" w:cs="Calibri"/>
          <w:color w:val="000000" w:themeColor="text1"/>
          <w:szCs w:val="24"/>
        </w:rPr>
        <w:sectPr w:rsidR="00E76DF4" w:rsidSect="002C3A02">
          <w:footerReference w:type="even" r:id="rId19"/>
          <w:footerReference w:type="default" r:id="rId20"/>
          <w:headerReference w:type="first" r:id="rId21"/>
          <w:footerReference w:type="first" r:id="rId22"/>
          <w:type w:val="continuous"/>
          <w:pgSz w:w="11907" w:h="16840" w:code="9"/>
          <w:pgMar w:top="1134" w:right="1418" w:bottom="1134" w:left="1418" w:header="567" w:footer="567" w:gutter="0"/>
          <w:cols w:space="720"/>
          <w:titlePg/>
          <w:docGrid w:linePitch="299"/>
        </w:sectPr>
      </w:pPr>
      <w:r w:rsidRPr="00A1000D">
        <w:rPr>
          <w:rFonts w:eastAsia="Calibri" w:cs="Calibri"/>
          <w:color w:val="000000" w:themeColor="text1"/>
          <w:szCs w:val="24"/>
        </w:rPr>
        <w:t>The ‘transfer station’ category exists only for waste delivered from a transfer station to another facility. For all other loads, transfer stations must categorise the waste they receive into the appropriate activity category.</w:t>
      </w:r>
    </w:p>
    <w:p w14:paraId="7C637F20" w14:textId="558765F9" w:rsidR="00D44AC0" w:rsidRPr="00A1000D" w:rsidRDefault="0097610C" w:rsidP="00D44AC0">
      <w:pPr>
        <w:rPr>
          <w:rFonts w:asciiTheme="minorHAnsi" w:hAnsiTheme="minorHAnsi" w:cstheme="minorBidi"/>
          <w:szCs w:val="24"/>
        </w:rPr>
      </w:pPr>
      <w:r w:rsidRPr="00A1000D">
        <w:rPr>
          <w:rFonts w:asciiTheme="minorHAnsi" w:hAnsiTheme="minorHAnsi" w:cstheme="minorBidi"/>
          <w:szCs w:val="24"/>
        </w:rPr>
        <w:t xml:space="preserve"> </w:t>
      </w:r>
    </w:p>
    <w:p w14:paraId="019F8B8E" w14:textId="77777777" w:rsidR="00D44AC0" w:rsidRPr="00A1000D" w:rsidRDefault="00D44AC0" w:rsidP="00D44AC0">
      <w:pPr>
        <w:pStyle w:val="BodyText"/>
        <w:rPr>
          <w:szCs w:val="24"/>
        </w:rPr>
      </w:pPr>
    </w:p>
    <w:p w14:paraId="3EF144DE" w14:textId="760F373B" w:rsidR="00FA0C86" w:rsidRDefault="008B11E6" w:rsidP="00AF0E53">
      <w:pPr>
        <w:pStyle w:val="BodyText"/>
        <w:spacing w:before="0"/>
      </w:pPr>
      <w:r>
        <w:rPr>
          <w:noProof/>
          <w:szCs w:val="24"/>
        </w:rPr>
        <mc:AlternateContent>
          <mc:Choice Requires="wps">
            <w:drawing>
              <wp:anchor distT="0" distB="0" distL="114300" distR="114300" simplePos="0" relativeHeight="251658240" behindDoc="0" locked="0" layoutInCell="1" allowOverlap="1" wp14:anchorId="40C6CF7D" wp14:editId="48E02C95">
                <wp:simplePos x="0" y="0"/>
                <wp:positionH relativeFrom="column">
                  <wp:posOffset>-662686</wp:posOffset>
                </wp:positionH>
                <wp:positionV relativeFrom="paragraph">
                  <wp:posOffset>4689094</wp:posOffset>
                </wp:positionV>
                <wp:extent cx="6894576" cy="1947672"/>
                <wp:effectExtent l="0" t="0" r="1905" b="0"/>
                <wp:wrapNone/>
                <wp:docPr id="1203181313" name="Rectangle 4"/>
                <wp:cNvGraphicFramePr/>
                <a:graphic xmlns:a="http://schemas.openxmlformats.org/drawingml/2006/main">
                  <a:graphicData uri="http://schemas.microsoft.com/office/word/2010/wordprocessingShape">
                    <wps:wsp>
                      <wps:cNvSpPr/>
                      <wps:spPr>
                        <a:xfrm>
                          <a:off x="0" y="0"/>
                          <a:ext cx="6894576" cy="194767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58E13165" id="Rectangle 4" o:spid="_x0000_s1026" style="position:absolute;margin-left:-52.2pt;margin-top:369.2pt;width:542.9pt;height:153.3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SfAIAAF8FAAAOAAAAZHJzL2Uyb0RvYy54bWysVFFP2zAQfp+0/2D5fSSpSoGKFFUgpkkI&#10;0GDi2XXsJpLj885u0+7X7+ykKTC0h2kvju27++7uy3e+vNq1hm0V+gZsyYuTnDNlJVSNXZf8x/Pt&#10;l3POfBC2EgasKvleeX61+PzpsnNzNYEaTKWQEYj1886VvA7BzbPMy1q1wp+AU5aMGrAVgY64zioU&#10;HaG3Jpvk+SzrACuHIJX3dHvTG/ki4WutZHjQ2qvATMmptpBWTOsqrtniUszXKFzdyKEM8Q9VtKKx&#10;lHSEuhFBsA02f0C1jUTwoMOJhDYDrRupUg/UTZG/6+apFk6lXogc70aa/P+DlffbJ/eIREPn/NzT&#10;Nnax09jGL9XHdoms/UiW2gUm6XJ2fjE9PZtxJslWXEzPZmeTSGd2DHfow1cFLYubkiP9jUSS2N75&#10;0LseXGI2D6apbhtj0iEqQF0bZFtB/261LgbwN17GRl8LMaoHjDfZsZe0C3ujop+x35VmTUXVT1Ih&#10;SWbHJEJKZUPRm2pRqT53cZrnSSnU2hiRGk2AEVlT/hF7AHjbwAG7r3Lwj6EqqXQMzv9WWB88RqTM&#10;YMMY3DYW8CMAQ10NmXv/A0k9NZGlFVT7R2QI/Yx4J28b+m13wodHgTQUND406OGBFm2gKzkMO85q&#10;wF8f3Ud/0ipZOetoyEruf24EKs7MN0sqviim0ziV6UBqmtABX1tWry12014DaaGgJ8XJtI3+wRy2&#10;GqF9ofdgGbOSSVhJuUsuAx4O16EffnpRpFoukxtNohPhzj45GcEjq1GWz7sXgW7QbiDZ38NhIMX8&#10;nYR73xhpYbkJoJuk7yOvA980xUk4w4sTn4nX5+R1fBcXvwEAAP//AwBQSwMEFAAGAAgAAAAhAD+7&#10;RA7jAAAADQEAAA8AAABkcnMvZG93bnJldi54bWxMj7FOwzAQhnck3sE6JBbU2sGBhhCnAiQklg6U&#10;qmJ0YxNbje0odpOUp+eYYPtP9+m/76r17Doy6iHa4AVkSwZE+yYo61sBu4/XRQEkJumV7ILXAs46&#10;wrq+vKhkqcLk3/W4TS3BEh9LKcCk1JeUxsZoJ+My9Nrj7isMTiYch5aqQU5Y7jp6y9g9ddJ6vGBk&#10;r1+Mbo7bkxOwOXP+Nt7w47SzvLXf9PN5b4IQ11fz0yOQpOf0B8OvPqpDjU6HcPIqkk7AImN5jqyA&#10;FS8wIPJQZBgOyLL8LgNaV/T/F/UPAAAA//8DAFBLAQItABQABgAIAAAAIQC2gziS/gAAAOEBAAAT&#10;AAAAAAAAAAAAAAAAAAAAAABbQ29udGVudF9UeXBlc10ueG1sUEsBAi0AFAAGAAgAAAAhADj9If/W&#10;AAAAlAEAAAsAAAAAAAAAAAAAAAAALwEAAF9yZWxzLy5yZWxzUEsBAi0AFAAGAAgAAAAhAJzen5J8&#10;AgAAXwUAAA4AAAAAAAAAAAAAAAAALgIAAGRycy9lMm9Eb2MueG1sUEsBAi0AFAAGAAgAAAAhAD+7&#10;RA7jAAAADQEAAA8AAAAAAAAAAAAAAAAA1gQAAGRycy9kb3ducmV2LnhtbFBLBQYAAAAABAAEAPMA&#10;AADmBQAAAAA=&#10;" fillcolor="white [3212]" stroked="f" strokeweight="1pt"/>
            </w:pict>
          </mc:Fallback>
        </mc:AlternateContent>
      </w:r>
      <w:r w:rsidR="005834BA" w:rsidRPr="004A6158">
        <w:rPr>
          <w:noProof/>
          <w:szCs w:val="24"/>
        </w:rPr>
        <mc:AlternateContent>
          <mc:Choice Requires="wps">
            <w:drawing>
              <wp:anchor distT="0" distB="0" distL="114300" distR="114300" simplePos="0" relativeHeight="251658243" behindDoc="0" locked="1" layoutInCell="1" allowOverlap="1" wp14:anchorId="30356304" wp14:editId="0B246C52">
                <wp:simplePos x="0" y="0"/>
                <wp:positionH relativeFrom="column">
                  <wp:posOffset>-13335</wp:posOffset>
                </wp:positionH>
                <wp:positionV relativeFrom="page">
                  <wp:posOffset>9356090</wp:posOffset>
                </wp:positionV>
                <wp:extent cx="5835650" cy="734695"/>
                <wp:effectExtent l="0" t="0" r="12700" b="27305"/>
                <wp:wrapNone/>
                <wp:docPr id="127612848" name="Text Box 127612848"/>
                <wp:cNvGraphicFramePr/>
                <a:graphic xmlns:a="http://schemas.openxmlformats.org/drawingml/2006/main">
                  <a:graphicData uri="http://schemas.microsoft.com/office/word/2010/wordprocessingShape">
                    <wps:wsp>
                      <wps:cNvSpPr txBox="1"/>
                      <wps:spPr>
                        <a:xfrm>
                          <a:off x="0" y="0"/>
                          <a:ext cx="5835650" cy="73469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5834BA" w14:paraId="56B873DD"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7D76D13B" w14:textId="58937591" w:rsidR="005834BA" w:rsidRDefault="005834BA" w:rsidP="00144206">
                                  <w:pPr>
                                    <w:pStyle w:val="TableText"/>
                                  </w:pPr>
                                  <w:r>
                                    <w:br/>
                                  </w:r>
                                  <w:r w:rsidRPr="00394CF1">
                                    <w:t xml:space="preserve">Published in </w:t>
                                  </w:r>
                                  <w:r w:rsidR="00394CF1" w:rsidRPr="000E18F1">
                                    <w:t xml:space="preserve">June </w:t>
                                  </w:r>
                                  <w:r w:rsidR="00394CF1" w:rsidRPr="00394CF1">
                                    <w:t xml:space="preserve">2024 </w:t>
                                  </w:r>
                                  <w:r w:rsidRPr="00394CF1">
                                    <w:t xml:space="preserve">by the </w:t>
                                  </w:r>
                                  <w:r w:rsidRPr="00394CF1">
                                    <w:br/>
                                    <w:t>Ministry for the Environment – Manatū mō te Taiao</w:t>
                                  </w:r>
                                  <w:r w:rsidRPr="00394CF1">
                                    <w:br/>
                                    <w:t xml:space="preserve">Publication number: INFO </w:t>
                                  </w:r>
                                  <w:r w:rsidR="00394CF1" w:rsidRPr="00394CF1">
                                    <w:t>1254</w:t>
                                  </w:r>
                                </w:p>
                              </w:tc>
                              <w:tc>
                                <w:tcPr>
                                  <w:tcW w:w="3588" w:type="dxa"/>
                                  <w:shd w:val="clear" w:color="auto" w:fill="FFFFFF" w:themeFill="background1"/>
                                  <w:tcMar>
                                    <w:left w:w="0" w:type="dxa"/>
                                    <w:right w:w="0" w:type="dxa"/>
                                  </w:tcMar>
                                  <w:vAlign w:val="bottom"/>
                                </w:tcPr>
                                <w:p w14:paraId="5245B187" w14:textId="77777777" w:rsidR="005834BA" w:rsidRDefault="005834BA" w:rsidP="00E57601">
                                  <w:pPr>
                                    <w:pStyle w:val="Footer"/>
                                    <w:jc w:val="right"/>
                                  </w:pPr>
                                  <w:r>
                                    <w:rPr>
                                      <w:noProof/>
                                    </w:rPr>
                                    <w:drawing>
                                      <wp:inline distT="0" distB="0" distL="0" distR="0" wp14:anchorId="7110E5C0" wp14:editId="304AEEA3">
                                        <wp:extent cx="2194459" cy="538456"/>
                                        <wp:effectExtent l="0" t="0" r="0" b="0"/>
                                        <wp:docPr id="1374186672" name="Picture 137418667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D41CDBB" w14:textId="77777777" w:rsidR="005834BA" w:rsidRPr="00C82C4B" w:rsidRDefault="005834BA" w:rsidP="005834BA">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56304" id="Text Box 127612848" o:spid="_x0000_s1027" type="#_x0000_t202" style="position:absolute;margin-left:-1.05pt;margin-top:736.7pt;width:459.5pt;height:57.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2rKQIAAHMEAAAOAAAAZHJzL2Uyb0RvYy54bWysVFFv2jAQfp+0/2D5fQTKYB0iVIyKaRJq&#10;K9Gpz8axSSTH550NCfv1OzukdF2lSdNenLPv/Pnuu+8yv2lrw44KfQU256PBkDNlJRSV3ef8++P6&#10;wzVnPghbCANW5fykPL9ZvH83b9xMXUEJplDICMT6WeNyXobgZlnmZalq4QfglCWnBqxFoC3uswJF&#10;Q+i1ya6Gw2nWABYOQSrv6fS2c/JFwtdayXCvtVeBmZxTbiGtmNZdXLPFXMz2KFxZyXMa4h+yqEVl&#10;6dFnqFsRBDtg9QdUXUkEDzoMJNQZaF1JlWqgakbDV9VsS+FUqoXI8e6ZJv//YOXdcesekIX2C7TU&#10;wEhI4/zM02Gsp9VYxy9lyshPFJ6eaVNtYJIOJ9fjyXRCLkm+T+OP08+TCJNdbjv04auCmkUj50ht&#10;SWyJ48aHLrQPiY95MFWxroxJmygFtTLIjoKaaELKkcB/izKWNTmfjimNvyHs9m8gEJ6xlPOl9miF&#10;dteyqnjByw6KE9GF0CnJO7muqKaN8OFBIEmHaKBxCPe0aAOUE5wtzkrAn2+dx3jqKHk5a0iKOfc/&#10;DgIVZ+abpV5H3fYG9sauN+yhXgERM6JBczKZdAGD6U2NUD/RlCzjK+QSVtJbOQ+9uQrdQNCUSbVc&#10;piBSpxNhY7dORujIaezQY/sk0J3bGEgAd9CLVMxedbOLjTctLA8BdJVaHXntWDzTTcpOYjlPYRyd&#10;l/sUdflXLH4BAAD//wMAUEsDBBQABgAIAAAAIQAL7Y0e4gAAAAwBAAAPAAAAZHJzL2Rvd25yZXYu&#10;eG1sTI/LTsMwEEX3SPyDNUjsWielJE0ap0KBqpUQC9p+gBs7DxGPo9hNwt8zrGA5d47unMl2s+nY&#10;qAfXWhQQLgNgGkurWqwFXM77xQaY8xKV7CxqAd/awS6/v8tkquyEn3o8+ZpRCbpUCmi871POXdlo&#10;I93S9hppV9nBSE/jUHM1yInKTcdXQRBxI1ukC43sddHo8ut0MwKO8aH6CIrL2744vE9VbKPXdpRC&#10;PD7ML1tgXs/+D4ZffVKHnJyu9obKsU7AYhUSSfk6floDIyIJowTYlaLnTRICzzP+/4n8BwAA//8D&#10;AFBLAQItABQABgAIAAAAIQC2gziS/gAAAOEBAAATAAAAAAAAAAAAAAAAAAAAAABbQ29udGVudF9U&#10;eXBlc10ueG1sUEsBAi0AFAAGAAgAAAAhADj9If/WAAAAlAEAAAsAAAAAAAAAAAAAAAAALwEAAF9y&#10;ZWxzLy5yZWxzUEsBAi0AFAAGAAgAAAAhAMqaDaspAgAAcwQAAA4AAAAAAAAAAAAAAAAALgIAAGRy&#10;cy9lMm9Eb2MueG1sUEsBAi0AFAAGAAgAAAAhAAvtjR7iAAAADAEAAA8AAAAAAAAAAAAAAAAAgwQA&#10;AGRycy9kb3ducmV2LnhtbFBLBQYAAAAABAAEAPMAAACSBQ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5834BA" w14:paraId="56B873DD"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7D76D13B" w14:textId="58937591" w:rsidR="005834BA" w:rsidRDefault="005834BA" w:rsidP="00144206">
                            <w:pPr>
                              <w:pStyle w:val="TableText"/>
                            </w:pPr>
                            <w:r>
                              <w:br/>
                            </w:r>
                            <w:r w:rsidRPr="00394CF1">
                              <w:t xml:space="preserve">Published in </w:t>
                            </w:r>
                            <w:r w:rsidR="00394CF1" w:rsidRPr="000E18F1">
                              <w:t xml:space="preserve">June </w:t>
                            </w:r>
                            <w:r w:rsidR="00394CF1" w:rsidRPr="00394CF1">
                              <w:t xml:space="preserve">2024 </w:t>
                            </w:r>
                            <w:r w:rsidRPr="00394CF1">
                              <w:t xml:space="preserve">by the </w:t>
                            </w:r>
                            <w:r w:rsidRPr="00394CF1">
                              <w:br/>
                              <w:t>Ministry for the Environment – Manatū mō te Taiao</w:t>
                            </w:r>
                            <w:r w:rsidRPr="00394CF1">
                              <w:br/>
                              <w:t xml:space="preserve">Publication number: INFO </w:t>
                            </w:r>
                            <w:r w:rsidR="00394CF1" w:rsidRPr="00394CF1">
                              <w:t>1254</w:t>
                            </w:r>
                          </w:p>
                        </w:tc>
                        <w:tc>
                          <w:tcPr>
                            <w:tcW w:w="3588" w:type="dxa"/>
                            <w:shd w:val="clear" w:color="auto" w:fill="FFFFFF" w:themeFill="background1"/>
                            <w:tcMar>
                              <w:left w:w="0" w:type="dxa"/>
                              <w:right w:w="0" w:type="dxa"/>
                            </w:tcMar>
                            <w:vAlign w:val="bottom"/>
                          </w:tcPr>
                          <w:p w14:paraId="5245B187" w14:textId="77777777" w:rsidR="005834BA" w:rsidRDefault="005834BA" w:rsidP="00E57601">
                            <w:pPr>
                              <w:pStyle w:val="Footer"/>
                              <w:jc w:val="right"/>
                            </w:pPr>
                            <w:r>
                              <w:rPr>
                                <w:noProof/>
                              </w:rPr>
                              <w:drawing>
                                <wp:inline distT="0" distB="0" distL="0" distR="0" wp14:anchorId="7110E5C0" wp14:editId="304AEEA3">
                                  <wp:extent cx="2194459" cy="538456"/>
                                  <wp:effectExtent l="0" t="0" r="0" b="0"/>
                                  <wp:docPr id="1374186672" name="Picture 137418667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D41CDBB" w14:textId="77777777" w:rsidR="005834BA" w:rsidRPr="00C82C4B" w:rsidRDefault="005834BA" w:rsidP="005834BA">
                      <w:pPr>
                        <w:pStyle w:val="BodyText"/>
                        <w:spacing w:before="0" w:after="0" w:line="240" w:lineRule="auto"/>
                        <w:rPr>
                          <w:sz w:val="16"/>
                          <w:szCs w:val="16"/>
                        </w:rPr>
                      </w:pPr>
                    </w:p>
                  </w:txbxContent>
                </v:textbox>
                <w10:wrap anchory="page"/>
                <w10:anchorlock/>
              </v:shape>
            </w:pict>
          </mc:Fallback>
        </mc:AlternateContent>
      </w:r>
      <w:bookmarkEnd w:id="1"/>
    </w:p>
    <w:sectPr w:rsidR="00FA0C86" w:rsidSect="002C3A02">
      <w:type w:val="continuous"/>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714F0" w14:textId="77777777" w:rsidR="00232926" w:rsidRDefault="00232926" w:rsidP="0080531E">
      <w:pPr>
        <w:spacing w:before="0" w:after="0" w:line="240" w:lineRule="auto"/>
      </w:pPr>
      <w:r>
        <w:separator/>
      </w:r>
    </w:p>
    <w:p w14:paraId="661B05AA" w14:textId="77777777" w:rsidR="00232926" w:rsidRDefault="00232926"/>
  </w:endnote>
  <w:endnote w:type="continuationSeparator" w:id="0">
    <w:p w14:paraId="04746ECA" w14:textId="77777777" w:rsidR="00232926" w:rsidRDefault="00232926" w:rsidP="0080531E">
      <w:pPr>
        <w:spacing w:before="0" w:after="0" w:line="240" w:lineRule="auto"/>
      </w:pPr>
      <w:r>
        <w:continuationSeparator/>
      </w:r>
    </w:p>
    <w:p w14:paraId="01CAE32D" w14:textId="77777777" w:rsidR="00232926" w:rsidRDefault="00232926"/>
  </w:endnote>
  <w:endnote w:type="continuationNotice" w:id="1">
    <w:p w14:paraId="5FBDFCAA" w14:textId="77777777" w:rsidR="00232926" w:rsidRDefault="002329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105AC" w14:textId="67BC4C65"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B213E6" w:rsidRPr="00B213E6">
      <w:rPr>
        <w:noProof/>
      </w:rPr>
      <w:t>Waste data – How to record and report the activity category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B86C0" w14:textId="02C5D3AC" w:rsidR="006C18C8" w:rsidRPr="003A6769" w:rsidRDefault="00FE4F91" w:rsidP="00FE4F91">
    <w:pPr>
      <w:pStyle w:val="Footerodd"/>
    </w:pPr>
    <w:r>
      <w:tab/>
    </w:r>
    <w:r w:rsidR="00B213E6" w:rsidRPr="00B213E6">
      <w:t>Waste data – How to record and report the activity category</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54B5" w14:textId="5A480FAC" w:rsidR="0085118C" w:rsidRDefault="0085118C" w:rsidP="0085118C">
    <w:pPr>
      <w:pStyle w:val="Footerodd"/>
    </w:pPr>
    <w:r>
      <w:tab/>
    </w:r>
    <w:r w:rsidR="00141070" w:rsidRPr="00141070">
      <w:t>Waste data – How to record and report the activity category</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A8EC2" w14:textId="77777777" w:rsidR="00232926" w:rsidRDefault="00232926" w:rsidP="00CB5C5F">
      <w:pPr>
        <w:spacing w:before="0" w:after="80" w:line="240" w:lineRule="auto"/>
      </w:pPr>
      <w:bookmarkStart w:id="0" w:name="_Hlk86912439"/>
      <w:bookmarkEnd w:id="0"/>
      <w:r>
        <w:separator/>
      </w:r>
    </w:p>
  </w:footnote>
  <w:footnote w:type="continuationSeparator" w:id="0">
    <w:p w14:paraId="226EECC6" w14:textId="77777777" w:rsidR="00232926" w:rsidRDefault="00232926" w:rsidP="0080531E">
      <w:pPr>
        <w:spacing w:before="0" w:after="0" w:line="240" w:lineRule="auto"/>
      </w:pPr>
      <w:r>
        <w:continuationSeparator/>
      </w:r>
    </w:p>
    <w:p w14:paraId="147E1D82" w14:textId="77777777" w:rsidR="00232926" w:rsidRDefault="00232926"/>
  </w:footnote>
  <w:footnote w:type="continuationNotice" w:id="1">
    <w:p w14:paraId="115F6E79" w14:textId="77777777" w:rsidR="00232926" w:rsidRDefault="0023292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1A07" w14:textId="77777777" w:rsidR="0013076D" w:rsidRDefault="0013076D">
    <w:pPr>
      <w:pStyle w:val="Header"/>
    </w:pPr>
  </w:p>
  <w:p w14:paraId="34242462" w14:textId="77777777" w:rsidR="0013076D" w:rsidRDefault="00130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DEF8CD8"/>
    <w:multiLevelType w:val="hybridMultilevel"/>
    <w:tmpl w:val="9E64D0EE"/>
    <w:lvl w:ilvl="0" w:tplc="DA7A3CF8">
      <w:start w:val="1"/>
      <w:numFmt w:val="decimal"/>
      <w:lvlText w:val="%1."/>
      <w:lvlJc w:val="left"/>
      <w:pPr>
        <w:ind w:left="360" w:hanging="360"/>
      </w:pPr>
    </w:lvl>
    <w:lvl w:ilvl="1" w:tplc="6652AC90">
      <w:start w:val="1"/>
      <w:numFmt w:val="lowerLetter"/>
      <w:lvlText w:val="%2."/>
      <w:lvlJc w:val="left"/>
      <w:pPr>
        <w:ind w:left="1080" w:hanging="360"/>
      </w:pPr>
    </w:lvl>
    <w:lvl w:ilvl="2" w:tplc="814E08E6">
      <w:start w:val="1"/>
      <w:numFmt w:val="lowerRoman"/>
      <w:lvlText w:val="%3."/>
      <w:lvlJc w:val="right"/>
      <w:pPr>
        <w:ind w:left="1800" w:hanging="180"/>
      </w:pPr>
    </w:lvl>
    <w:lvl w:ilvl="3" w:tplc="BBD214AE">
      <w:start w:val="1"/>
      <w:numFmt w:val="decimal"/>
      <w:lvlText w:val="%4."/>
      <w:lvlJc w:val="left"/>
      <w:pPr>
        <w:ind w:left="2520" w:hanging="360"/>
      </w:pPr>
    </w:lvl>
    <w:lvl w:ilvl="4" w:tplc="9C0E692C">
      <w:start w:val="1"/>
      <w:numFmt w:val="lowerLetter"/>
      <w:lvlText w:val="%5."/>
      <w:lvlJc w:val="left"/>
      <w:pPr>
        <w:ind w:left="3240" w:hanging="360"/>
      </w:pPr>
    </w:lvl>
    <w:lvl w:ilvl="5" w:tplc="27AC73C0">
      <w:start w:val="1"/>
      <w:numFmt w:val="lowerRoman"/>
      <w:lvlText w:val="%6."/>
      <w:lvlJc w:val="right"/>
      <w:pPr>
        <w:ind w:left="3960" w:hanging="180"/>
      </w:pPr>
    </w:lvl>
    <w:lvl w:ilvl="6" w:tplc="E74A8014">
      <w:start w:val="1"/>
      <w:numFmt w:val="decimal"/>
      <w:lvlText w:val="%7."/>
      <w:lvlJc w:val="left"/>
      <w:pPr>
        <w:ind w:left="4680" w:hanging="360"/>
      </w:pPr>
    </w:lvl>
    <w:lvl w:ilvl="7" w:tplc="FE28D042">
      <w:start w:val="1"/>
      <w:numFmt w:val="lowerLetter"/>
      <w:lvlText w:val="%8."/>
      <w:lvlJc w:val="left"/>
      <w:pPr>
        <w:ind w:left="5400" w:hanging="360"/>
      </w:pPr>
    </w:lvl>
    <w:lvl w:ilvl="8" w:tplc="FD8EFC6A">
      <w:start w:val="1"/>
      <w:numFmt w:val="lowerRoman"/>
      <w:lvlText w:val="%9."/>
      <w:lvlJc w:val="right"/>
      <w:pPr>
        <w:ind w:left="6120" w:hanging="180"/>
      </w:pPr>
    </w:lvl>
  </w:abstractNum>
  <w:abstractNum w:abstractNumId="4"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044BD0"/>
    <w:multiLevelType w:val="hybridMultilevel"/>
    <w:tmpl w:val="2702DDB6"/>
    <w:lvl w:ilvl="0" w:tplc="191EEE72">
      <w:start w:val="1"/>
      <w:numFmt w:val="decimal"/>
      <w:pStyle w:val="Tablenumbered"/>
      <w:lvlText w:val="%1."/>
      <w:lvlJc w:val="left"/>
      <w:pPr>
        <w:tabs>
          <w:tab w:val="num" w:pos="284"/>
        </w:tabs>
        <w:ind w:left="284" w:hanging="284"/>
      </w:pPr>
      <w:rPr>
        <w:rFonts w:hint="default"/>
        <w:sz w:val="16"/>
        <w:szCs w:val="16"/>
      </w:rPr>
    </w:lvl>
    <w:lvl w:ilvl="1" w:tplc="FFFFFFFF">
      <w:numFmt w:val="bullet"/>
      <w:lvlText w:val="-"/>
      <w:lvlJc w:val="left"/>
      <w:pPr>
        <w:ind w:left="1440" w:hanging="360"/>
      </w:pPr>
      <w:rPr>
        <w:rFonts w:ascii="Calibri" w:eastAsia="Times New Roman" w:hAnsi="Calibri"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29C8A"/>
    <w:multiLevelType w:val="hybridMultilevel"/>
    <w:tmpl w:val="FFFFFFFF"/>
    <w:lvl w:ilvl="0" w:tplc="1D187214">
      <w:start w:val="1"/>
      <w:numFmt w:val="bullet"/>
      <w:lvlText w:val="·"/>
      <w:lvlJc w:val="left"/>
      <w:pPr>
        <w:ind w:left="720" w:hanging="360"/>
      </w:pPr>
      <w:rPr>
        <w:rFonts w:ascii="Symbol" w:hAnsi="Symbol" w:hint="default"/>
      </w:rPr>
    </w:lvl>
    <w:lvl w:ilvl="1" w:tplc="FDB8154C">
      <w:start w:val="1"/>
      <w:numFmt w:val="bullet"/>
      <w:lvlText w:val="o"/>
      <w:lvlJc w:val="left"/>
      <w:pPr>
        <w:ind w:left="1440" w:hanging="360"/>
      </w:pPr>
      <w:rPr>
        <w:rFonts w:ascii="Courier New" w:hAnsi="Courier New" w:hint="default"/>
      </w:rPr>
    </w:lvl>
    <w:lvl w:ilvl="2" w:tplc="638EB4E8">
      <w:start w:val="1"/>
      <w:numFmt w:val="bullet"/>
      <w:lvlText w:val=""/>
      <w:lvlJc w:val="left"/>
      <w:pPr>
        <w:ind w:left="2160" w:hanging="360"/>
      </w:pPr>
      <w:rPr>
        <w:rFonts w:ascii="Wingdings" w:hAnsi="Wingdings" w:hint="default"/>
      </w:rPr>
    </w:lvl>
    <w:lvl w:ilvl="3" w:tplc="B7BAE0F2">
      <w:start w:val="1"/>
      <w:numFmt w:val="bullet"/>
      <w:lvlText w:val=""/>
      <w:lvlJc w:val="left"/>
      <w:pPr>
        <w:ind w:left="2880" w:hanging="360"/>
      </w:pPr>
      <w:rPr>
        <w:rFonts w:ascii="Symbol" w:hAnsi="Symbol" w:hint="default"/>
      </w:rPr>
    </w:lvl>
    <w:lvl w:ilvl="4" w:tplc="52CE3898">
      <w:start w:val="1"/>
      <w:numFmt w:val="bullet"/>
      <w:lvlText w:val="o"/>
      <w:lvlJc w:val="left"/>
      <w:pPr>
        <w:ind w:left="3600" w:hanging="360"/>
      </w:pPr>
      <w:rPr>
        <w:rFonts w:ascii="Courier New" w:hAnsi="Courier New" w:hint="default"/>
      </w:rPr>
    </w:lvl>
    <w:lvl w:ilvl="5" w:tplc="A0B49422">
      <w:start w:val="1"/>
      <w:numFmt w:val="bullet"/>
      <w:lvlText w:val=""/>
      <w:lvlJc w:val="left"/>
      <w:pPr>
        <w:ind w:left="4320" w:hanging="360"/>
      </w:pPr>
      <w:rPr>
        <w:rFonts w:ascii="Wingdings" w:hAnsi="Wingdings" w:hint="default"/>
      </w:rPr>
    </w:lvl>
    <w:lvl w:ilvl="6" w:tplc="64265CE8">
      <w:start w:val="1"/>
      <w:numFmt w:val="bullet"/>
      <w:lvlText w:val=""/>
      <w:lvlJc w:val="left"/>
      <w:pPr>
        <w:ind w:left="5040" w:hanging="360"/>
      </w:pPr>
      <w:rPr>
        <w:rFonts w:ascii="Symbol" w:hAnsi="Symbol" w:hint="default"/>
      </w:rPr>
    </w:lvl>
    <w:lvl w:ilvl="7" w:tplc="B40CC73C">
      <w:start w:val="1"/>
      <w:numFmt w:val="bullet"/>
      <w:lvlText w:val="o"/>
      <w:lvlJc w:val="left"/>
      <w:pPr>
        <w:ind w:left="5760" w:hanging="360"/>
      </w:pPr>
      <w:rPr>
        <w:rFonts w:ascii="Courier New" w:hAnsi="Courier New" w:hint="default"/>
      </w:rPr>
    </w:lvl>
    <w:lvl w:ilvl="8" w:tplc="C71E4000">
      <w:start w:val="1"/>
      <w:numFmt w:val="bullet"/>
      <w:lvlText w:val=""/>
      <w:lvlJc w:val="left"/>
      <w:pPr>
        <w:ind w:left="6480" w:hanging="360"/>
      </w:pPr>
      <w:rPr>
        <w:rFonts w:ascii="Wingdings" w:hAnsi="Wingdings" w:hint="default"/>
      </w:rPr>
    </w:lvl>
  </w:abstractNum>
  <w:abstractNum w:abstractNumId="7" w15:restartNumberingAfterBreak="0">
    <w:nsid w:val="1BB1152E"/>
    <w:multiLevelType w:val="hybridMultilevel"/>
    <w:tmpl w:val="92BCA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9"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0"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08C5CF5"/>
    <w:multiLevelType w:val="hybridMultilevel"/>
    <w:tmpl w:val="07440838"/>
    <w:lvl w:ilvl="0" w:tplc="9E1646DE">
      <w:start w:val="1"/>
      <w:numFmt w:val="lowerLetter"/>
      <w:pStyle w:val="Sub-lista"/>
      <w:lvlText w:val="%1."/>
      <w:lvlJc w:val="left"/>
      <w:pPr>
        <w:ind w:left="757" w:hanging="360"/>
      </w:pPr>
      <w:rPr>
        <w:rFonts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2"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F36A0F"/>
    <w:multiLevelType w:val="hybridMultilevel"/>
    <w:tmpl w:val="BAAAB7DE"/>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1A6BE2"/>
    <w:multiLevelType w:val="multilevel"/>
    <w:tmpl w:val="98965A50"/>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8" w15:restartNumberingAfterBreak="0">
    <w:nsid w:val="2E6F201E"/>
    <w:multiLevelType w:val="multilevel"/>
    <w:tmpl w:val="C7440BB4"/>
    <w:numStyleLink w:val="Style2"/>
  </w:abstractNum>
  <w:abstractNum w:abstractNumId="19"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0"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576C0F"/>
    <w:multiLevelType w:val="hybridMultilevel"/>
    <w:tmpl w:val="743CAC02"/>
    <w:lvl w:ilvl="0" w:tplc="177AF188">
      <w:start w:val="1"/>
      <w:numFmt w:val="decimal"/>
      <w:pStyle w:val="ListParagraph"/>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FC2445B"/>
    <w:multiLevelType w:val="hybridMultilevel"/>
    <w:tmpl w:val="1D2C79AA"/>
    <w:lvl w:ilvl="0" w:tplc="E0EA1620">
      <w:start w:val="1"/>
      <w:numFmt w:val="lowerLetter"/>
      <w:pStyle w:val="Style4"/>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6"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8E0270"/>
    <w:multiLevelType w:val="hybridMultilevel"/>
    <w:tmpl w:val="7D06CCBE"/>
    <w:lvl w:ilvl="0" w:tplc="3F680A3C">
      <w:start w:val="1"/>
      <w:numFmt w:val="lowerRoman"/>
      <w:pStyle w:val="Sublisti"/>
      <w:lvlText w:val="%1."/>
      <w:lvlJc w:val="right"/>
      <w:pPr>
        <w:ind w:left="1117" w:hanging="360"/>
      </w:pPr>
    </w:lvl>
    <w:lvl w:ilvl="1" w:tplc="14090019" w:tentative="1">
      <w:start w:val="1"/>
      <w:numFmt w:val="lowerLetter"/>
      <w:lvlText w:val="%2."/>
      <w:lvlJc w:val="left"/>
      <w:pPr>
        <w:ind w:left="1837" w:hanging="360"/>
      </w:pPr>
    </w:lvl>
    <w:lvl w:ilvl="2" w:tplc="1409001B" w:tentative="1">
      <w:start w:val="1"/>
      <w:numFmt w:val="lowerRoman"/>
      <w:lvlText w:val="%3."/>
      <w:lvlJc w:val="right"/>
      <w:pPr>
        <w:ind w:left="2557" w:hanging="180"/>
      </w:pPr>
    </w:lvl>
    <w:lvl w:ilvl="3" w:tplc="1409000F" w:tentative="1">
      <w:start w:val="1"/>
      <w:numFmt w:val="decimal"/>
      <w:lvlText w:val="%4."/>
      <w:lvlJc w:val="left"/>
      <w:pPr>
        <w:ind w:left="3277" w:hanging="360"/>
      </w:pPr>
    </w:lvl>
    <w:lvl w:ilvl="4" w:tplc="14090019" w:tentative="1">
      <w:start w:val="1"/>
      <w:numFmt w:val="lowerLetter"/>
      <w:lvlText w:val="%5."/>
      <w:lvlJc w:val="left"/>
      <w:pPr>
        <w:ind w:left="3997" w:hanging="360"/>
      </w:pPr>
    </w:lvl>
    <w:lvl w:ilvl="5" w:tplc="1409001B" w:tentative="1">
      <w:start w:val="1"/>
      <w:numFmt w:val="lowerRoman"/>
      <w:lvlText w:val="%6."/>
      <w:lvlJc w:val="right"/>
      <w:pPr>
        <w:ind w:left="4717" w:hanging="180"/>
      </w:pPr>
    </w:lvl>
    <w:lvl w:ilvl="6" w:tplc="1409000F" w:tentative="1">
      <w:start w:val="1"/>
      <w:numFmt w:val="decimal"/>
      <w:lvlText w:val="%7."/>
      <w:lvlJc w:val="left"/>
      <w:pPr>
        <w:ind w:left="5437" w:hanging="360"/>
      </w:pPr>
    </w:lvl>
    <w:lvl w:ilvl="7" w:tplc="14090019" w:tentative="1">
      <w:start w:val="1"/>
      <w:numFmt w:val="lowerLetter"/>
      <w:lvlText w:val="%8."/>
      <w:lvlJc w:val="left"/>
      <w:pPr>
        <w:ind w:left="6157" w:hanging="360"/>
      </w:pPr>
    </w:lvl>
    <w:lvl w:ilvl="8" w:tplc="1409001B" w:tentative="1">
      <w:start w:val="1"/>
      <w:numFmt w:val="lowerRoman"/>
      <w:lvlText w:val="%9."/>
      <w:lvlJc w:val="right"/>
      <w:pPr>
        <w:ind w:left="6877" w:hanging="180"/>
      </w:pPr>
    </w:lvl>
  </w:abstractNum>
  <w:abstractNum w:abstractNumId="28"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31" w15:restartNumberingAfterBreak="0">
    <w:nsid w:val="48E66497"/>
    <w:multiLevelType w:val="hybridMultilevel"/>
    <w:tmpl w:val="785CBD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4"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26333F7"/>
    <w:multiLevelType w:val="hybridMultilevel"/>
    <w:tmpl w:val="484AC126"/>
    <w:lvl w:ilvl="0" w:tplc="52FE53E0">
      <w:start w:val="1"/>
      <w:numFmt w:val="decimal"/>
      <w:lvlText w:val="%1."/>
      <w:lvlJc w:val="left"/>
      <w:pPr>
        <w:ind w:left="720" w:hanging="360"/>
      </w:pPr>
      <w:rPr>
        <w:rFonts w:ascii="Calibri" w:eastAsiaTheme="majorEastAsia" w:hAnsi="Calibri" w:cs="Calibri"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BC5335"/>
    <w:multiLevelType w:val="hybridMultilevel"/>
    <w:tmpl w:val="E0804868"/>
    <w:lvl w:ilvl="0" w:tplc="1409000F">
      <w:start w:val="1"/>
      <w:numFmt w:val="decimal"/>
      <w:lvlText w:val="%1."/>
      <w:lvlJc w:val="left"/>
      <w:pPr>
        <w:ind w:left="720" w:hanging="360"/>
      </w:pPr>
      <w:rPr>
        <w:rFonts w:hint="default"/>
      </w:rPr>
    </w:lvl>
    <w:lvl w:ilvl="1" w:tplc="B7002E9A">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C042717"/>
    <w:multiLevelType w:val="multilevel"/>
    <w:tmpl w:val="DCDEB9D0"/>
    <w:numStyleLink w:val="Style1"/>
  </w:abstractNum>
  <w:abstractNum w:abstractNumId="4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4"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AD771A"/>
    <w:multiLevelType w:val="multilevel"/>
    <w:tmpl w:val="1DB27BA2"/>
    <w:lvl w:ilvl="0">
      <w:start w:val="1"/>
      <w:numFmt w:val="decimal"/>
      <w:lvlText w:val="%1."/>
      <w:lvlJc w:val="left"/>
      <w:pPr>
        <w:tabs>
          <w:tab w:val="num" w:pos="360"/>
        </w:tabs>
        <w:ind w:left="360" w:hanging="360"/>
      </w:pPr>
      <w:rPr>
        <w:rFonts w:asciiTheme="minorHAnsi" w:eastAsia="Times New Roman" w:hAnsiTheme="minorHAnsi" w:cstheme="minorHAnsi"/>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abstractNum w:abstractNumId="48" w15:restartNumberingAfterBreak="0">
    <w:nsid w:val="7F1F1BBB"/>
    <w:multiLevelType w:val="hybridMultilevel"/>
    <w:tmpl w:val="9A0E83C2"/>
    <w:lvl w:ilvl="0" w:tplc="1DC8E844">
      <w:start w:val="1"/>
      <w:numFmt w:val="decimal"/>
      <w:lvlText w:val="%1."/>
      <w:lvlJc w:val="left"/>
      <w:pPr>
        <w:tabs>
          <w:tab w:val="num" w:pos="284"/>
        </w:tabs>
        <w:ind w:left="284" w:hanging="284"/>
      </w:pPr>
      <w:rPr>
        <w:rFonts w:hint="default"/>
        <w:sz w:val="16"/>
        <w:szCs w:val="16"/>
      </w:rPr>
    </w:lvl>
    <w:lvl w:ilvl="1" w:tplc="FFFFFFFF">
      <w:numFmt w:val="bullet"/>
      <w:lvlText w:val="-"/>
      <w:lvlJc w:val="left"/>
      <w:pPr>
        <w:ind w:left="1440" w:hanging="360"/>
      </w:pPr>
      <w:rPr>
        <w:rFonts w:ascii="Calibri" w:eastAsia="Times New Roman" w:hAnsi="Calibri"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57196525">
    <w:abstractNumId w:val="19"/>
  </w:num>
  <w:num w:numId="2" w16cid:durableId="659116008">
    <w:abstractNumId w:val="33"/>
  </w:num>
  <w:num w:numId="3" w16cid:durableId="428039246">
    <w:abstractNumId w:val="47"/>
  </w:num>
  <w:num w:numId="4" w16cid:durableId="1688940720">
    <w:abstractNumId w:val="26"/>
  </w:num>
  <w:num w:numId="5" w16cid:durableId="1790082978">
    <w:abstractNumId w:val="17"/>
  </w:num>
  <w:num w:numId="6" w16cid:durableId="571161853">
    <w:abstractNumId w:val="11"/>
  </w:num>
  <w:num w:numId="7" w16cid:durableId="851066908">
    <w:abstractNumId w:val="30"/>
  </w:num>
  <w:num w:numId="8" w16cid:durableId="61224443">
    <w:abstractNumId w:val="29"/>
  </w:num>
  <w:num w:numId="9" w16cid:durableId="972250063">
    <w:abstractNumId w:val="45"/>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38"/>
  </w:num>
  <w:num w:numId="13" w16cid:durableId="948007045">
    <w:abstractNumId w:val="16"/>
  </w:num>
  <w:num w:numId="14" w16cid:durableId="823200718">
    <w:abstractNumId w:val="41"/>
  </w:num>
  <w:num w:numId="15" w16cid:durableId="703866721">
    <w:abstractNumId w:val="28"/>
  </w:num>
  <w:num w:numId="16" w16cid:durableId="192305151">
    <w:abstractNumId w:val="15"/>
  </w:num>
  <w:num w:numId="17" w16cid:durableId="24016450">
    <w:abstractNumId w:val="39"/>
  </w:num>
  <w:num w:numId="18" w16cid:durableId="717705514">
    <w:abstractNumId w:val="34"/>
  </w:num>
  <w:num w:numId="19" w16cid:durableId="691230062">
    <w:abstractNumId w:val="42"/>
  </w:num>
  <w:num w:numId="20" w16cid:durableId="1343435891">
    <w:abstractNumId w:val="18"/>
  </w:num>
  <w:num w:numId="21" w16cid:durableId="4983556">
    <w:abstractNumId w:val="35"/>
  </w:num>
  <w:num w:numId="22" w16cid:durableId="1442725474">
    <w:abstractNumId w:val="8"/>
  </w:num>
  <w:num w:numId="23" w16cid:durableId="380246717">
    <w:abstractNumId w:val="32"/>
  </w:num>
  <w:num w:numId="24" w16cid:durableId="1964146203">
    <w:abstractNumId w:val="20"/>
  </w:num>
  <w:num w:numId="25" w16cid:durableId="1810130802">
    <w:abstractNumId w:val="44"/>
  </w:num>
  <w:num w:numId="26" w16cid:durableId="404837251">
    <w:abstractNumId w:val="37"/>
  </w:num>
  <w:num w:numId="27" w16cid:durableId="1851795376">
    <w:abstractNumId w:val="0"/>
  </w:num>
  <w:num w:numId="28" w16cid:durableId="1318416344">
    <w:abstractNumId w:val="23"/>
  </w:num>
  <w:num w:numId="29" w16cid:durableId="1533492555">
    <w:abstractNumId w:val="12"/>
  </w:num>
  <w:num w:numId="30" w16cid:durableId="1154376177">
    <w:abstractNumId w:val="4"/>
  </w:num>
  <w:num w:numId="31" w16cid:durableId="944464173">
    <w:abstractNumId w:val="2"/>
  </w:num>
  <w:num w:numId="32" w16cid:durableId="1884168811">
    <w:abstractNumId w:val="9"/>
  </w:num>
  <w:num w:numId="33" w16cid:durableId="1627159036">
    <w:abstractNumId w:val="13"/>
  </w:num>
  <w:num w:numId="34" w16cid:durableId="1671175605">
    <w:abstractNumId w:val="24"/>
  </w:num>
  <w:num w:numId="35" w16cid:durableId="152792863">
    <w:abstractNumId w:val="22"/>
  </w:num>
  <w:num w:numId="36" w16cid:durableId="448669641">
    <w:abstractNumId w:val="10"/>
  </w:num>
  <w:num w:numId="37" w16cid:durableId="41442950">
    <w:abstractNumId w:val="43"/>
  </w:num>
  <w:num w:numId="38" w16cid:durableId="592393198">
    <w:abstractNumId w:val="33"/>
  </w:num>
  <w:num w:numId="39" w16cid:durableId="588536818">
    <w:abstractNumId w:val="10"/>
  </w:num>
  <w:num w:numId="40" w16cid:durableId="431512238">
    <w:abstractNumId w:val="40"/>
  </w:num>
  <w:num w:numId="41" w16cid:durableId="1459102653">
    <w:abstractNumId w:val="21"/>
  </w:num>
  <w:num w:numId="42" w16cid:durableId="165289780">
    <w:abstractNumId w:val="25"/>
  </w:num>
  <w:num w:numId="43" w16cid:durableId="14118300">
    <w:abstractNumId w:val="27"/>
  </w:num>
  <w:num w:numId="44" w16cid:durableId="541672818">
    <w:abstractNumId w:val="46"/>
  </w:num>
  <w:num w:numId="45" w16cid:durableId="915438861">
    <w:abstractNumId w:val="36"/>
  </w:num>
  <w:num w:numId="46" w16cid:durableId="60639821">
    <w:abstractNumId w:val="3"/>
  </w:num>
  <w:num w:numId="47" w16cid:durableId="1298562166">
    <w:abstractNumId w:val="6"/>
  </w:num>
  <w:num w:numId="48" w16cid:durableId="1262030800">
    <w:abstractNumId w:val="31"/>
  </w:num>
  <w:num w:numId="49" w16cid:durableId="548957354">
    <w:abstractNumId w:val="5"/>
  </w:num>
  <w:num w:numId="50" w16cid:durableId="183984611">
    <w:abstractNumId w:val="7"/>
  </w:num>
  <w:num w:numId="51" w16cid:durableId="198249054">
    <w:abstractNumId w:val="14"/>
  </w:num>
  <w:num w:numId="52" w16cid:durableId="284894008">
    <w:abstractNumId w:val="48"/>
  </w:num>
  <w:num w:numId="53" w16cid:durableId="599147833">
    <w:abstractNumId w:val="48"/>
    <w:lvlOverride w:ilvl="0">
      <w:startOverride w:val="1"/>
    </w:lvlOverride>
  </w:num>
  <w:num w:numId="54" w16cid:durableId="1825585531">
    <w:abstractNumId w:val="5"/>
    <w:lvlOverride w:ilvl="0">
      <w:startOverride w:val="1"/>
    </w:lvlOverride>
  </w:num>
  <w:num w:numId="55" w16cid:durableId="1300499598">
    <w:abstractNumId w:val="5"/>
    <w:lvlOverride w:ilvl="0">
      <w:startOverride w:val="1"/>
    </w:lvlOverride>
  </w:num>
  <w:num w:numId="56" w16cid:durableId="1693264771">
    <w:abstractNumId w:val="5"/>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F04"/>
    <w:rsid w:val="000020F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357D"/>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1815"/>
    <w:rsid w:val="0004205F"/>
    <w:rsid w:val="000423C6"/>
    <w:rsid w:val="00042838"/>
    <w:rsid w:val="00042EDB"/>
    <w:rsid w:val="000448B8"/>
    <w:rsid w:val="00044A50"/>
    <w:rsid w:val="00044C65"/>
    <w:rsid w:val="000458C7"/>
    <w:rsid w:val="00045991"/>
    <w:rsid w:val="00045E5C"/>
    <w:rsid w:val="00046288"/>
    <w:rsid w:val="00047941"/>
    <w:rsid w:val="00050A22"/>
    <w:rsid w:val="00050E27"/>
    <w:rsid w:val="0005144F"/>
    <w:rsid w:val="00051A14"/>
    <w:rsid w:val="00051AF1"/>
    <w:rsid w:val="00051D42"/>
    <w:rsid w:val="00051FA9"/>
    <w:rsid w:val="000538A1"/>
    <w:rsid w:val="00054036"/>
    <w:rsid w:val="00055375"/>
    <w:rsid w:val="00056319"/>
    <w:rsid w:val="000564E7"/>
    <w:rsid w:val="00056770"/>
    <w:rsid w:val="00057386"/>
    <w:rsid w:val="00057EEF"/>
    <w:rsid w:val="00060243"/>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023"/>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771"/>
    <w:rsid w:val="00097B40"/>
    <w:rsid w:val="00097D0E"/>
    <w:rsid w:val="000A0388"/>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04E"/>
    <w:rsid w:val="000B36F9"/>
    <w:rsid w:val="000B4074"/>
    <w:rsid w:val="000B41DF"/>
    <w:rsid w:val="000B4732"/>
    <w:rsid w:val="000B4BCD"/>
    <w:rsid w:val="000B5849"/>
    <w:rsid w:val="000B66DC"/>
    <w:rsid w:val="000B699A"/>
    <w:rsid w:val="000B6D1F"/>
    <w:rsid w:val="000C062F"/>
    <w:rsid w:val="000C0668"/>
    <w:rsid w:val="000C17E7"/>
    <w:rsid w:val="000C1CCA"/>
    <w:rsid w:val="000C2D49"/>
    <w:rsid w:val="000C3270"/>
    <w:rsid w:val="000C5413"/>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B0"/>
    <w:rsid w:val="000E18F1"/>
    <w:rsid w:val="000E1BC8"/>
    <w:rsid w:val="000E1D32"/>
    <w:rsid w:val="000E26D8"/>
    <w:rsid w:val="000E2B94"/>
    <w:rsid w:val="000E3156"/>
    <w:rsid w:val="000E35B6"/>
    <w:rsid w:val="000E38FB"/>
    <w:rsid w:val="000E3BB8"/>
    <w:rsid w:val="000E3C4F"/>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4B81"/>
    <w:rsid w:val="000F5285"/>
    <w:rsid w:val="000F52E0"/>
    <w:rsid w:val="000F53A9"/>
    <w:rsid w:val="000F5E94"/>
    <w:rsid w:val="000F6464"/>
    <w:rsid w:val="000F6628"/>
    <w:rsid w:val="000F6C25"/>
    <w:rsid w:val="000F76EB"/>
    <w:rsid w:val="000F78AE"/>
    <w:rsid w:val="000F7E13"/>
    <w:rsid w:val="000F7E25"/>
    <w:rsid w:val="001007EE"/>
    <w:rsid w:val="00100F76"/>
    <w:rsid w:val="0010148E"/>
    <w:rsid w:val="0010194C"/>
    <w:rsid w:val="0010253C"/>
    <w:rsid w:val="00102BD1"/>
    <w:rsid w:val="00102CB9"/>
    <w:rsid w:val="00103569"/>
    <w:rsid w:val="0010486A"/>
    <w:rsid w:val="0010561C"/>
    <w:rsid w:val="00105C0F"/>
    <w:rsid w:val="00105E39"/>
    <w:rsid w:val="00105EF3"/>
    <w:rsid w:val="00106561"/>
    <w:rsid w:val="00106D63"/>
    <w:rsid w:val="001075F3"/>
    <w:rsid w:val="00107A01"/>
    <w:rsid w:val="00107C23"/>
    <w:rsid w:val="00110307"/>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6BB"/>
    <w:rsid w:val="001157D7"/>
    <w:rsid w:val="00116382"/>
    <w:rsid w:val="00116484"/>
    <w:rsid w:val="00116ACF"/>
    <w:rsid w:val="00116D5C"/>
    <w:rsid w:val="001172B2"/>
    <w:rsid w:val="00117F9B"/>
    <w:rsid w:val="001210BC"/>
    <w:rsid w:val="00121211"/>
    <w:rsid w:val="00121628"/>
    <w:rsid w:val="0012167D"/>
    <w:rsid w:val="00122189"/>
    <w:rsid w:val="00122280"/>
    <w:rsid w:val="001222CE"/>
    <w:rsid w:val="00122D42"/>
    <w:rsid w:val="00122D4F"/>
    <w:rsid w:val="00123345"/>
    <w:rsid w:val="00123C46"/>
    <w:rsid w:val="0012470B"/>
    <w:rsid w:val="00125C75"/>
    <w:rsid w:val="00125C7E"/>
    <w:rsid w:val="001269A9"/>
    <w:rsid w:val="00126CC2"/>
    <w:rsid w:val="0012731C"/>
    <w:rsid w:val="00127945"/>
    <w:rsid w:val="00127D94"/>
    <w:rsid w:val="00127E90"/>
    <w:rsid w:val="001302C1"/>
    <w:rsid w:val="001306D3"/>
    <w:rsid w:val="0013076D"/>
    <w:rsid w:val="001308F4"/>
    <w:rsid w:val="001310BF"/>
    <w:rsid w:val="00131EC2"/>
    <w:rsid w:val="0013326A"/>
    <w:rsid w:val="00133420"/>
    <w:rsid w:val="00133E73"/>
    <w:rsid w:val="00133FDB"/>
    <w:rsid w:val="00134C79"/>
    <w:rsid w:val="00134F4A"/>
    <w:rsid w:val="00135E4E"/>
    <w:rsid w:val="00136246"/>
    <w:rsid w:val="001362A1"/>
    <w:rsid w:val="001364D4"/>
    <w:rsid w:val="001371C8"/>
    <w:rsid w:val="001372ED"/>
    <w:rsid w:val="00141070"/>
    <w:rsid w:val="00142B50"/>
    <w:rsid w:val="00142D13"/>
    <w:rsid w:val="00143873"/>
    <w:rsid w:val="001439E9"/>
    <w:rsid w:val="00143C55"/>
    <w:rsid w:val="00144206"/>
    <w:rsid w:val="00144C6F"/>
    <w:rsid w:val="00145089"/>
    <w:rsid w:val="001451E7"/>
    <w:rsid w:val="001462E3"/>
    <w:rsid w:val="001467ED"/>
    <w:rsid w:val="0014720C"/>
    <w:rsid w:val="001472C2"/>
    <w:rsid w:val="00147458"/>
    <w:rsid w:val="00147E21"/>
    <w:rsid w:val="00150BA8"/>
    <w:rsid w:val="00150D19"/>
    <w:rsid w:val="0015181B"/>
    <w:rsid w:val="00151A9F"/>
    <w:rsid w:val="00152213"/>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2D2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AB6"/>
    <w:rsid w:val="00173BC3"/>
    <w:rsid w:val="00174128"/>
    <w:rsid w:val="00175C34"/>
    <w:rsid w:val="00175F9A"/>
    <w:rsid w:val="00176E98"/>
    <w:rsid w:val="001772EA"/>
    <w:rsid w:val="00177432"/>
    <w:rsid w:val="00177996"/>
    <w:rsid w:val="00177DE4"/>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9047F"/>
    <w:rsid w:val="00190851"/>
    <w:rsid w:val="00190A57"/>
    <w:rsid w:val="00190B3F"/>
    <w:rsid w:val="0019122C"/>
    <w:rsid w:val="00191908"/>
    <w:rsid w:val="00192DF3"/>
    <w:rsid w:val="0019301F"/>
    <w:rsid w:val="00193286"/>
    <w:rsid w:val="001932D7"/>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732E"/>
    <w:rsid w:val="001A7F30"/>
    <w:rsid w:val="001B06E2"/>
    <w:rsid w:val="001B103A"/>
    <w:rsid w:val="001B103D"/>
    <w:rsid w:val="001B1513"/>
    <w:rsid w:val="001B1767"/>
    <w:rsid w:val="001B2453"/>
    <w:rsid w:val="001B3D48"/>
    <w:rsid w:val="001B5809"/>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4BCC"/>
    <w:rsid w:val="001C6122"/>
    <w:rsid w:val="001C6587"/>
    <w:rsid w:val="001C69BE"/>
    <w:rsid w:val="001C6DB5"/>
    <w:rsid w:val="001C71AC"/>
    <w:rsid w:val="001C7316"/>
    <w:rsid w:val="001C7CF7"/>
    <w:rsid w:val="001C7E5C"/>
    <w:rsid w:val="001D00CC"/>
    <w:rsid w:val="001D0494"/>
    <w:rsid w:val="001D07B7"/>
    <w:rsid w:val="001D0D8E"/>
    <w:rsid w:val="001D15BC"/>
    <w:rsid w:val="001D1719"/>
    <w:rsid w:val="001D171B"/>
    <w:rsid w:val="001D1732"/>
    <w:rsid w:val="001D1E2E"/>
    <w:rsid w:val="001D2203"/>
    <w:rsid w:val="001D255C"/>
    <w:rsid w:val="001D2DEF"/>
    <w:rsid w:val="001D30BB"/>
    <w:rsid w:val="001D30C3"/>
    <w:rsid w:val="001D3BA9"/>
    <w:rsid w:val="001D3C6F"/>
    <w:rsid w:val="001D488C"/>
    <w:rsid w:val="001D4CDF"/>
    <w:rsid w:val="001D4F88"/>
    <w:rsid w:val="001D578D"/>
    <w:rsid w:val="001D5818"/>
    <w:rsid w:val="001D653A"/>
    <w:rsid w:val="001D7779"/>
    <w:rsid w:val="001D7DEE"/>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2805"/>
    <w:rsid w:val="001F2ACA"/>
    <w:rsid w:val="001F2E79"/>
    <w:rsid w:val="001F2F07"/>
    <w:rsid w:val="001F3123"/>
    <w:rsid w:val="001F376D"/>
    <w:rsid w:val="001F418C"/>
    <w:rsid w:val="001F4B2D"/>
    <w:rsid w:val="001F4EE2"/>
    <w:rsid w:val="001F4F40"/>
    <w:rsid w:val="001F50E0"/>
    <w:rsid w:val="001F594C"/>
    <w:rsid w:val="001F69FC"/>
    <w:rsid w:val="001F6D62"/>
    <w:rsid w:val="001F7675"/>
    <w:rsid w:val="00200FAE"/>
    <w:rsid w:val="0020102D"/>
    <w:rsid w:val="002010E2"/>
    <w:rsid w:val="00201B73"/>
    <w:rsid w:val="00201D1F"/>
    <w:rsid w:val="00202517"/>
    <w:rsid w:val="00202ADB"/>
    <w:rsid w:val="00202BB7"/>
    <w:rsid w:val="0020435B"/>
    <w:rsid w:val="00204533"/>
    <w:rsid w:val="00204F2D"/>
    <w:rsid w:val="00205566"/>
    <w:rsid w:val="002063AA"/>
    <w:rsid w:val="002074DA"/>
    <w:rsid w:val="00210549"/>
    <w:rsid w:val="0021069E"/>
    <w:rsid w:val="00210804"/>
    <w:rsid w:val="0021088F"/>
    <w:rsid w:val="002113FE"/>
    <w:rsid w:val="00211737"/>
    <w:rsid w:val="0021181B"/>
    <w:rsid w:val="0021230F"/>
    <w:rsid w:val="002125B0"/>
    <w:rsid w:val="00212A82"/>
    <w:rsid w:val="00213B4A"/>
    <w:rsid w:val="00214EA2"/>
    <w:rsid w:val="002160FA"/>
    <w:rsid w:val="002166DD"/>
    <w:rsid w:val="002168A2"/>
    <w:rsid w:val="00217867"/>
    <w:rsid w:val="002205E4"/>
    <w:rsid w:val="00220D67"/>
    <w:rsid w:val="002215F8"/>
    <w:rsid w:val="00221F80"/>
    <w:rsid w:val="0022273A"/>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2926"/>
    <w:rsid w:val="002337E5"/>
    <w:rsid w:val="00233C06"/>
    <w:rsid w:val="00233F24"/>
    <w:rsid w:val="00234BBB"/>
    <w:rsid w:val="002356F4"/>
    <w:rsid w:val="00235F02"/>
    <w:rsid w:val="00236D28"/>
    <w:rsid w:val="00237DA1"/>
    <w:rsid w:val="00237FE4"/>
    <w:rsid w:val="00240656"/>
    <w:rsid w:val="00240EB3"/>
    <w:rsid w:val="00241610"/>
    <w:rsid w:val="00241AED"/>
    <w:rsid w:val="00243182"/>
    <w:rsid w:val="00243928"/>
    <w:rsid w:val="00243946"/>
    <w:rsid w:val="00243BC5"/>
    <w:rsid w:val="00243C7D"/>
    <w:rsid w:val="00243D4E"/>
    <w:rsid w:val="00243E9A"/>
    <w:rsid w:val="00244371"/>
    <w:rsid w:val="00244AF8"/>
    <w:rsid w:val="00244BC5"/>
    <w:rsid w:val="00244E68"/>
    <w:rsid w:val="002456C5"/>
    <w:rsid w:val="00245ABE"/>
    <w:rsid w:val="00245C0B"/>
    <w:rsid w:val="00246EAE"/>
    <w:rsid w:val="00247116"/>
    <w:rsid w:val="002471E5"/>
    <w:rsid w:val="002517A8"/>
    <w:rsid w:val="00251AFB"/>
    <w:rsid w:val="00251CF1"/>
    <w:rsid w:val="00251EEE"/>
    <w:rsid w:val="00253177"/>
    <w:rsid w:val="002538B8"/>
    <w:rsid w:val="0025396F"/>
    <w:rsid w:val="00254319"/>
    <w:rsid w:val="0025539F"/>
    <w:rsid w:val="002554B8"/>
    <w:rsid w:val="00256388"/>
    <w:rsid w:val="00256529"/>
    <w:rsid w:val="00256713"/>
    <w:rsid w:val="00256E44"/>
    <w:rsid w:val="00260919"/>
    <w:rsid w:val="002612FD"/>
    <w:rsid w:val="002613DC"/>
    <w:rsid w:val="00261755"/>
    <w:rsid w:val="00261AAA"/>
    <w:rsid w:val="00261B60"/>
    <w:rsid w:val="00262097"/>
    <w:rsid w:val="002626D7"/>
    <w:rsid w:val="00262D20"/>
    <w:rsid w:val="002634AB"/>
    <w:rsid w:val="002637F8"/>
    <w:rsid w:val="002638E0"/>
    <w:rsid w:val="00263C19"/>
    <w:rsid w:val="00263E9F"/>
    <w:rsid w:val="00264F03"/>
    <w:rsid w:val="00264F8F"/>
    <w:rsid w:val="0026509E"/>
    <w:rsid w:val="002655AE"/>
    <w:rsid w:val="0026591F"/>
    <w:rsid w:val="00265A65"/>
    <w:rsid w:val="002660F0"/>
    <w:rsid w:val="002675B6"/>
    <w:rsid w:val="00267A99"/>
    <w:rsid w:val="00270271"/>
    <w:rsid w:val="00271978"/>
    <w:rsid w:val="00272174"/>
    <w:rsid w:val="002721A6"/>
    <w:rsid w:val="002722E0"/>
    <w:rsid w:val="002730EC"/>
    <w:rsid w:val="00273100"/>
    <w:rsid w:val="002735CC"/>
    <w:rsid w:val="00274588"/>
    <w:rsid w:val="00274A67"/>
    <w:rsid w:val="00274AA2"/>
    <w:rsid w:val="002752F1"/>
    <w:rsid w:val="002756EF"/>
    <w:rsid w:val="00275708"/>
    <w:rsid w:val="0027617C"/>
    <w:rsid w:val="002768CF"/>
    <w:rsid w:val="00276F82"/>
    <w:rsid w:val="002778A6"/>
    <w:rsid w:val="00277B54"/>
    <w:rsid w:val="00280219"/>
    <w:rsid w:val="002805DF"/>
    <w:rsid w:val="0028092D"/>
    <w:rsid w:val="002815D9"/>
    <w:rsid w:val="00281ACC"/>
    <w:rsid w:val="00282317"/>
    <w:rsid w:val="00282D25"/>
    <w:rsid w:val="00282DF9"/>
    <w:rsid w:val="002831F3"/>
    <w:rsid w:val="00283601"/>
    <w:rsid w:val="00283A44"/>
    <w:rsid w:val="0028529F"/>
    <w:rsid w:val="00285687"/>
    <w:rsid w:val="00286F55"/>
    <w:rsid w:val="00287649"/>
    <w:rsid w:val="002879BE"/>
    <w:rsid w:val="00287A8C"/>
    <w:rsid w:val="00287DAB"/>
    <w:rsid w:val="00287FB6"/>
    <w:rsid w:val="002900C5"/>
    <w:rsid w:val="002901E0"/>
    <w:rsid w:val="0029075B"/>
    <w:rsid w:val="00290BB1"/>
    <w:rsid w:val="00291BC1"/>
    <w:rsid w:val="0029200A"/>
    <w:rsid w:val="002933B9"/>
    <w:rsid w:val="002933CA"/>
    <w:rsid w:val="00293A8F"/>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123"/>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31A"/>
    <w:rsid w:val="002B072D"/>
    <w:rsid w:val="002B097D"/>
    <w:rsid w:val="002B11B2"/>
    <w:rsid w:val="002B17DD"/>
    <w:rsid w:val="002B18F7"/>
    <w:rsid w:val="002B3ED7"/>
    <w:rsid w:val="002B4778"/>
    <w:rsid w:val="002B4F0F"/>
    <w:rsid w:val="002B6C82"/>
    <w:rsid w:val="002B75B2"/>
    <w:rsid w:val="002B79B7"/>
    <w:rsid w:val="002C00AE"/>
    <w:rsid w:val="002C141D"/>
    <w:rsid w:val="002C19C0"/>
    <w:rsid w:val="002C2485"/>
    <w:rsid w:val="002C25E0"/>
    <w:rsid w:val="002C26B6"/>
    <w:rsid w:val="002C2A2D"/>
    <w:rsid w:val="002C36C0"/>
    <w:rsid w:val="002C3928"/>
    <w:rsid w:val="002C3A02"/>
    <w:rsid w:val="002C3B33"/>
    <w:rsid w:val="002C435E"/>
    <w:rsid w:val="002C43BB"/>
    <w:rsid w:val="002C44AB"/>
    <w:rsid w:val="002C5770"/>
    <w:rsid w:val="002C5E39"/>
    <w:rsid w:val="002C5FA2"/>
    <w:rsid w:val="002C6363"/>
    <w:rsid w:val="002C7A02"/>
    <w:rsid w:val="002C7BD4"/>
    <w:rsid w:val="002D0107"/>
    <w:rsid w:val="002D062E"/>
    <w:rsid w:val="002D0D43"/>
    <w:rsid w:val="002D15C2"/>
    <w:rsid w:val="002D2B10"/>
    <w:rsid w:val="002D386A"/>
    <w:rsid w:val="002D3BED"/>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B92"/>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3D36"/>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1FA3"/>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DE4"/>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41C"/>
    <w:rsid w:val="003226E4"/>
    <w:rsid w:val="00323737"/>
    <w:rsid w:val="00323AD6"/>
    <w:rsid w:val="00323F27"/>
    <w:rsid w:val="003242EF"/>
    <w:rsid w:val="00325339"/>
    <w:rsid w:val="003255AA"/>
    <w:rsid w:val="003257C8"/>
    <w:rsid w:val="00326DF3"/>
    <w:rsid w:val="00327E5D"/>
    <w:rsid w:val="003314B6"/>
    <w:rsid w:val="00331A20"/>
    <w:rsid w:val="00331E65"/>
    <w:rsid w:val="00332F99"/>
    <w:rsid w:val="00333107"/>
    <w:rsid w:val="0033343B"/>
    <w:rsid w:val="003336A1"/>
    <w:rsid w:val="0033393C"/>
    <w:rsid w:val="00333D3D"/>
    <w:rsid w:val="003357EE"/>
    <w:rsid w:val="00336954"/>
    <w:rsid w:val="00337368"/>
    <w:rsid w:val="00337B4D"/>
    <w:rsid w:val="003407A9"/>
    <w:rsid w:val="00340AF4"/>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151C"/>
    <w:rsid w:val="00352254"/>
    <w:rsid w:val="003522A3"/>
    <w:rsid w:val="003522CD"/>
    <w:rsid w:val="00353929"/>
    <w:rsid w:val="00353CFC"/>
    <w:rsid w:val="00353F9E"/>
    <w:rsid w:val="003540D1"/>
    <w:rsid w:val="003545BF"/>
    <w:rsid w:val="0035586A"/>
    <w:rsid w:val="00355D40"/>
    <w:rsid w:val="0035611A"/>
    <w:rsid w:val="00356C3D"/>
    <w:rsid w:val="003577FA"/>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789"/>
    <w:rsid w:val="00372B9A"/>
    <w:rsid w:val="003731BF"/>
    <w:rsid w:val="00373B99"/>
    <w:rsid w:val="00375287"/>
    <w:rsid w:val="00375791"/>
    <w:rsid w:val="00375826"/>
    <w:rsid w:val="00375994"/>
    <w:rsid w:val="00375C59"/>
    <w:rsid w:val="00375E05"/>
    <w:rsid w:val="00376261"/>
    <w:rsid w:val="00376BB7"/>
    <w:rsid w:val="00376E5B"/>
    <w:rsid w:val="00376EEE"/>
    <w:rsid w:val="00377BA1"/>
    <w:rsid w:val="00377FF0"/>
    <w:rsid w:val="00380616"/>
    <w:rsid w:val="00381022"/>
    <w:rsid w:val="003814B8"/>
    <w:rsid w:val="003824DD"/>
    <w:rsid w:val="00382909"/>
    <w:rsid w:val="00382EE1"/>
    <w:rsid w:val="003841C3"/>
    <w:rsid w:val="00384258"/>
    <w:rsid w:val="00385131"/>
    <w:rsid w:val="0038620B"/>
    <w:rsid w:val="00387647"/>
    <w:rsid w:val="0038791A"/>
    <w:rsid w:val="00390056"/>
    <w:rsid w:val="003904B9"/>
    <w:rsid w:val="0039055C"/>
    <w:rsid w:val="00390718"/>
    <w:rsid w:val="00390767"/>
    <w:rsid w:val="00390883"/>
    <w:rsid w:val="00391403"/>
    <w:rsid w:val="00391470"/>
    <w:rsid w:val="003920C4"/>
    <w:rsid w:val="00392184"/>
    <w:rsid w:val="00392652"/>
    <w:rsid w:val="00392B41"/>
    <w:rsid w:val="0039456F"/>
    <w:rsid w:val="003945C8"/>
    <w:rsid w:val="0039480D"/>
    <w:rsid w:val="00394CF1"/>
    <w:rsid w:val="00395446"/>
    <w:rsid w:val="00395DF4"/>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72F"/>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2A4E"/>
    <w:rsid w:val="003C2D6E"/>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0619"/>
    <w:rsid w:val="003D0D16"/>
    <w:rsid w:val="003D18CC"/>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71B"/>
    <w:rsid w:val="003E5F7D"/>
    <w:rsid w:val="003E645F"/>
    <w:rsid w:val="003E6520"/>
    <w:rsid w:val="003E6676"/>
    <w:rsid w:val="003E67E7"/>
    <w:rsid w:val="003E6B3C"/>
    <w:rsid w:val="003E6B95"/>
    <w:rsid w:val="003E70FF"/>
    <w:rsid w:val="003E7F1B"/>
    <w:rsid w:val="003F0B41"/>
    <w:rsid w:val="003F1E39"/>
    <w:rsid w:val="003F1F3E"/>
    <w:rsid w:val="003F229D"/>
    <w:rsid w:val="003F25F0"/>
    <w:rsid w:val="003F2D5B"/>
    <w:rsid w:val="003F33A6"/>
    <w:rsid w:val="003F4EFC"/>
    <w:rsid w:val="003F5AD2"/>
    <w:rsid w:val="003F5CA4"/>
    <w:rsid w:val="003F6D50"/>
    <w:rsid w:val="003F7006"/>
    <w:rsid w:val="003F7010"/>
    <w:rsid w:val="003F7507"/>
    <w:rsid w:val="003F7C72"/>
    <w:rsid w:val="003F7D10"/>
    <w:rsid w:val="00401000"/>
    <w:rsid w:val="004016C6"/>
    <w:rsid w:val="0040179A"/>
    <w:rsid w:val="00401856"/>
    <w:rsid w:val="00402597"/>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45A"/>
    <w:rsid w:val="00411958"/>
    <w:rsid w:val="00411B2A"/>
    <w:rsid w:val="00412973"/>
    <w:rsid w:val="00412D42"/>
    <w:rsid w:val="00412DA4"/>
    <w:rsid w:val="00412EB6"/>
    <w:rsid w:val="0041351F"/>
    <w:rsid w:val="004136E5"/>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88E"/>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370BA"/>
    <w:rsid w:val="0044041E"/>
    <w:rsid w:val="00440722"/>
    <w:rsid w:val="00440DF5"/>
    <w:rsid w:val="0044193B"/>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5F3"/>
    <w:rsid w:val="0045470C"/>
    <w:rsid w:val="00454A46"/>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3E33"/>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A86"/>
    <w:rsid w:val="00473B60"/>
    <w:rsid w:val="00475AFF"/>
    <w:rsid w:val="00475D30"/>
    <w:rsid w:val="004765F4"/>
    <w:rsid w:val="00476B4D"/>
    <w:rsid w:val="00476CBC"/>
    <w:rsid w:val="00476E6C"/>
    <w:rsid w:val="00477282"/>
    <w:rsid w:val="00477784"/>
    <w:rsid w:val="00477947"/>
    <w:rsid w:val="00480FA1"/>
    <w:rsid w:val="00481FD7"/>
    <w:rsid w:val="00482DE5"/>
    <w:rsid w:val="00483266"/>
    <w:rsid w:val="0048352E"/>
    <w:rsid w:val="004836A9"/>
    <w:rsid w:val="00483B23"/>
    <w:rsid w:val="004840D7"/>
    <w:rsid w:val="004846F4"/>
    <w:rsid w:val="00485C26"/>
    <w:rsid w:val="00485EC0"/>
    <w:rsid w:val="004875E1"/>
    <w:rsid w:val="00487B37"/>
    <w:rsid w:val="00490071"/>
    <w:rsid w:val="00490636"/>
    <w:rsid w:val="00490FF0"/>
    <w:rsid w:val="004910FE"/>
    <w:rsid w:val="00491198"/>
    <w:rsid w:val="004917E0"/>
    <w:rsid w:val="0049196D"/>
    <w:rsid w:val="00491BF6"/>
    <w:rsid w:val="00491D52"/>
    <w:rsid w:val="00491FED"/>
    <w:rsid w:val="00492316"/>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2AC"/>
    <w:rsid w:val="004A130F"/>
    <w:rsid w:val="004A17EF"/>
    <w:rsid w:val="004A1BDA"/>
    <w:rsid w:val="004A22DA"/>
    <w:rsid w:val="004A2700"/>
    <w:rsid w:val="004A36C8"/>
    <w:rsid w:val="004A3721"/>
    <w:rsid w:val="004A3742"/>
    <w:rsid w:val="004A37B8"/>
    <w:rsid w:val="004A380B"/>
    <w:rsid w:val="004A3ED3"/>
    <w:rsid w:val="004A47BC"/>
    <w:rsid w:val="004A4AC6"/>
    <w:rsid w:val="004B1199"/>
    <w:rsid w:val="004B16C4"/>
    <w:rsid w:val="004B1867"/>
    <w:rsid w:val="004B2A64"/>
    <w:rsid w:val="004B3073"/>
    <w:rsid w:val="004B352E"/>
    <w:rsid w:val="004B3745"/>
    <w:rsid w:val="004B41DA"/>
    <w:rsid w:val="004B470D"/>
    <w:rsid w:val="004B4764"/>
    <w:rsid w:val="004B4846"/>
    <w:rsid w:val="004B5394"/>
    <w:rsid w:val="004B5BDD"/>
    <w:rsid w:val="004B6E9E"/>
    <w:rsid w:val="004B6F83"/>
    <w:rsid w:val="004B7C29"/>
    <w:rsid w:val="004C06E5"/>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6E1C"/>
    <w:rsid w:val="004C7541"/>
    <w:rsid w:val="004C775F"/>
    <w:rsid w:val="004D081B"/>
    <w:rsid w:val="004D1E71"/>
    <w:rsid w:val="004D22BE"/>
    <w:rsid w:val="004D2809"/>
    <w:rsid w:val="004D2ACC"/>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0DBD"/>
    <w:rsid w:val="004F1F90"/>
    <w:rsid w:val="004F2401"/>
    <w:rsid w:val="004F2A44"/>
    <w:rsid w:val="004F2DAD"/>
    <w:rsid w:val="004F34F7"/>
    <w:rsid w:val="004F4D22"/>
    <w:rsid w:val="004F5258"/>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19E9"/>
    <w:rsid w:val="00501CBD"/>
    <w:rsid w:val="0050211F"/>
    <w:rsid w:val="005022E7"/>
    <w:rsid w:val="00502A93"/>
    <w:rsid w:val="005037F9"/>
    <w:rsid w:val="0050510B"/>
    <w:rsid w:val="00506083"/>
    <w:rsid w:val="005068D6"/>
    <w:rsid w:val="005068EF"/>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4255"/>
    <w:rsid w:val="005151B5"/>
    <w:rsid w:val="00515277"/>
    <w:rsid w:val="005158C2"/>
    <w:rsid w:val="005169DE"/>
    <w:rsid w:val="0051754D"/>
    <w:rsid w:val="0051785D"/>
    <w:rsid w:val="00517913"/>
    <w:rsid w:val="0052005F"/>
    <w:rsid w:val="00520200"/>
    <w:rsid w:val="00520E2D"/>
    <w:rsid w:val="00520F04"/>
    <w:rsid w:val="00521717"/>
    <w:rsid w:val="005224B2"/>
    <w:rsid w:val="005236CB"/>
    <w:rsid w:val="00523B23"/>
    <w:rsid w:val="00523DFA"/>
    <w:rsid w:val="00524D5E"/>
    <w:rsid w:val="005254BC"/>
    <w:rsid w:val="005256FC"/>
    <w:rsid w:val="00526C27"/>
    <w:rsid w:val="00526DFF"/>
    <w:rsid w:val="00527473"/>
    <w:rsid w:val="00527EF9"/>
    <w:rsid w:val="005305FF"/>
    <w:rsid w:val="00530C9B"/>
    <w:rsid w:val="00532334"/>
    <w:rsid w:val="005324AF"/>
    <w:rsid w:val="0053402C"/>
    <w:rsid w:val="00534090"/>
    <w:rsid w:val="00534ABA"/>
    <w:rsid w:val="00534DA8"/>
    <w:rsid w:val="00535AED"/>
    <w:rsid w:val="00535FFF"/>
    <w:rsid w:val="0053616F"/>
    <w:rsid w:val="005368AD"/>
    <w:rsid w:val="00536BE8"/>
    <w:rsid w:val="005370BC"/>
    <w:rsid w:val="00537B35"/>
    <w:rsid w:val="00537DE7"/>
    <w:rsid w:val="00537EC4"/>
    <w:rsid w:val="00537FE4"/>
    <w:rsid w:val="0054027D"/>
    <w:rsid w:val="005408F7"/>
    <w:rsid w:val="00541222"/>
    <w:rsid w:val="00541A8D"/>
    <w:rsid w:val="00541D4D"/>
    <w:rsid w:val="00542693"/>
    <w:rsid w:val="0054309B"/>
    <w:rsid w:val="00543140"/>
    <w:rsid w:val="00544DA0"/>
    <w:rsid w:val="005454BD"/>
    <w:rsid w:val="005455C4"/>
    <w:rsid w:val="005457E4"/>
    <w:rsid w:val="00546C49"/>
    <w:rsid w:val="0055010B"/>
    <w:rsid w:val="005502D3"/>
    <w:rsid w:val="00550D59"/>
    <w:rsid w:val="00550D66"/>
    <w:rsid w:val="0055110D"/>
    <w:rsid w:val="00551297"/>
    <w:rsid w:val="00551F81"/>
    <w:rsid w:val="0055210F"/>
    <w:rsid w:val="00552CD7"/>
    <w:rsid w:val="005533BE"/>
    <w:rsid w:val="00553873"/>
    <w:rsid w:val="00554B30"/>
    <w:rsid w:val="00554FFB"/>
    <w:rsid w:val="00555BB5"/>
    <w:rsid w:val="005568DE"/>
    <w:rsid w:val="0055699C"/>
    <w:rsid w:val="005572D5"/>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0AF0"/>
    <w:rsid w:val="00571231"/>
    <w:rsid w:val="00571767"/>
    <w:rsid w:val="00571A98"/>
    <w:rsid w:val="00571D4F"/>
    <w:rsid w:val="00571E44"/>
    <w:rsid w:val="00573E61"/>
    <w:rsid w:val="00573F76"/>
    <w:rsid w:val="00573F88"/>
    <w:rsid w:val="0057411B"/>
    <w:rsid w:val="00574525"/>
    <w:rsid w:val="00574778"/>
    <w:rsid w:val="0057498F"/>
    <w:rsid w:val="00574DE9"/>
    <w:rsid w:val="00575DF4"/>
    <w:rsid w:val="0057634A"/>
    <w:rsid w:val="00576D65"/>
    <w:rsid w:val="0057765D"/>
    <w:rsid w:val="005777FC"/>
    <w:rsid w:val="00580441"/>
    <w:rsid w:val="005808EB"/>
    <w:rsid w:val="00580D37"/>
    <w:rsid w:val="00580FCB"/>
    <w:rsid w:val="00581FA0"/>
    <w:rsid w:val="00582B90"/>
    <w:rsid w:val="005831A7"/>
    <w:rsid w:val="00583321"/>
    <w:rsid w:val="0058341E"/>
    <w:rsid w:val="005834BA"/>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051"/>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2D9A"/>
    <w:rsid w:val="005A3252"/>
    <w:rsid w:val="005A33F7"/>
    <w:rsid w:val="005A3FE7"/>
    <w:rsid w:val="005A40CF"/>
    <w:rsid w:val="005A4A0A"/>
    <w:rsid w:val="005A4A9C"/>
    <w:rsid w:val="005A4BAE"/>
    <w:rsid w:val="005A4F39"/>
    <w:rsid w:val="005A574D"/>
    <w:rsid w:val="005A5B5C"/>
    <w:rsid w:val="005A6E93"/>
    <w:rsid w:val="005A707A"/>
    <w:rsid w:val="005A7340"/>
    <w:rsid w:val="005A7C69"/>
    <w:rsid w:val="005A7F93"/>
    <w:rsid w:val="005B07EA"/>
    <w:rsid w:val="005B0B20"/>
    <w:rsid w:val="005B0BD6"/>
    <w:rsid w:val="005B0C0E"/>
    <w:rsid w:val="005B0EFB"/>
    <w:rsid w:val="005B1060"/>
    <w:rsid w:val="005B12B9"/>
    <w:rsid w:val="005B17C1"/>
    <w:rsid w:val="005B3737"/>
    <w:rsid w:val="005B37D1"/>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2BD0"/>
    <w:rsid w:val="005C33AD"/>
    <w:rsid w:val="005C34FC"/>
    <w:rsid w:val="005C3B5C"/>
    <w:rsid w:val="005C3C7F"/>
    <w:rsid w:val="005C5143"/>
    <w:rsid w:val="005C52B1"/>
    <w:rsid w:val="005C5639"/>
    <w:rsid w:val="005C5742"/>
    <w:rsid w:val="005C760E"/>
    <w:rsid w:val="005C7E9E"/>
    <w:rsid w:val="005D18C9"/>
    <w:rsid w:val="005D1B72"/>
    <w:rsid w:val="005D23BD"/>
    <w:rsid w:val="005D2471"/>
    <w:rsid w:val="005D25A3"/>
    <w:rsid w:val="005D2779"/>
    <w:rsid w:val="005D2E2A"/>
    <w:rsid w:val="005D3242"/>
    <w:rsid w:val="005D610C"/>
    <w:rsid w:val="005D70A8"/>
    <w:rsid w:val="005D74E7"/>
    <w:rsid w:val="005D76D1"/>
    <w:rsid w:val="005D7BC7"/>
    <w:rsid w:val="005D7E08"/>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8B3"/>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45DF"/>
    <w:rsid w:val="00614705"/>
    <w:rsid w:val="00615411"/>
    <w:rsid w:val="006158C0"/>
    <w:rsid w:val="0061599E"/>
    <w:rsid w:val="00615AC7"/>
    <w:rsid w:val="00615FC2"/>
    <w:rsid w:val="006162E6"/>
    <w:rsid w:val="006166E7"/>
    <w:rsid w:val="006171A5"/>
    <w:rsid w:val="00617B83"/>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DB"/>
    <w:rsid w:val="006261F4"/>
    <w:rsid w:val="00627A63"/>
    <w:rsid w:val="0063164E"/>
    <w:rsid w:val="0063191D"/>
    <w:rsid w:val="00631BF6"/>
    <w:rsid w:val="00632ABB"/>
    <w:rsid w:val="00633224"/>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818"/>
    <w:rsid w:val="00643AC1"/>
    <w:rsid w:val="00643D62"/>
    <w:rsid w:val="00644A5E"/>
    <w:rsid w:val="00644A6C"/>
    <w:rsid w:val="00644D69"/>
    <w:rsid w:val="006457A8"/>
    <w:rsid w:val="00645EA0"/>
    <w:rsid w:val="00645F76"/>
    <w:rsid w:val="00646EB0"/>
    <w:rsid w:val="0064714D"/>
    <w:rsid w:val="0064727D"/>
    <w:rsid w:val="00647B32"/>
    <w:rsid w:val="00647C27"/>
    <w:rsid w:val="0065124A"/>
    <w:rsid w:val="006519E6"/>
    <w:rsid w:val="00651CDE"/>
    <w:rsid w:val="00652326"/>
    <w:rsid w:val="006524C7"/>
    <w:rsid w:val="00652603"/>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13"/>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44C6"/>
    <w:rsid w:val="00674659"/>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5BDA"/>
    <w:rsid w:val="006867C7"/>
    <w:rsid w:val="0068703C"/>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59DA"/>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034"/>
    <w:rsid w:val="006C055E"/>
    <w:rsid w:val="006C0AB6"/>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4CBD"/>
    <w:rsid w:val="006C5CCA"/>
    <w:rsid w:val="006C5E87"/>
    <w:rsid w:val="006C6234"/>
    <w:rsid w:val="006C625F"/>
    <w:rsid w:val="006C6C3F"/>
    <w:rsid w:val="006C75AA"/>
    <w:rsid w:val="006C78A6"/>
    <w:rsid w:val="006C7AB4"/>
    <w:rsid w:val="006D006B"/>
    <w:rsid w:val="006D105C"/>
    <w:rsid w:val="006D23C5"/>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013"/>
    <w:rsid w:val="006E2E45"/>
    <w:rsid w:val="006E2E97"/>
    <w:rsid w:val="006E3CB2"/>
    <w:rsid w:val="006E3DA8"/>
    <w:rsid w:val="006E5DAA"/>
    <w:rsid w:val="006E7006"/>
    <w:rsid w:val="006E746F"/>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3E1"/>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27A58"/>
    <w:rsid w:val="00730EA6"/>
    <w:rsid w:val="00731C15"/>
    <w:rsid w:val="00732045"/>
    <w:rsid w:val="007322A0"/>
    <w:rsid w:val="007326CB"/>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66B"/>
    <w:rsid w:val="007468D6"/>
    <w:rsid w:val="007469CE"/>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777"/>
    <w:rsid w:val="00763CCB"/>
    <w:rsid w:val="007642B4"/>
    <w:rsid w:val="00764C45"/>
    <w:rsid w:val="00765A07"/>
    <w:rsid w:val="00765BB4"/>
    <w:rsid w:val="00766277"/>
    <w:rsid w:val="0076656A"/>
    <w:rsid w:val="00766701"/>
    <w:rsid w:val="00766911"/>
    <w:rsid w:val="00767793"/>
    <w:rsid w:val="007679D8"/>
    <w:rsid w:val="00770803"/>
    <w:rsid w:val="00770FD8"/>
    <w:rsid w:val="00771319"/>
    <w:rsid w:val="007713E8"/>
    <w:rsid w:val="007713EB"/>
    <w:rsid w:val="00771794"/>
    <w:rsid w:val="00771CCF"/>
    <w:rsid w:val="00771F7D"/>
    <w:rsid w:val="00772C3E"/>
    <w:rsid w:val="00772FE4"/>
    <w:rsid w:val="007730F4"/>
    <w:rsid w:val="007736E8"/>
    <w:rsid w:val="00773E8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75F"/>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5E98"/>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4A8C"/>
    <w:rsid w:val="007B5401"/>
    <w:rsid w:val="007B5FB4"/>
    <w:rsid w:val="007B6B2B"/>
    <w:rsid w:val="007B7949"/>
    <w:rsid w:val="007B7A33"/>
    <w:rsid w:val="007B7D30"/>
    <w:rsid w:val="007C0FA9"/>
    <w:rsid w:val="007C2413"/>
    <w:rsid w:val="007C25AE"/>
    <w:rsid w:val="007C3152"/>
    <w:rsid w:val="007C333B"/>
    <w:rsid w:val="007C3914"/>
    <w:rsid w:val="007C3CEA"/>
    <w:rsid w:val="007C3D92"/>
    <w:rsid w:val="007C3E6F"/>
    <w:rsid w:val="007C3E98"/>
    <w:rsid w:val="007C5A8F"/>
    <w:rsid w:val="007C5B38"/>
    <w:rsid w:val="007C6313"/>
    <w:rsid w:val="007C76E8"/>
    <w:rsid w:val="007D01E6"/>
    <w:rsid w:val="007D035E"/>
    <w:rsid w:val="007D0396"/>
    <w:rsid w:val="007D0644"/>
    <w:rsid w:val="007D0EA0"/>
    <w:rsid w:val="007D1801"/>
    <w:rsid w:val="007D1FE0"/>
    <w:rsid w:val="007D20BB"/>
    <w:rsid w:val="007D261E"/>
    <w:rsid w:val="007D2F61"/>
    <w:rsid w:val="007D3004"/>
    <w:rsid w:val="007D337D"/>
    <w:rsid w:val="007D3D0E"/>
    <w:rsid w:val="007D3D33"/>
    <w:rsid w:val="007D41C2"/>
    <w:rsid w:val="007D4F02"/>
    <w:rsid w:val="007D5274"/>
    <w:rsid w:val="007D61B8"/>
    <w:rsid w:val="007D674C"/>
    <w:rsid w:val="007D6B7B"/>
    <w:rsid w:val="007D6CF1"/>
    <w:rsid w:val="007D7131"/>
    <w:rsid w:val="007D7BEC"/>
    <w:rsid w:val="007D7CE3"/>
    <w:rsid w:val="007E051A"/>
    <w:rsid w:val="007E0798"/>
    <w:rsid w:val="007E1B72"/>
    <w:rsid w:val="007E2FD7"/>
    <w:rsid w:val="007E3EE3"/>
    <w:rsid w:val="007E48DD"/>
    <w:rsid w:val="007E57DE"/>
    <w:rsid w:val="007E5902"/>
    <w:rsid w:val="007E6719"/>
    <w:rsid w:val="007E68ED"/>
    <w:rsid w:val="007E69ED"/>
    <w:rsid w:val="007E7B2D"/>
    <w:rsid w:val="007F0221"/>
    <w:rsid w:val="007F034B"/>
    <w:rsid w:val="007F07B9"/>
    <w:rsid w:val="007F0928"/>
    <w:rsid w:val="007F15CE"/>
    <w:rsid w:val="007F1E88"/>
    <w:rsid w:val="007F26C3"/>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3FA4"/>
    <w:rsid w:val="00804114"/>
    <w:rsid w:val="0080448C"/>
    <w:rsid w:val="00804634"/>
    <w:rsid w:val="008047E8"/>
    <w:rsid w:val="0080531E"/>
    <w:rsid w:val="00805C3D"/>
    <w:rsid w:val="00806F1D"/>
    <w:rsid w:val="0080711F"/>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77B"/>
    <w:rsid w:val="00815D31"/>
    <w:rsid w:val="0081601F"/>
    <w:rsid w:val="00816064"/>
    <w:rsid w:val="008174B2"/>
    <w:rsid w:val="00817CFF"/>
    <w:rsid w:val="00817EF3"/>
    <w:rsid w:val="0082000D"/>
    <w:rsid w:val="0082037E"/>
    <w:rsid w:val="00820C9C"/>
    <w:rsid w:val="00820F55"/>
    <w:rsid w:val="00821572"/>
    <w:rsid w:val="00821919"/>
    <w:rsid w:val="00821D9C"/>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0CF"/>
    <w:rsid w:val="00834122"/>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5D39"/>
    <w:rsid w:val="00855FC9"/>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13D6"/>
    <w:rsid w:val="00871643"/>
    <w:rsid w:val="0087281D"/>
    <w:rsid w:val="00872828"/>
    <w:rsid w:val="008732D8"/>
    <w:rsid w:val="00873377"/>
    <w:rsid w:val="00873577"/>
    <w:rsid w:val="0087409F"/>
    <w:rsid w:val="008746DD"/>
    <w:rsid w:val="00874D58"/>
    <w:rsid w:val="008750D2"/>
    <w:rsid w:val="00875AB5"/>
    <w:rsid w:val="00875C91"/>
    <w:rsid w:val="00875F85"/>
    <w:rsid w:val="00876C6B"/>
    <w:rsid w:val="00876DC9"/>
    <w:rsid w:val="00877125"/>
    <w:rsid w:val="008777C2"/>
    <w:rsid w:val="00877A77"/>
    <w:rsid w:val="00881421"/>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872B8"/>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5ECA"/>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512"/>
    <w:rsid w:val="008A7C72"/>
    <w:rsid w:val="008B04F2"/>
    <w:rsid w:val="008B0D0E"/>
    <w:rsid w:val="008B11E6"/>
    <w:rsid w:val="008B12BB"/>
    <w:rsid w:val="008B1411"/>
    <w:rsid w:val="008B17A2"/>
    <w:rsid w:val="008B25F2"/>
    <w:rsid w:val="008B2643"/>
    <w:rsid w:val="008B2FAE"/>
    <w:rsid w:val="008B3097"/>
    <w:rsid w:val="008B3317"/>
    <w:rsid w:val="008B40A9"/>
    <w:rsid w:val="008B414B"/>
    <w:rsid w:val="008B4E0E"/>
    <w:rsid w:val="008B4FB9"/>
    <w:rsid w:val="008B5715"/>
    <w:rsid w:val="008B5A2D"/>
    <w:rsid w:val="008B5BC2"/>
    <w:rsid w:val="008B60BB"/>
    <w:rsid w:val="008B6732"/>
    <w:rsid w:val="008B68EC"/>
    <w:rsid w:val="008B711E"/>
    <w:rsid w:val="008B735E"/>
    <w:rsid w:val="008C03E5"/>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6F95"/>
    <w:rsid w:val="008C7685"/>
    <w:rsid w:val="008D007A"/>
    <w:rsid w:val="008D07DE"/>
    <w:rsid w:val="008D0831"/>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523"/>
    <w:rsid w:val="008E3E23"/>
    <w:rsid w:val="008E510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3AFC"/>
    <w:rsid w:val="00925238"/>
    <w:rsid w:val="0092528F"/>
    <w:rsid w:val="009254A3"/>
    <w:rsid w:val="00925ACF"/>
    <w:rsid w:val="0092615D"/>
    <w:rsid w:val="009262E6"/>
    <w:rsid w:val="0092638C"/>
    <w:rsid w:val="00926546"/>
    <w:rsid w:val="009265A1"/>
    <w:rsid w:val="00927700"/>
    <w:rsid w:val="0093036E"/>
    <w:rsid w:val="00930E4D"/>
    <w:rsid w:val="00931224"/>
    <w:rsid w:val="009318F6"/>
    <w:rsid w:val="009333D3"/>
    <w:rsid w:val="009339B6"/>
    <w:rsid w:val="00933B4C"/>
    <w:rsid w:val="00933DC4"/>
    <w:rsid w:val="0093431B"/>
    <w:rsid w:val="009346D6"/>
    <w:rsid w:val="00934743"/>
    <w:rsid w:val="0093487E"/>
    <w:rsid w:val="00934FFE"/>
    <w:rsid w:val="00936405"/>
    <w:rsid w:val="00936B64"/>
    <w:rsid w:val="00936F76"/>
    <w:rsid w:val="00937460"/>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4EF9"/>
    <w:rsid w:val="0095538B"/>
    <w:rsid w:val="0095695D"/>
    <w:rsid w:val="0095698E"/>
    <w:rsid w:val="00957AF7"/>
    <w:rsid w:val="00960ACA"/>
    <w:rsid w:val="00960C4F"/>
    <w:rsid w:val="0096217C"/>
    <w:rsid w:val="009623A4"/>
    <w:rsid w:val="00962441"/>
    <w:rsid w:val="00963277"/>
    <w:rsid w:val="009642A1"/>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1F1B"/>
    <w:rsid w:val="0097216F"/>
    <w:rsid w:val="00972C3B"/>
    <w:rsid w:val="00973057"/>
    <w:rsid w:val="00973604"/>
    <w:rsid w:val="00974D50"/>
    <w:rsid w:val="009751AF"/>
    <w:rsid w:val="00975326"/>
    <w:rsid w:val="009757C3"/>
    <w:rsid w:val="00975DEA"/>
    <w:rsid w:val="0097610C"/>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07"/>
    <w:rsid w:val="00985FB3"/>
    <w:rsid w:val="009863A2"/>
    <w:rsid w:val="00986566"/>
    <w:rsid w:val="00986ACA"/>
    <w:rsid w:val="00986CC1"/>
    <w:rsid w:val="00986F4E"/>
    <w:rsid w:val="00987191"/>
    <w:rsid w:val="0098759E"/>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973D8"/>
    <w:rsid w:val="009A0169"/>
    <w:rsid w:val="009A1B56"/>
    <w:rsid w:val="009A3C93"/>
    <w:rsid w:val="009A3FD0"/>
    <w:rsid w:val="009A4493"/>
    <w:rsid w:val="009A51C7"/>
    <w:rsid w:val="009A59EC"/>
    <w:rsid w:val="009A5C56"/>
    <w:rsid w:val="009A5CA8"/>
    <w:rsid w:val="009A6115"/>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BE4"/>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67A"/>
    <w:rsid w:val="009D77CE"/>
    <w:rsid w:val="009D7DE3"/>
    <w:rsid w:val="009E004A"/>
    <w:rsid w:val="009E066B"/>
    <w:rsid w:val="009E07FF"/>
    <w:rsid w:val="009E1515"/>
    <w:rsid w:val="009E1CFF"/>
    <w:rsid w:val="009E1FEE"/>
    <w:rsid w:val="009E23EA"/>
    <w:rsid w:val="009E2D24"/>
    <w:rsid w:val="009E2E5D"/>
    <w:rsid w:val="009E2EA0"/>
    <w:rsid w:val="009E305F"/>
    <w:rsid w:val="009E3417"/>
    <w:rsid w:val="009E36FF"/>
    <w:rsid w:val="009E37D3"/>
    <w:rsid w:val="009E39A4"/>
    <w:rsid w:val="009E3CC0"/>
    <w:rsid w:val="009E45A6"/>
    <w:rsid w:val="009E47EC"/>
    <w:rsid w:val="009E5028"/>
    <w:rsid w:val="009E50FB"/>
    <w:rsid w:val="009E5280"/>
    <w:rsid w:val="009E5386"/>
    <w:rsid w:val="009E5DD1"/>
    <w:rsid w:val="009E60AD"/>
    <w:rsid w:val="009E6125"/>
    <w:rsid w:val="009E68C8"/>
    <w:rsid w:val="009E68F4"/>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2C2B"/>
    <w:rsid w:val="00A03172"/>
    <w:rsid w:val="00A0355C"/>
    <w:rsid w:val="00A03A13"/>
    <w:rsid w:val="00A040CD"/>
    <w:rsid w:val="00A04429"/>
    <w:rsid w:val="00A05898"/>
    <w:rsid w:val="00A05ED8"/>
    <w:rsid w:val="00A06446"/>
    <w:rsid w:val="00A06697"/>
    <w:rsid w:val="00A06C40"/>
    <w:rsid w:val="00A070AF"/>
    <w:rsid w:val="00A10586"/>
    <w:rsid w:val="00A109CB"/>
    <w:rsid w:val="00A10A48"/>
    <w:rsid w:val="00A110DA"/>
    <w:rsid w:val="00A1132B"/>
    <w:rsid w:val="00A11930"/>
    <w:rsid w:val="00A119D4"/>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1796C"/>
    <w:rsid w:val="00A200F4"/>
    <w:rsid w:val="00A206C9"/>
    <w:rsid w:val="00A20C27"/>
    <w:rsid w:val="00A20E7D"/>
    <w:rsid w:val="00A2122D"/>
    <w:rsid w:val="00A216BC"/>
    <w:rsid w:val="00A2193A"/>
    <w:rsid w:val="00A22D62"/>
    <w:rsid w:val="00A23931"/>
    <w:rsid w:val="00A23FD6"/>
    <w:rsid w:val="00A25317"/>
    <w:rsid w:val="00A25706"/>
    <w:rsid w:val="00A25C26"/>
    <w:rsid w:val="00A25D84"/>
    <w:rsid w:val="00A26029"/>
    <w:rsid w:val="00A262E4"/>
    <w:rsid w:val="00A267C2"/>
    <w:rsid w:val="00A268EA"/>
    <w:rsid w:val="00A2703A"/>
    <w:rsid w:val="00A31CE0"/>
    <w:rsid w:val="00A31FA9"/>
    <w:rsid w:val="00A3262D"/>
    <w:rsid w:val="00A333BF"/>
    <w:rsid w:val="00A33574"/>
    <w:rsid w:val="00A33825"/>
    <w:rsid w:val="00A3398F"/>
    <w:rsid w:val="00A34598"/>
    <w:rsid w:val="00A35583"/>
    <w:rsid w:val="00A363EF"/>
    <w:rsid w:val="00A36DFE"/>
    <w:rsid w:val="00A370FD"/>
    <w:rsid w:val="00A3798C"/>
    <w:rsid w:val="00A37DD9"/>
    <w:rsid w:val="00A40705"/>
    <w:rsid w:val="00A40ED7"/>
    <w:rsid w:val="00A40F83"/>
    <w:rsid w:val="00A412BA"/>
    <w:rsid w:val="00A41416"/>
    <w:rsid w:val="00A4200D"/>
    <w:rsid w:val="00A424BF"/>
    <w:rsid w:val="00A4258E"/>
    <w:rsid w:val="00A4324B"/>
    <w:rsid w:val="00A432D1"/>
    <w:rsid w:val="00A4354D"/>
    <w:rsid w:val="00A43716"/>
    <w:rsid w:val="00A442C5"/>
    <w:rsid w:val="00A44712"/>
    <w:rsid w:val="00A44AF5"/>
    <w:rsid w:val="00A44B8B"/>
    <w:rsid w:val="00A44DDE"/>
    <w:rsid w:val="00A45367"/>
    <w:rsid w:val="00A45E2F"/>
    <w:rsid w:val="00A45EC4"/>
    <w:rsid w:val="00A47212"/>
    <w:rsid w:val="00A474EA"/>
    <w:rsid w:val="00A501B2"/>
    <w:rsid w:val="00A5034A"/>
    <w:rsid w:val="00A50FFA"/>
    <w:rsid w:val="00A51A59"/>
    <w:rsid w:val="00A539D1"/>
    <w:rsid w:val="00A54DAE"/>
    <w:rsid w:val="00A56D3B"/>
    <w:rsid w:val="00A57450"/>
    <w:rsid w:val="00A57479"/>
    <w:rsid w:val="00A579E5"/>
    <w:rsid w:val="00A57C08"/>
    <w:rsid w:val="00A600D9"/>
    <w:rsid w:val="00A604CD"/>
    <w:rsid w:val="00A637A0"/>
    <w:rsid w:val="00A63ECD"/>
    <w:rsid w:val="00A64093"/>
    <w:rsid w:val="00A640EB"/>
    <w:rsid w:val="00A6412F"/>
    <w:rsid w:val="00A64815"/>
    <w:rsid w:val="00A65043"/>
    <w:rsid w:val="00A66DF9"/>
    <w:rsid w:val="00A704E4"/>
    <w:rsid w:val="00A70592"/>
    <w:rsid w:val="00A706FC"/>
    <w:rsid w:val="00A70889"/>
    <w:rsid w:val="00A70BD2"/>
    <w:rsid w:val="00A7136A"/>
    <w:rsid w:val="00A71C44"/>
    <w:rsid w:val="00A72296"/>
    <w:rsid w:val="00A73268"/>
    <w:rsid w:val="00A7388E"/>
    <w:rsid w:val="00A74544"/>
    <w:rsid w:val="00A74548"/>
    <w:rsid w:val="00A74DF2"/>
    <w:rsid w:val="00A74E4D"/>
    <w:rsid w:val="00A7592E"/>
    <w:rsid w:val="00A76C1F"/>
    <w:rsid w:val="00A803FC"/>
    <w:rsid w:val="00A8071A"/>
    <w:rsid w:val="00A80BBD"/>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089"/>
    <w:rsid w:val="00A95335"/>
    <w:rsid w:val="00A9566B"/>
    <w:rsid w:val="00A96436"/>
    <w:rsid w:val="00A9657F"/>
    <w:rsid w:val="00A9797D"/>
    <w:rsid w:val="00AA015F"/>
    <w:rsid w:val="00AA0280"/>
    <w:rsid w:val="00AA0C3A"/>
    <w:rsid w:val="00AA1723"/>
    <w:rsid w:val="00AA190D"/>
    <w:rsid w:val="00AA1FDD"/>
    <w:rsid w:val="00AA22C3"/>
    <w:rsid w:val="00AA230D"/>
    <w:rsid w:val="00AA40AD"/>
    <w:rsid w:val="00AA43A2"/>
    <w:rsid w:val="00AA47F9"/>
    <w:rsid w:val="00AA4941"/>
    <w:rsid w:val="00AA49E9"/>
    <w:rsid w:val="00AA5475"/>
    <w:rsid w:val="00AA5876"/>
    <w:rsid w:val="00AA6A8A"/>
    <w:rsid w:val="00AA6DD8"/>
    <w:rsid w:val="00AA6FA3"/>
    <w:rsid w:val="00AA70BB"/>
    <w:rsid w:val="00AA757C"/>
    <w:rsid w:val="00AA7F10"/>
    <w:rsid w:val="00AB0391"/>
    <w:rsid w:val="00AB06B4"/>
    <w:rsid w:val="00AB0855"/>
    <w:rsid w:val="00AB15DA"/>
    <w:rsid w:val="00AB2085"/>
    <w:rsid w:val="00AB2151"/>
    <w:rsid w:val="00AB235B"/>
    <w:rsid w:val="00AB2C59"/>
    <w:rsid w:val="00AB2C71"/>
    <w:rsid w:val="00AB2C8A"/>
    <w:rsid w:val="00AB406E"/>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282"/>
    <w:rsid w:val="00AC47EC"/>
    <w:rsid w:val="00AC4E5D"/>
    <w:rsid w:val="00AC4FEB"/>
    <w:rsid w:val="00AC6C53"/>
    <w:rsid w:val="00AC6E85"/>
    <w:rsid w:val="00AC7284"/>
    <w:rsid w:val="00AC7CE6"/>
    <w:rsid w:val="00AD0828"/>
    <w:rsid w:val="00AD0B13"/>
    <w:rsid w:val="00AD0E69"/>
    <w:rsid w:val="00AD103D"/>
    <w:rsid w:val="00AD159C"/>
    <w:rsid w:val="00AD17FA"/>
    <w:rsid w:val="00AD19EC"/>
    <w:rsid w:val="00AD2265"/>
    <w:rsid w:val="00AD2698"/>
    <w:rsid w:val="00AD2717"/>
    <w:rsid w:val="00AD3644"/>
    <w:rsid w:val="00AD3C99"/>
    <w:rsid w:val="00AD3DC4"/>
    <w:rsid w:val="00AD4A46"/>
    <w:rsid w:val="00AD4FF4"/>
    <w:rsid w:val="00AD531D"/>
    <w:rsid w:val="00AD570A"/>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0E53"/>
    <w:rsid w:val="00AF166F"/>
    <w:rsid w:val="00AF1C03"/>
    <w:rsid w:val="00AF3936"/>
    <w:rsid w:val="00AF39AF"/>
    <w:rsid w:val="00AF3E3B"/>
    <w:rsid w:val="00AF3E5A"/>
    <w:rsid w:val="00AF41E9"/>
    <w:rsid w:val="00AF442D"/>
    <w:rsid w:val="00AF46FE"/>
    <w:rsid w:val="00AF486F"/>
    <w:rsid w:val="00AF548B"/>
    <w:rsid w:val="00AF55E0"/>
    <w:rsid w:val="00AF5666"/>
    <w:rsid w:val="00AF57E5"/>
    <w:rsid w:val="00AF5870"/>
    <w:rsid w:val="00AF5AAF"/>
    <w:rsid w:val="00AF6619"/>
    <w:rsid w:val="00AF6CFD"/>
    <w:rsid w:val="00AF6D36"/>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65F"/>
    <w:rsid w:val="00B05A08"/>
    <w:rsid w:val="00B05F14"/>
    <w:rsid w:val="00B0632C"/>
    <w:rsid w:val="00B06737"/>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3E6"/>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526"/>
    <w:rsid w:val="00B50E18"/>
    <w:rsid w:val="00B513A9"/>
    <w:rsid w:val="00B51568"/>
    <w:rsid w:val="00B51610"/>
    <w:rsid w:val="00B5167B"/>
    <w:rsid w:val="00B520E3"/>
    <w:rsid w:val="00B52336"/>
    <w:rsid w:val="00B5314C"/>
    <w:rsid w:val="00B5388C"/>
    <w:rsid w:val="00B55CED"/>
    <w:rsid w:val="00B55D57"/>
    <w:rsid w:val="00B55F80"/>
    <w:rsid w:val="00B56480"/>
    <w:rsid w:val="00B565D6"/>
    <w:rsid w:val="00B576A4"/>
    <w:rsid w:val="00B57998"/>
    <w:rsid w:val="00B57CD0"/>
    <w:rsid w:val="00B57DA9"/>
    <w:rsid w:val="00B60177"/>
    <w:rsid w:val="00B60639"/>
    <w:rsid w:val="00B62D8E"/>
    <w:rsid w:val="00B6308E"/>
    <w:rsid w:val="00B63D58"/>
    <w:rsid w:val="00B64E8A"/>
    <w:rsid w:val="00B65588"/>
    <w:rsid w:val="00B658D1"/>
    <w:rsid w:val="00B66064"/>
    <w:rsid w:val="00B66995"/>
    <w:rsid w:val="00B671A1"/>
    <w:rsid w:val="00B675A6"/>
    <w:rsid w:val="00B6794D"/>
    <w:rsid w:val="00B67B55"/>
    <w:rsid w:val="00B67C6C"/>
    <w:rsid w:val="00B70C61"/>
    <w:rsid w:val="00B70C9D"/>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3E80"/>
    <w:rsid w:val="00B84227"/>
    <w:rsid w:val="00B84FB4"/>
    <w:rsid w:val="00B8756E"/>
    <w:rsid w:val="00B87A7D"/>
    <w:rsid w:val="00B87DF9"/>
    <w:rsid w:val="00B91951"/>
    <w:rsid w:val="00B91A58"/>
    <w:rsid w:val="00B91EAD"/>
    <w:rsid w:val="00B920B9"/>
    <w:rsid w:val="00B930D2"/>
    <w:rsid w:val="00B937CD"/>
    <w:rsid w:val="00B938BC"/>
    <w:rsid w:val="00B93997"/>
    <w:rsid w:val="00B93C98"/>
    <w:rsid w:val="00B97601"/>
    <w:rsid w:val="00B976BB"/>
    <w:rsid w:val="00BA01A7"/>
    <w:rsid w:val="00BA0224"/>
    <w:rsid w:val="00BA05C8"/>
    <w:rsid w:val="00BA09AA"/>
    <w:rsid w:val="00BA0AD5"/>
    <w:rsid w:val="00BA0CA0"/>
    <w:rsid w:val="00BA0E3C"/>
    <w:rsid w:val="00BA1F74"/>
    <w:rsid w:val="00BA1FE7"/>
    <w:rsid w:val="00BA2B1D"/>
    <w:rsid w:val="00BA386F"/>
    <w:rsid w:val="00BA3CA6"/>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17F"/>
    <w:rsid w:val="00BB7C9B"/>
    <w:rsid w:val="00BC0A3B"/>
    <w:rsid w:val="00BC1527"/>
    <w:rsid w:val="00BC2306"/>
    <w:rsid w:val="00BC2F31"/>
    <w:rsid w:val="00BC316E"/>
    <w:rsid w:val="00BC4036"/>
    <w:rsid w:val="00BC4F0A"/>
    <w:rsid w:val="00BC509F"/>
    <w:rsid w:val="00BC51D2"/>
    <w:rsid w:val="00BC555E"/>
    <w:rsid w:val="00BC64BE"/>
    <w:rsid w:val="00BC7155"/>
    <w:rsid w:val="00BC7550"/>
    <w:rsid w:val="00BD0B72"/>
    <w:rsid w:val="00BD1984"/>
    <w:rsid w:val="00BD2668"/>
    <w:rsid w:val="00BD3924"/>
    <w:rsid w:val="00BD3C33"/>
    <w:rsid w:val="00BD450F"/>
    <w:rsid w:val="00BD4512"/>
    <w:rsid w:val="00BD52AA"/>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C7B"/>
    <w:rsid w:val="00C14E7D"/>
    <w:rsid w:val="00C15722"/>
    <w:rsid w:val="00C15B97"/>
    <w:rsid w:val="00C16103"/>
    <w:rsid w:val="00C16897"/>
    <w:rsid w:val="00C16AB4"/>
    <w:rsid w:val="00C17E76"/>
    <w:rsid w:val="00C200C9"/>
    <w:rsid w:val="00C20987"/>
    <w:rsid w:val="00C20D34"/>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05FD"/>
    <w:rsid w:val="00C318F7"/>
    <w:rsid w:val="00C319D2"/>
    <w:rsid w:val="00C31F85"/>
    <w:rsid w:val="00C32534"/>
    <w:rsid w:val="00C326EE"/>
    <w:rsid w:val="00C32951"/>
    <w:rsid w:val="00C32C02"/>
    <w:rsid w:val="00C33235"/>
    <w:rsid w:val="00C33677"/>
    <w:rsid w:val="00C34137"/>
    <w:rsid w:val="00C3476B"/>
    <w:rsid w:val="00C347A2"/>
    <w:rsid w:val="00C35240"/>
    <w:rsid w:val="00C35ED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145"/>
    <w:rsid w:val="00C47545"/>
    <w:rsid w:val="00C47593"/>
    <w:rsid w:val="00C5044B"/>
    <w:rsid w:val="00C506BD"/>
    <w:rsid w:val="00C50E55"/>
    <w:rsid w:val="00C51426"/>
    <w:rsid w:val="00C51622"/>
    <w:rsid w:val="00C51FB3"/>
    <w:rsid w:val="00C5223C"/>
    <w:rsid w:val="00C52A35"/>
    <w:rsid w:val="00C53213"/>
    <w:rsid w:val="00C53917"/>
    <w:rsid w:val="00C53E63"/>
    <w:rsid w:val="00C541DE"/>
    <w:rsid w:val="00C54C11"/>
    <w:rsid w:val="00C54C67"/>
    <w:rsid w:val="00C54E65"/>
    <w:rsid w:val="00C55E03"/>
    <w:rsid w:val="00C56044"/>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0DE"/>
    <w:rsid w:val="00C80804"/>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9B4"/>
    <w:rsid w:val="00C85A36"/>
    <w:rsid w:val="00C85CD1"/>
    <w:rsid w:val="00C86C56"/>
    <w:rsid w:val="00C8773E"/>
    <w:rsid w:val="00C90601"/>
    <w:rsid w:val="00C90B02"/>
    <w:rsid w:val="00C90D16"/>
    <w:rsid w:val="00C9116A"/>
    <w:rsid w:val="00C91DAF"/>
    <w:rsid w:val="00C9265D"/>
    <w:rsid w:val="00C92824"/>
    <w:rsid w:val="00C92FF5"/>
    <w:rsid w:val="00C937BA"/>
    <w:rsid w:val="00C942E5"/>
    <w:rsid w:val="00C949FC"/>
    <w:rsid w:val="00C94B5C"/>
    <w:rsid w:val="00C960CF"/>
    <w:rsid w:val="00C96672"/>
    <w:rsid w:val="00C96678"/>
    <w:rsid w:val="00C96772"/>
    <w:rsid w:val="00C96CFA"/>
    <w:rsid w:val="00C96E5A"/>
    <w:rsid w:val="00C96EB5"/>
    <w:rsid w:val="00C97562"/>
    <w:rsid w:val="00CA0257"/>
    <w:rsid w:val="00CA0917"/>
    <w:rsid w:val="00CA102B"/>
    <w:rsid w:val="00CA283D"/>
    <w:rsid w:val="00CA29D1"/>
    <w:rsid w:val="00CA2DD6"/>
    <w:rsid w:val="00CA3247"/>
    <w:rsid w:val="00CA3752"/>
    <w:rsid w:val="00CA3999"/>
    <w:rsid w:val="00CA39C0"/>
    <w:rsid w:val="00CA4B2B"/>
    <w:rsid w:val="00CA5429"/>
    <w:rsid w:val="00CA5AD3"/>
    <w:rsid w:val="00CA62DD"/>
    <w:rsid w:val="00CA69BA"/>
    <w:rsid w:val="00CA7DE6"/>
    <w:rsid w:val="00CB0339"/>
    <w:rsid w:val="00CB110E"/>
    <w:rsid w:val="00CB11F8"/>
    <w:rsid w:val="00CB225B"/>
    <w:rsid w:val="00CB2EF5"/>
    <w:rsid w:val="00CB33E4"/>
    <w:rsid w:val="00CB414A"/>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1D5"/>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DDE"/>
    <w:rsid w:val="00CF31CE"/>
    <w:rsid w:val="00CF344A"/>
    <w:rsid w:val="00CF39A0"/>
    <w:rsid w:val="00CF3D1C"/>
    <w:rsid w:val="00CF4713"/>
    <w:rsid w:val="00CF4A66"/>
    <w:rsid w:val="00CF4B12"/>
    <w:rsid w:val="00CF58FE"/>
    <w:rsid w:val="00CF5EBE"/>
    <w:rsid w:val="00CF644D"/>
    <w:rsid w:val="00CF783B"/>
    <w:rsid w:val="00CF7D97"/>
    <w:rsid w:val="00CF7EEC"/>
    <w:rsid w:val="00D000B7"/>
    <w:rsid w:val="00D001C2"/>
    <w:rsid w:val="00D00779"/>
    <w:rsid w:val="00D009D8"/>
    <w:rsid w:val="00D012E1"/>
    <w:rsid w:val="00D01318"/>
    <w:rsid w:val="00D01665"/>
    <w:rsid w:val="00D01D1E"/>
    <w:rsid w:val="00D02580"/>
    <w:rsid w:val="00D0282E"/>
    <w:rsid w:val="00D02C5E"/>
    <w:rsid w:val="00D0330B"/>
    <w:rsid w:val="00D03BF7"/>
    <w:rsid w:val="00D03F1E"/>
    <w:rsid w:val="00D0428E"/>
    <w:rsid w:val="00D04426"/>
    <w:rsid w:val="00D0482F"/>
    <w:rsid w:val="00D04A33"/>
    <w:rsid w:val="00D05892"/>
    <w:rsid w:val="00D06824"/>
    <w:rsid w:val="00D06C03"/>
    <w:rsid w:val="00D07F67"/>
    <w:rsid w:val="00D1037A"/>
    <w:rsid w:val="00D10D09"/>
    <w:rsid w:val="00D1163E"/>
    <w:rsid w:val="00D12362"/>
    <w:rsid w:val="00D12A4F"/>
    <w:rsid w:val="00D14512"/>
    <w:rsid w:val="00D14C15"/>
    <w:rsid w:val="00D15CB3"/>
    <w:rsid w:val="00D15F51"/>
    <w:rsid w:val="00D1660E"/>
    <w:rsid w:val="00D16ED5"/>
    <w:rsid w:val="00D171C6"/>
    <w:rsid w:val="00D202B1"/>
    <w:rsid w:val="00D20662"/>
    <w:rsid w:val="00D21291"/>
    <w:rsid w:val="00D21C8A"/>
    <w:rsid w:val="00D2297E"/>
    <w:rsid w:val="00D22B48"/>
    <w:rsid w:val="00D22DE5"/>
    <w:rsid w:val="00D233BD"/>
    <w:rsid w:val="00D233D7"/>
    <w:rsid w:val="00D23CBB"/>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333"/>
    <w:rsid w:val="00D373E9"/>
    <w:rsid w:val="00D37C61"/>
    <w:rsid w:val="00D403FF"/>
    <w:rsid w:val="00D404C4"/>
    <w:rsid w:val="00D40CE9"/>
    <w:rsid w:val="00D40D0B"/>
    <w:rsid w:val="00D42115"/>
    <w:rsid w:val="00D42EFD"/>
    <w:rsid w:val="00D44AC0"/>
    <w:rsid w:val="00D457D1"/>
    <w:rsid w:val="00D458AA"/>
    <w:rsid w:val="00D46009"/>
    <w:rsid w:val="00D46338"/>
    <w:rsid w:val="00D46BA2"/>
    <w:rsid w:val="00D47234"/>
    <w:rsid w:val="00D47281"/>
    <w:rsid w:val="00D47581"/>
    <w:rsid w:val="00D50295"/>
    <w:rsid w:val="00D5069A"/>
    <w:rsid w:val="00D50E43"/>
    <w:rsid w:val="00D51469"/>
    <w:rsid w:val="00D5182D"/>
    <w:rsid w:val="00D52B45"/>
    <w:rsid w:val="00D530EB"/>
    <w:rsid w:val="00D53393"/>
    <w:rsid w:val="00D535B6"/>
    <w:rsid w:val="00D5451D"/>
    <w:rsid w:val="00D55235"/>
    <w:rsid w:val="00D55D78"/>
    <w:rsid w:val="00D57071"/>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134"/>
    <w:rsid w:val="00D64B44"/>
    <w:rsid w:val="00D64BFF"/>
    <w:rsid w:val="00D64DE1"/>
    <w:rsid w:val="00D64E3F"/>
    <w:rsid w:val="00D653D0"/>
    <w:rsid w:val="00D65493"/>
    <w:rsid w:val="00D6590C"/>
    <w:rsid w:val="00D6692A"/>
    <w:rsid w:val="00D66E55"/>
    <w:rsid w:val="00D674E9"/>
    <w:rsid w:val="00D6799A"/>
    <w:rsid w:val="00D7009C"/>
    <w:rsid w:val="00D70F17"/>
    <w:rsid w:val="00D712DA"/>
    <w:rsid w:val="00D719EF"/>
    <w:rsid w:val="00D72327"/>
    <w:rsid w:val="00D727E0"/>
    <w:rsid w:val="00D72B87"/>
    <w:rsid w:val="00D72C08"/>
    <w:rsid w:val="00D72C72"/>
    <w:rsid w:val="00D73927"/>
    <w:rsid w:val="00D74160"/>
    <w:rsid w:val="00D744CC"/>
    <w:rsid w:val="00D75D22"/>
    <w:rsid w:val="00D75DA5"/>
    <w:rsid w:val="00D761F0"/>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0D6B"/>
    <w:rsid w:val="00D91BF2"/>
    <w:rsid w:val="00D93873"/>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6387"/>
    <w:rsid w:val="00DA7477"/>
    <w:rsid w:val="00DA7573"/>
    <w:rsid w:val="00DA7BD4"/>
    <w:rsid w:val="00DB0191"/>
    <w:rsid w:val="00DB0359"/>
    <w:rsid w:val="00DB0EF6"/>
    <w:rsid w:val="00DB0F8A"/>
    <w:rsid w:val="00DB1448"/>
    <w:rsid w:val="00DB26A8"/>
    <w:rsid w:val="00DB27CF"/>
    <w:rsid w:val="00DB324C"/>
    <w:rsid w:val="00DB3FD3"/>
    <w:rsid w:val="00DB5A48"/>
    <w:rsid w:val="00DB5F2A"/>
    <w:rsid w:val="00DB6D86"/>
    <w:rsid w:val="00DB6F45"/>
    <w:rsid w:val="00DB72B7"/>
    <w:rsid w:val="00DB7546"/>
    <w:rsid w:val="00DC0624"/>
    <w:rsid w:val="00DC0FC3"/>
    <w:rsid w:val="00DC158C"/>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AA4"/>
    <w:rsid w:val="00DD0CBF"/>
    <w:rsid w:val="00DD1071"/>
    <w:rsid w:val="00DD12FD"/>
    <w:rsid w:val="00DD1576"/>
    <w:rsid w:val="00DD2893"/>
    <w:rsid w:val="00DD4717"/>
    <w:rsid w:val="00DD47CE"/>
    <w:rsid w:val="00DD4F74"/>
    <w:rsid w:val="00DD531F"/>
    <w:rsid w:val="00DD556C"/>
    <w:rsid w:val="00DD5737"/>
    <w:rsid w:val="00DD5E81"/>
    <w:rsid w:val="00DD6C46"/>
    <w:rsid w:val="00DD6C7A"/>
    <w:rsid w:val="00DD6F44"/>
    <w:rsid w:val="00DD7CCA"/>
    <w:rsid w:val="00DE0A4F"/>
    <w:rsid w:val="00DE0BDE"/>
    <w:rsid w:val="00DE10CF"/>
    <w:rsid w:val="00DE1270"/>
    <w:rsid w:val="00DE1E1E"/>
    <w:rsid w:val="00DE223E"/>
    <w:rsid w:val="00DE2D33"/>
    <w:rsid w:val="00DE34EB"/>
    <w:rsid w:val="00DE3592"/>
    <w:rsid w:val="00DE3BE2"/>
    <w:rsid w:val="00DE3E78"/>
    <w:rsid w:val="00DE41E7"/>
    <w:rsid w:val="00DE41F8"/>
    <w:rsid w:val="00DE4B9D"/>
    <w:rsid w:val="00DE50EA"/>
    <w:rsid w:val="00DE545C"/>
    <w:rsid w:val="00DE5C9F"/>
    <w:rsid w:val="00DE734E"/>
    <w:rsid w:val="00DE7887"/>
    <w:rsid w:val="00DE7BF8"/>
    <w:rsid w:val="00DE7EFC"/>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4D2"/>
    <w:rsid w:val="00E04510"/>
    <w:rsid w:val="00E04784"/>
    <w:rsid w:val="00E05569"/>
    <w:rsid w:val="00E05A6C"/>
    <w:rsid w:val="00E05F59"/>
    <w:rsid w:val="00E0655D"/>
    <w:rsid w:val="00E074A9"/>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7BA"/>
    <w:rsid w:val="00E249DB"/>
    <w:rsid w:val="00E253A3"/>
    <w:rsid w:val="00E25402"/>
    <w:rsid w:val="00E259B0"/>
    <w:rsid w:val="00E25AF8"/>
    <w:rsid w:val="00E26AEC"/>
    <w:rsid w:val="00E2757B"/>
    <w:rsid w:val="00E2792D"/>
    <w:rsid w:val="00E30828"/>
    <w:rsid w:val="00E30B37"/>
    <w:rsid w:val="00E30D03"/>
    <w:rsid w:val="00E3109C"/>
    <w:rsid w:val="00E311D1"/>
    <w:rsid w:val="00E31C2D"/>
    <w:rsid w:val="00E32432"/>
    <w:rsid w:val="00E33B1E"/>
    <w:rsid w:val="00E34277"/>
    <w:rsid w:val="00E35C6C"/>
    <w:rsid w:val="00E3621B"/>
    <w:rsid w:val="00E36D6F"/>
    <w:rsid w:val="00E36F43"/>
    <w:rsid w:val="00E37492"/>
    <w:rsid w:val="00E37F0C"/>
    <w:rsid w:val="00E40ADF"/>
    <w:rsid w:val="00E418E3"/>
    <w:rsid w:val="00E41F8B"/>
    <w:rsid w:val="00E423DE"/>
    <w:rsid w:val="00E4296F"/>
    <w:rsid w:val="00E42F07"/>
    <w:rsid w:val="00E4368A"/>
    <w:rsid w:val="00E4370F"/>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B48"/>
    <w:rsid w:val="00E62D07"/>
    <w:rsid w:val="00E62DF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C41"/>
    <w:rsid w:val="00E74933"/>
    <w:rsid w:val="00E74DE7"/>
    <w:rsid w:val="00E74EDC"/>
    <w:rsid w:val="00E75597"/>
    <w:rsid w:val="00E75737"/>
    <w:rsid w:val="00E75875"/>
    <w:rsid w:val="00E75886"/>
    <w:rsid w:val="00E75D6E"/>
    <w:rsid w:val="00E76007"/>
    <w:rsid w:val="00E76181"/>
    <w:rsid w:val="00E76DF4"/>
    <w:rsid w:val="00E770F2"/>
    <w:rsid w:val="00E77EAC"/>
    <w:rsid w:val="00E800F6"/>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713D"/>
    <w:rsid w:val="00E90329"/>
    <w:rsid w:val="00E910D5"/>
    <w:rsid w:val="00E9192B"/>
    <w:rsid w:val="00E922C4"/>
    <w:rsid w:val="00E943AE"/>
    <w:rsid w:val="00E947B0"/>
    <w:rsid w:val="00E95D82"/>
    <w:rsid w:val="00E95F21"/>
    <w:rsid w:val="00E96273"/>
    <w:rsid w:val="00E96E97"/>
    <w:rsid w:val="00E97D49"/>
    <w:rsid w:val="00EA0251"/>
    <w:rsid w:val="00EA0ABF"/>
    <w:rsid w:val="00EA1065"/>
    <w:rsid w:val="00EA1434"/>
    <w:rsid w:val="00EA16B6"/>
    <w:rsid w:val="00EA1829"/>
    <w:rsid w:val="00EA3C3E"/>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075"/>
    <w:rsid w:val="00EC2B1D"/>
    <w:rsid w:val="00EC4233"/>
    <w:rsid w:val="00EC4544"/>
    <w:rsid w:val="00EC4A85"/>
    <w:rsid w:val="00EC57B2"/>
    <w:rsid w:val="00EC58F4"/>
    <w:rsid w:val="00EC650B"/>
    <w:rsid w:val="00EC7808"/>
    <w:rsid w:val="00EC7BFA"/>
    <w:rsid w:val="00ED042E"/>
    <w:rsid w:val="00ED1295"/>
    <w:rsid w:val="00ED2725"/>
    <w:rsid w:val="00ED2F9A"/>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3FB"/>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97"/>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87E"/>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78A"/>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1FD5"/>
    <w:rsid w:val="00F32357"/>
    <w:rsid w:val="00F32C70"/>
    <w:rsid w:val="00F34E02"/>
    <w:rsid w:val="00F3549E"/>
    <w:rsid w:val="00F365A7"/>
    <w:rsid w:val="00F3681C"/>
    <w:rsid w:val="00F371C1"/>
    <w:rsid w:val="00F3769D"/>
    <w:rsid w:val="00F404F4"/>
    <w:rsid w:val="00F4143E"/>
    <w:rsid w:val="00F41CC5"/>
    <w:rsid w:val="00F41D25"/>
    <w:rsid w:val="00F423C2"/>
    <w:rsid w:val="00F4257B"/>
    <w:rsid w:val="00F42E38"/>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25D9"/>
    <w:rsid w:val="00F53199"/>
    <w:rsid w:val="00F541A1"/>
    <w:rsid w:val="00F54B09"/>
    <w:rsid w:val="00F54BEA"/>
    <w:rsid w:val="00F54E8A"/>
    <w:rsid w:val="00F54E8D"/>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6BB"/>
    <w:rsid w:val="00F64915"/>
    <w:rsid w:val="00F64BE0"/>
    <w:rsid w:val="00F65B68"/>
    <w:rsid w:val="00F67846"/>
    <w:rsid w:val="00F67B42"/>
    <w:rsid w:val="00F70B72"/>
    <w:rsid w:val="00F70DEF"/>
    <w:rsid w:val="00F70EA3"/>
    <w:rsid w:val="00F71398"/>
    <w:rsid w:val="00F7294C"/>
    <w:rsid w:val="00F72C5F"/>
    <w:rsid w:val="00F73549"/>
    <w:rsid w:val="00F73FB2"/>
    <w:rsid w:val="00F7451B"/>
    <w:rsid w:val="00F75782"/>
    <w:rsid w:val="00F759E0"/>
    <w:rsid w:val="00F80C1D"/>
    <w:rsid w:val="00F81130"/>
    <w:rsid w:val="00F81469"/>
    <w:rsid w:val="00F818F7"/>
    <w:rsid w:val="00F8325D"/>
    <w:rsid w:val="00F832A9"/>
    <w:rsid w:val="00F832B0"/>
    <w:rsid w:val="00F83307"/>
    <w:rsid w:val="00F833A5"/>
    <w:rsid w:val="00F844D3"/>
    <w:rsid w:val="00F84629"/>
    <w:rsid w:val="00F84B71"/>
    <w:rsid w:val="00F84F0E"/>
    <w:rsid w:val="00F8519E"/>
    <w:rsid w:val="00F85FF5"/>
    <w:rsid w:val="00F8649C"/>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66D3"/>
    <w:rsid w:val="00F97940"/>
    <w:rsid w:val="00F97BA3"/>
    <w:rsid w:val="00F97EA2"/>
    <w:rsid w:val="00F97F0D"/>
    <w:rsid w:val="00FA0808"/>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A68"/>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40"/>
    <w:rsid w:val="00FE4DF3"/>
    <w:rsid w:val="00FE4E85"/>
    <w:rsid w:val="00FE4F91"/>
    <w:rsid w:val="00FE54E0"/>
    <w:rsid w:val="00FE55F0"/>
    <w:rsid w:val="00FE6331"/>
    <w:rsid w:val="00FE685B"/>
    <w:rsid w:val="00FE6C12"/>
    <w:rsid w:val="00FE785C"/>
    <w:rsid w:val="00FE7894"/>
    <w:rsid w:val="00FF0003"/>
    <w:rsid w:val="00FF01FA"/>
    <w:rsid w:val="00FF09DD"/>
    <w:rsid w:val="00FF0AC4"/>
    <w:rsid w:val="00FF1472"/>
    <w:rsid w:val="00FF21B5"/>
    <w:rsid w:val="00FF21C3"/>
    <w:rsid w:val="00FF2667"/>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 w:val="01CA18D5"/>
    <w:rsid w:val="13E60EC8"/>
    <w:rsid w:val="15255992"/>
    <w:rsid w:val="2B57C5FA"/>
    <w:rsid w:val="2C96AAEA"/>
    <w:rsid w:val="2FEE925B"/>
    <w:rsid w:val="3B56A8CB"/>
    <w:rsid w:val="3F294EAC"/>
    <w:rsid w:val="41656A3A"/>
    <w:rsid w:val="462865B4"/>
    <w:rsid w:val="49CD1D60"/>
    <w:rsid w:val="5BBD1740"/>
    <w:rsid w:val="5C770A5A"/>
    <w:rsid w:val="5E6A32AC"/>
    <w:rsid w:val="5EFB10F6"/>
    <w:rsid w:val="75EB15A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ACC8"/>
  <w15:docId w15:val="{8D1A0981-3EEB-4159-9272-E4D4F324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A1123"/>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rsid w:val="00B50526"/>
    <w:rPr>
      <w:rFonts w:ascii="Georgia" w:eastAsia="Times New Roman" w:hAnsi="Georgia"/>
      <w:color w:val="FFFFFF" w:themeColor="background1"/>
      <w:sz w:val="56"/>
      <w:szCs w:val="56"/>
    </w:rPr>
  </w:style>
  <w:style w:type="paragraph" w:styleId="Subtitle">
    <w:name w:val="Subtitle"/>
    <w:basedOn w:val="Normal"/>
    <w:link w:val="SubtitleChar"/>
    <w:uiPriority w:val="2"/>
    <w:qFormat/>
    <w:rsid w:val="00B50526"/>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B50526"/>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autoRedefine/>
    <w:qFormat/>
    <w:rsid w:val="003F33A6"/>
    <w:pPr>
      <w:spacing w:before="60" w:after="60" w:line="240" w:lineRule="atLeast"/>
      <w:jc w:val="left"/>
    </w:pPr>
    <w:rPr>
      <w:rFonts w:asciiTheme="minorHAnsi" w:hAnsiTheme="minorHAnsi" w:cstheme="minorBidi"/>
      <w:bCs/>
      <w:sz w:val="18"/>
      <w:szCs w:val="24"/>
    </w:rPr>
  </w:style>
  <w:style w:type="paragraph" w:customStyle="1" w:styleId="TableTextbold">
    <w:name w:val="TableText bold"/>
    <w:basedOn w:val="Normal"/>
    <w:autoRedefine/>
    <w:qFormat/>
    <w:rsid w:val="00560404"/>
    <w:rPr>
      <w:rFonts w:asciiTheme="minorHAnsi" w:hAnsiTheme="minorHAnsi"/>
      <w:bCs/>
      <w:color w:val="FFFFFF" w:themeColor="background1"/>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F2278A"/>
    <w:pPr>
      <w:numPr>
        <w:numId w:val="5"/>
      </w:numPr>
      <w:spacing w:before="200"/>
      <w:ind w:left="397" w:hanging="397"/>
      <w:jc w:val="left"/>
    </w:pPr>
  </w:style>
  <w:style w:type="paragraph" w:customStyle="1" w:styleId="Sub-lista">
    <w:name w:val="Sub-list a"/>
    <w:aliases w:val="b"/>
    <w:basedOn w:val="Normal"/>
    <w:uiPriority w:val="2"/>
    <w:rsid w:val="00A3262D"/>
    <w:pPr>
      <w:numPr>
        <w:numId w:val="6"/>
      </w:numPr>
      <w:spacing w:before="0"/>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aliases w:val="Numbered List Paragraph"/>
    <w:basedOn w:val="Normal"/>
    <w:next w:val="BodyText"/>
    <w:uiPriority w:val="34"/>
    <w:qFormat/>
    <w:rsid w:val="00FF09DD"/>
    <w:pPr>
      <w:numPr>
        <w:numId w:val="41"/>
      </w:numPr>
      <w:spacing w:before="0" w:after="0" w:line="240" w:lineRule="auto"/>
      <w:ind w:left="360"/>
      <w:contextualSpacing/>
    </w:pPr>
    <w:rPr>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bCs/>
    </w:rPr>
  </w:style>
  <w:style w:type="paragraph" w:customStyle="1" w:styleId="Intro">
    <w:name w:val="Intro"/>
    <w:basedOn w:val="BodyText"/>
    <w:qFormat/>
    <w:rsid w:val="00D57071"/>
    <w:pPr>
      <w:spacing w:line="400" w:lineRule="exact"/>
    </w:pPr>
    <w:rPr>
      <w:color w:val="32809C" w:themeColor="accent2"/>
      <w:sz w:val="32"/>
      <w:szCs w:val="32"/>
    </w:rPr>
  </w:style>
  <w:style w:type="paragraph" w:customStyle="1" w:styleId="paragraph">
    <w:name w:val="paragraph"/>
    <w:basedOn w:val="Normal"/>
    <w:rsid w:val="005834BA"/>
    <w:pPr>
      <w:spacing w:before="100" w:beforeAutospacing="1" w:after="100" w:afterAutospacing="1" w:line="240" w:lineRule="auto"/>
      <w:jc w:val="left"/>
    </w:pPr>
    <w:rPr>
      <w:rFonts w:ascii="Times New Roman" w:hAnsi="Times New Roman"/>
      <w:sz w:val="24"/>
      <w:szCs w:val="24"/>
    </w:rPr>
  </w:style>
  <w:style w:type="paragraph" w:customStyle="1" w:styleId="Style4">
    <w:name w:val="Style4"/>
    <w:basedOn w:val="ListParagraph"/>
    <w:qFormat/>
    <w:rsid w:val="00162D25"/>
    <w:pPr>
      <w:numPr>
        <w:numId w:val="42"/>
      </w:numPr>
      <w:spacing w:after="160" w:line="259" w:lineRule="auto"/>
      <w:ind w:left="1154"/>
      <w:jc w:val="left"/>
    </w:pPr>
    <w:rPr>
      <w:rFonts w:asciiTheme="minorHAnsi" w:hAnsiTheme="minorHAnsi" w:cstheme="minorBidi"/>
      <w:szCs w:val="24"/>
    </w:rPr>
  </w:style>
  <w:style w:type="character" w:customStyle="1" w:styleId="eop">
    <w:name w:val="eop"/>
    <w:basedOn w:val="DefaultParagraphFont"/>
    <w:rsid w:val="005834BA"/>
  </w:style>
  <w:style w:type="paragraph" w:customStyle="1" w:styleId="Sublisti">
    <w:name w:val="Sublist i"/>
    <w:basedOn w:val="Sub-lista"/>
    <w:qFormat/>
    <w:rsid w:val="00490071"/>
    <w:pPr>
      <w:numPr>
        <w:numId w:val="43"/>
      </w:numPr>
      <w:ind w:left="1154"/>
    </w:pPr>
  </w:style>
  <w:style w:type="character" w:customStyle="1" w:styleId="cf01">
    <w:name w:val="cf01"/>
    <w:basedOn w:val="DefaultParagraphFont"/>
    <w:rsid w:val="008E3523"/>
    <w:rPr>
      <w:rFonts w:ascii="Segoe UI" w:hAnsi="Segoe UI" w:cs="Segoe UI" w:hint="default"/>
      <w:b/>
      <w:bCs/>
      <w:sz w:val="18"/>
      <w:szCs w:val="18"/>
    </w:rPr>
  </w:style>
  <w:style w:type="character" w:styleId="Mention">
    <w:name w:val="Mention"/>
    <w:basedOn w:val="DefaultParagraphFont"/>
    <w:uiPriority w:val="99"/>
    <w:unhideWhenUsed/>
    <w:rsid w:val="00570AF0"/>
    <w:rPr>
      <w:color w:val="2B579A"/>
      <w:shd w:val="clear" w:color="auto" w:fill="E1DFDD"/>
    </w:rPr>
  </w:style>
  <w:style w:type="paragraph" w:customStyle="1" w:styleId="Tablenumbered">
    <w:name w:val="Table numbered"/>
    <w:basedOn w:val="TableBullet"/>
    <w:qFormat/>
    <w:rsid w:val="003F33A6"/>
    <w:pPr>
      <w:numPr>
        <w:numId w:val="49"/>
      </w:numPr>
    </w:pPr>
    <w:rPr>
      <w:rFonts w:eastAsiaTheme="majorEastAsia"/>
    </w:rPr>
  </w:style>
  <w:style w:type="character" w:customStyle="1" w:styleId="normaltextrun">
    <w:name w:val="normaltextrun"/>
    <w:basedOn w:val="DefaultParagraphFont"/>
    <w:rsid w:val="00DE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447168676">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873272292">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73884804">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23656857">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868710178">
      <w:bodyDiv w:val="1"/>
      <w:marLeft w:val="0"/>
      <w:marRight w:val="0"/>
      <w:marTop w:val="0"/>
      <w:marBottom w:val="0"/>
      <w:divBdr>
        <w:top w:val="none" w:sz="0" w:space="0" w:color="auto"/>
        <w:left w:val="none" w:sz="0" w:space="0" w:color="auto"/>
        <w:bottom w:val="none" w:sz="0" w:space="0" w:color="auto"/>
        <w:right w:val="none" w:sz="0" w:space="0" w:color="auto"/>
      </w:divBdr>
    </w:div>
    <w:div w:id="1908610482">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vy.admin@mfe.govt.nz" TargetMode="External"/><Relationship Id="rId18" Type="http://schemas.openxmlformats.org/officeDocument/2006/relationships/hyperlink" Target="https://environment.govt.nz/what-government-is-doing/areas-of-work/waste/waste-disposal-levy/waste-disposal-levy-information-for-site-operator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info@wastelevy.govt.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stedataregsupport@mfe.govt.n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nvironment.govt.nz/assets/publications/Waste/Measuring-waste-tonnages-fact-sheet.pdf"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publications/activity-category-report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69ac39cd43e1d0c5cfb9234e6fb1c3d">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a8b803c479febee59a7c559bf882883"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ECM-1122293896-117295</_dlc_DocId>
    <_dlc_DocIdUrl xmlns="58a6f171-52cb-4404-b47d-af1c8daf8fd1">
      <Url>https://ministryforenvironment.sharepoint.com/sites/ECM-ER-Comms/_layouts/15/DocIdRedir.aspx?ID=ECM-1122293896-117295</Url>
      <Description>ECM-1122293896-117295</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58537820-BDF0-473C-8C14-CA773FF1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4.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5.xml><?xml version="1.0" encoding="utf-8"?>
<ds:datastoreItem xmlns:ds="http://schemas.openxmlformats.org/officeDocument/2006/customXml" ds:itemID="{D4782A9D-DC48-4629-895C-D762F7C3ACF5}">
  <ds:schemaRefs>
    <ds:schemaRef ds:uri="58a6f171-52cb-4404-b47d-af1c8daf8fd1"/>
    <ds:schemaRef ds:uri="http://purl.org/dc/elements/1.1/"/>
    <ds:schemaRef ds:uri="http://schemas.microsoft.com/office/infopath/2007/PartnerControls"/>
    <ds:schemaRef ds:uri="4a94300e-a927-4b92-9d3a-682523035cb6"/>
    <ds:schemaRef ds:uri="http://schemas.microsoft.com/office/2006/documentManagement/types"/>
    <ds:schemaRef ds:uri="http://schemas.microsoft.com/sharepoint/v4"/>
    <ds:schemaRef ds:uri="http://schemas.microsoft.com/sharepoint/v3"/>
    <ds:schemaRef ds:uri="http://purl.org/dc/dcmitype/"/>
    <ds:schemaRef ds:uri="0a5b0190-e301-4766-933d-448c7c363fce"/>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1839</Words>
  <Characters>10487</Characters>
  <Application>Microsoft Office Word</Application>
  <DocSecurity>4</DocSecurity>
  <Lines>87</Lines>
  <Paragraphs>24</Paragraphs>
  <ScaleCrop>false</ScaleCrop>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Lisette Du Plessis</cp:lastModifiedBy>
  <cp:revision>165</cp:revision>
  <cp:lastPrinted>2024-06-13T14:11:00Z</cp:lastPrinted>
  <dcterms:created xsi:type="dcterms:W3CDTF">2024-06-12T07:18:00Z</dcterms:created>
  <dcterms:modified xsi:type="dcterms:W3CDTF">2024-06-12T19:26:00Z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_dlc_DocIdItemGuid">
    <vt:lpwstr>24af1b07-90fd-466f-a014-4535b26388ec</vt:lpwstr>
  </property>
</Properties>
</file>